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C341" w14:textId="74BDD547" w:rsidR="00800E42" w:rsidRPr="00637383" w:rsidRDefault="00304E45" w:rsidP="000B12F4">
      <w:pPr>
        <w:pStyle w:val="Header"/>
        <w:spacing w:before="120"/>
        <w:jc w:val="center"/>
        <w:rPr>
          <w:rFonts w:ascii="Calibri" w:hAnsi="Calibri" w:cs="Arial"/>
          <w:b/>
          <w:bCs/>
          <w:noProof/>
          <w:sz w:val="22"/>
          <w:szCs w:val="22"/>
          <w:lang w:val="en-US"/>
        </w:rPr>
      </w:pPr>
      <w:r>
        <w:rPr>
          <w:rFonts w:cs="Arial"/>
          <w:b/>
          <w:bCs/>
          <w:noProof/>
          <w:sz w:val="22"/>
          <w:szCs w:val="22"/>
        </w:rPr>
        <w:drawing>
          <wp:anchor distT="0" distB="0" distL="114300" distR="114300" simplePos="0" relativeHeight="251656704" behindDoc="0" locked="0" layoutInCell="1" allowOverlap="1" wp14:anchorId="6B87C3EF" wp14:editId="4AE2AAC3">
            <wp:simplePos x="0" y="0"/>
            <wp:positionH relativeFrom="column">
              <wp:posOffset>-457200</wp:posOffset>
            </wp:positionH>
            <wp:positionV relativeFrom="paragraph">
              <wp:posOffset>28575</wp:posOffset>
            </wp:positionV>
            <wp:extent cx="1266825" cy="765175"/>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object w:dxaOrig="1440" w:dyaOrig="1440" w14:anchorId="6B87C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7728;mso-position-horizontal:center;mso-position-horizontal-relative:text;mso-position-vertical-relative:text" stroked="t" strokeweight="2pt">
            <v:imagedata r:id="rId12" o:title=""/>
            <o:lock v:ext="edit" aspectratio="f"/>
          </v:shape>
          <o:OLEObject Type="Embed" ProgID="Visio.Drawing.11" ShapeID="_x0000_s1027" DrawAspect="Content" ObjectID="_1705143511" r:id="rId13"/>
        </w:object>
      </w:r>
      <w:r w:rsidR="00800E42" w:rsidRPr="00637383">
        <w:rPr>
          <w:rFonts w:ascii="Calibri" w:hAnsi="Calibri" w:cs="Arial"/>
          <w:b/>
          <w:bCs/>
          <w:noProof/>
          <w:sz w:val="22"/>
          <w:szCs w:val="22"/>
        </w:rPr>
        <w:t>State of Kansas</w:t>
      </w:r>
    </w:p>
    <w:p w14:paraId="5845CF99" w14:textId="026C4D29" w:rsidR="006C5D21" w:rsidRPr="0043182F" w:rsidRDefault="00637383" w:rsidP="006C5D21">
      <w:pPr>
        <w:pStyle w:val="Header"/>
        <w:jc w:val="center"/>
        <w:rPr>
          <w:rFonts w:ascii="Calibri" w:hAnsi="Calibri" w:cs="Arial"/>
          <w:b/>
          <w:bCs/>
          <w:noProof/>
          <w:sz w:val="36"/>
          <w:szCs w:val="36"/>
          <w:lang w:val="en-US"/>
        </w:rPr>
      </w:pPr>
      <w:r w:rsidRPr="0043182F">
        <w:rPr>
          <w:rFonts w:ascii="Calibri" w:hAnsi="Calibri" w:cs="Arial"/>
          <w:b/>
          <w:bCs/>
          <w:noProof/>
          <w:sz w:val="36"/>
          <w:szCs w:val="36"/>
          <w:lang w:val="en-US"/>
        </w:rPr>
        <w:t>Asset Management</w:t>
      </w:r>
    </w:p>
    <w:p w14:paraId="6B87C343" w14:textId="0C02B1F5" w:rsidR="000F77D1" w:rsidRPr="006C5D21" w:rsidRDefault="00637383" w:rsidP="006C5D21">
      <w:pPr>
        <w:pStyle w:val="Header"/>
        <w:jc w:val="center"/>
        <w:rPr>
          <w:rFonts w:ascii="Calibri" w:hAnsi="Calibri" w:cs="Arial"/>
          <w:b/>
          <w:bCs/>
          <w:i/>
        </w:rPr>
      </w:pPr>
      <w:r w:rsidRPr="006C5D21">
        <w:rPr>
          <w:rFonts w:ascii="Calibri" w:hAnsi="Calibri" w:cs="Arial"/>
          <w:b/>
          <w:bCs/>
          <w:noProof/>
          <w:lang w:val="en-US"/>
        </w:rPr>
        <w:t>Entering and Updating Physical Information</w:t>
      </w:r>
      <w:r w:rsidR="006C5D21" w:rsidRPr="006C5D21">
        <w:rPr>
          <w:rFonts w:ascii="Calibri" w:hAnsi="Calibri" w:cs="Arial"/>
          <w:b/>
          <w:bCs/>
          <w:noProof/>
          <w:lang w:val="en-US"/>
        </w:rPr>
        <w:t xml:space="preserve"> </w:t>
      </w:r>
      <w:r w:rsidRPr="006C5D21">
        <w:rPr>
          <w:rFonts w:ascii="Calibri" w:hAnsi="Calibri" w:cs="Arial"/>
          <w:b/>
          <w:bCs/>
          <w:noProof/>
          <w:lang w:val="en-US"/>
        </w:rPr>
        <w:t>in Basic Add</w:t>
      </w:r>
    </w:p>
    <w:p w14:paraId="6B87C344"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14:paraId="6B87C348" w14:textId="77777777" w:rsidTr="00161D65">
        <w:tc>
          <w:tcPr>
            <w:tcW w:w="3330" w:type="dxa"/>
          </w:tcPr>
          <w:p w14:paraId="6B87C346" w14:textId="77777777" w:rsidR="00AF2E3C" w:rsidRPr="006B4F1F" w:rsidRDefault="00AF2E3C" w:rsidP="00161D65">
            <w:pPr>
              <w:rPr>
                <w:rFonts w:ascii="Arial" w:hAnsi="Arial" w:cs="Arial"/>
                <w:b/>
                <w:noProof/>
              </w:rPr>
            </w:pPr>
            <w:r w:rsidRPr="006B4F1F">
              <w:rPr>
                <w:rFonts w:ascii="Arial" w:hAnsi="Arial" w:cs="Arial"/>
                <w:b/>
                <w:noProof/>
              </w:rPr>
              <w:t>Date Created:</w:t>
            </w:r>
          </w:p>
        </w:tc>
        <w:tc>
          <w:tcPr>
            <w:tcW w:w="7128" w:type="dxa"/>
          </w:tcPr>
          <w:p w14:paraId="6B87C347" w14:textId="77777777" w:rsidR="003738F2" w:rsidRPr="006B4F1F" w:rsidRDefault="00637383" w:rsidP="00290E9D">
            <w:pPr>
              <w:rPr>
                <w:rFonts w:ascii="Arial" w:hAnsi="Arial" w:cs="Arial"/>
                <w:sz w:val="22"/>
                <w:szCs w:val="22"/>
              </w:rPr>
            </w:pPr>
            <w:r w:rsidRPr="006B4F1F">
              <w:rPr>
                <w:rFonts w:ascii="Arial" w:hAnsi="Arial" w:cs="Arial"/>
                <w:sz w:val="22"/>
                <w:szCs w:val="22"/>
              </w:rPr>
              <w:t>11/02</w:t>
            </w:r>
            <w:r w:rsidR="005E2CAF" w:rsidRPr="006B4F1F">
              <w:rPr>
                <w:rFonts w:ascii="Arial" w:hAnsi="Arial" w:cs="Arial"/>
                <w:sz w:val="22"/>
                <w:szCs w:val="22"/>
              </w:rPr>
              <w:t>/2015</w:t>
            </w:r>
          </w:p>
        </w:tc>
      </w:tr>
      <w:tr w:rsidR="00AF2E3C" w:rsidRPr="00161D65" w14:paraId="6B87C34B" w14:textId="77777777" w:rsidTr="00161D65">
        <w:tc>
          <w:tcPr>
            <w:tcW w:w="3330" w:type="dxa"/>
          </w:tcPr>
          <w:p w14:paraId="6B87C349" w14:textId="77777777" w:rsidR="00AF2E3C" w:rsidRPr="006B4F1F" w:rsidRDefault="00AF2E3C" w:rsidP="00161D65">
            <w:pPr>
              <w:rPr>
                <w:rFonts w:ascii="Arial" w:hAnsi="Arial" w:cs="Arial"/>
                <w:b/>
                <w:noProof/>
              </w:rPr>
            </w:pPr>
            <w:r w:rsidRPr="006B4F1F">
              <w:rPr>
                <w:rFonts w:ascii="Arial" w:hAnsi="Arial" w:cs="Arial"/>
                <w:b/>
                <w:noProof/>
              </w:rPr>
              <w:t>Version:</w:t>
            </w:r>
          </w:p>
        </w:tc>
        <w:tc>
          <w:tcPr>
            <w:tcW w:w="7128" w:type="dxa"/>
          </w:tcPr>
          <w:p w14:paraId="6B87C34A" w14:textId="63B50962" w:rsidR="00AF2E3C" w:rsidRPr="006B4F1F" w:rsidRDefault="00637383" w:rsidP="00EE1A38">
            <w:pPr>
              <w:rPr>
                <w:rFonts w:ascii="Arial" w:hAnsi="Arial" w:cs="Arial"/>
                <w:sz w:val="22"/>
                <w:szCs w:val="22"/>
              </w:rPr>
            </w:pPr>
            <w:r w:rsidRPr="006B4F1F">
              <w:rPr>
                <w:rFonts w:ascii="Arial" w:hAnsi="Arial" w:cs="Arial"/>
                <w:sz w:val="22"/>
                <w:szCs w:val="22"/>
              </w:rPr>
              <w:t>2</w:t>
            </w:r>
            <w:r w:rsidR="000B12F4" w:rsidRPr="006B4F1F">
              <w:rPr>
                <w:rFonts w:ascii="Arial" w:hAnsi="Arial" w:cs="Arial"/>
                <w:sz w:val="22"/>
                <w:szCs w:val="22"/>
              </w:rPr>
              <w:t>.</w:t>
            </w:r>
            <w:r w:rsidR="006C5D21" w:rsidRPr="006B4F1F">
              <w:rPr>
                <w:rFonts w:ascii="Arial" w:hAnsi="Arial" w:cs="Arial"/>
                <w:sz w:val="22"/>
                <w:szCs w:val="22"/>
              </w:rPr>
              <w:t>1</w:t>
            </w:r>
          </w:p>
        </w:tc>
      </w:tr>
      <w:tr w:rsidR="003738F2" w:rsidRPr="00161D65" w14:paraId="6B87C34E" w14:textId="77777777" w:rsidTr="00161D65">
        <w:tc>
          <w:tcPr>
            <w:tcW w:w="3330" w:type="dxa"/>
          </w:tcPr>
          <w:p w14:paraId="6B87C34C" w14:textId="77777777" w:rsidR="003738F2" w:rsidRPr="006B4F1F" w:rsidRDefault="003738F2" w:rsidP="00161D65">
            <w:pPr>
              <w:rPr>
                <w:rFonts w:ascii="Arial" w:hAnsi="Arial" w:cs="Arial"/>
                <w:b/>
                <w:noProof/>
              </w:rPr>
            </w:pPr>
            <w:r w:rsidRPr="006B4F1F">
              <w:rPr>
                <w:rFonts w:ascii="Arial" w:hAnsi="Arial" w:cs="Arial"/>
                <w:b/>
                <w:noProof/>
              </w:rPr>
              <w:t>Last Updated Date:</w:t>
            </w:r>
          </w:p>
        </w:tc>
        <w:tc>
          <w:tcPr>
            <w:tcW w:w="7128" w:type="dxa"/>
          </w:tcPr>
          <w:p w14:paraId="6B87C34D" w14:textId="5D79ED91" w:rsidR="003738F2" w:rsidRPr="006B4F1F" w:rsidRDefault="006C5D21" w:rsidP="00254DE3">
            <w:pPr>
              <w:rPr>
                <w:rFonts w:ascii="Arial" w:hAnsi="Arial" w:cs="Arial"/>
                <w:sz w:val="22"/>
                <w:szCs w:val="22"/>
              </w:rPr>
            </w:pPr>
            <w:r w:rsidRPr="006B4F1F">
              <w:rPr>
                <w:rFonts w:ascii="Arial" w:hAnsi="Arial" w:cs="Arial"/>
                <w:sz w:val="22"/>
                <w:szCs w:val="22"/>
              </w:rPr>
              <w:t>03/2</w:t>
            </w:r>
            <w:r w:rsidR="008C47C6">
              <w:rPr>
                <w:rFonts w:ascii="Arial" w:hAnsi="Arial" w:cs="Arial"/>
                <w:sz w:val="22"/>
                <w:szCs w:val="22"/>
              </w:rPr>
              <w:t>9</w:t>
            </w:r>
            <w:r w:rsidRPr="006B4F1F">
              <w:rPr>
                <w:rFonts w:ascii="Arial" w:hAnsi="Arial" w:cs="Arial"/>
                <w:sz w:val="22"/>
                <w:szCs w:val="22"/>
              </w:rPr>
              <w:t>/2019</w:t>
            </w:r>
          </w:p>
        </w:tc>
      </w:tr>
      <w:tr w:rsidR="000B12F4" w:rsidRPr="00161D65" w14:paraId="6B87C359" w14:textId="77777777" w:rsidTr="00161D65">
        <w:tc>
          <w:tcPr>
            <w:tcW w:w="3330" w:type="dxa"/>
          </w:tcPr>
          <w:p w14:paraId="6B87C352" w14:textId="77777777" w:rsidR="000B12F4" w:rsidRPr="006B4F1F" w:rsidRDefault="00637383" w:rsidP="00161D65">
            <w:pPr>
              <w:rPr>
                <w:rFonts w:ascii="Arial" w:hAnsi="Arial" w:cs="Arial"/>
                <w:b/>
                <w:noProof/>
              </w:rPr>
            </w:pPr>
            <w:r w:rsidRPr="006B4F1F">
              <w:rPr>
                <w:rFonts w:ascii="Arial" w:hAnsi="Arial" w:cs="Arial"/>
                <w:b/>
                <w:noProof/>
              </w:rPr>
              <w:t>Security:</w:t>
            </w:r>
          </w:p>
        </w:tc>
        <w:tc>
          <w:tcPr>
            <w:tcW w:w="7128" w:type="dxa"/>
          </w:tcPr>
          <w:p w14:paraId="6B87C353"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u w:val="single"/>
              </w:rPr>
              <w:t>Role Security:</w:t>
            </w:r>
            <w:r w:rsidRPr="006B4F1F">
              <w:rPr>
                <w:rFonts w:ascii="Arial" w:hAnsi="Arial" w:cs="Arial"/>
                <w:noProof/>
                <w:sz w:val="22"/>
                <w:szCs w:val="22"/>
              </w:rPr>
              <w:t xml:space="preserve">  The following roles are applicable:</w:t>
            </w:r>
          </w:p>
          <w:p w14:paraId="6B87C354"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rPr>
              <w:t>Agency Asset Processor</w:t>
            </w:r>
          </w:p>
          <w:p w14:paraId="6B87C355"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rPr>
              <w:t>Agency Asset Maintainer</w:t>
            </w:r>
          </w:p>
          <w:p w14:paraId="6B87C356" w14:textId="77777777" w:rsidR="00637383" w:rsidRPr="006B4F1F" w:rsidRDefault="00637383" w:rsidP="00637383">
            <w:pPr>
              <w:rPr>
                <w:rFonts w:ascii="Arial" w:hAnsi="Arial" w:cs="Arial"/>
                <w:noProof/>
                <w:sz w:val="22"/>
                <w:szCs w:val="22"/>
              </w:rPr>
            </w:pPr>
            <w:r w:rsidRPr="006B4F1F">
              <w:rPr>
                <w:rFonts w:ascii="Arial" w:hAnsi="Arial" w:cs="Arial"/>
                <w:noProof/>
                <w:sz w:val="22"/>
                <w:szCs w:val="22"/>
              </w:rPr>
              <w:t>KS Assets Viewer</w:t>
            </w:r>
          </w:p>
          <w:p w14:paraId="6B87C357" w14:textId="77777777" w:rsidR="00637383" w:rsidRPr="006B4F1F" w:rsidRDefault="00637383" w:rsidP="00637383">
            <w:pPr>
              <w:ind w:left="432"/>
              <w:rPr>
                <w:rFonts w:ascii="Arial" w:hAnsi="Arial" w:cs="Arial"/>
                <w:noProof/>
                <w:sz w:val="22"/>
                <w:szCs w:val="22"/>
              </w:rPr>
            </w:pPr>
          </w:p>
          <w:p w14:paraId="6B87C358" w14:textId="77777777" w:rsidR="000B12F4" w:rsidRPr="006B4F1F" w:rsidRDefault="00637383" w:rsidP="00637383">
            <w:pPr>
              <w:rPr>
                <w:rFonts w:ascii="Arial" w:hAnsi="Arial" w:cs="Arial"/>
                <w:noProof/>
                <w:sz w:val="22"/>
                <w:szCs w:val="22"/>
              </w:rPr>
            </w:pPr>
            <w:r w:rsidRPr="006B4F1F">
              <w:rPr>
                <w:rFonts w:ascii="Arial" w:hAnsi="Arial" w:cs="Arial"/>
                <w:noProof/>
                <w:sz w:val="22"/>
                <w:szCs w:val="22"/>
                <w:u w:val="single"/>
              </w:rPr>
              <w:t>BU Security:</w:t>
            </w:r>
            <w:r w:rsidRPr="006B4F1F">
              <w:rPr>
                <w:rFonts w:ascii="Arial" w:hAnsi="Arial" w:cs="Arial"/>
                <w:noProof/>
                <w:sz w:val="22"/>
                <w:szCs w:val="22"/>
              </w:rPr>
              <w:t xml:space="preserve">  Business Unit Security is applied.  Agencies will only have access to the assets in their Business Unit.  </w:t>
            </w:r>
          </w:p>
        </w:tc>
      </w:tr>
    </w:tbl>
    <w:p w14:paraId="6B87C35A" w14:textId="77777777" w:rsidR="00637383" w:rsidRDefault="00637383" w:rsidP="00637383">
      <w:pPr>
        <w:pStyle w:val="tocheader"/>
        <w:ind w:left="-720"/>
        <w:rPr>
          <w:rFonts w:ascii="Calibri" w:eastAsia="Times New Roman" w:hAnsi="Calibri"/>
          <w:sz w:val="24"/>
        </w:rPr>
      </w:pPr>
    </w:p>
    <w:p w14:paraId="6B87C35B" w14:textId="77777777" w:rsidR="00637383" w:rsidRDefault="00637383" w:rsidP="00637383">
      <w:pPr>
        <w:pStyle w:val="tocheader"/>
        <w:ind w:left="-720"/>
        <w:rPr>
          <w:rFonts w:ascii="Arial" w:hAnsi="Arial" w:cs="Arial"/>
        </w:rPr>
      </w:pPr>
      <w:r w:rsidRPr="009916FC">
        <w:rPr>
          <w:rFonts w:ascii="Arial" w:hAnsi="Arial" w:cs="Arial"/>
        </w:rPr>
        <w:t>Table of Contents</w:t>
      </w:r>
    </w:p>
    <w:p w14:paraId="6B87C35C" w14:textId="100D3235" w:rsidR="00CB2796" w:rsidRPr="00CB2796" w:rsidRDefault="00637383" w:rsidP="00CB2796">
      <w:pPr>
        <w:pStyle w:val="TOC3"/>
        <w:rPr>
          <w:rStyle w:val="Hyperlink"/>
          <w:rFonts w:ascii="Arial" w:hAnsi="Arial" w:cs="Arial"/>
          <w:noProof/>
        </w:rPr>
      </w:pPr>
      <w:r w:rsidRPr="007172ED">
        <w:rPr>
          <w:rFonts w:ascii="Arial" w:hAnsi="Arial" w:cs="Arial"/>
          <w:b/>
          <w:szCs w:val="22"/>
        </w:rPr>
        <w:fldChar w:fldCharType="begin"/>
      </w:r>
      <w:r w:rsidRPr="007172ED">
        <w:rPr>
          <w:rFonts w:ascii="Arial" w:hAnsi="Arial" w:cs="Arial"/>
          <w:b/>
          <w:szCs w:val="22"/>
        </w:rPr>
        <w:instrText xml:space="preserve"> TOC \o "1-9" \h \z \t </w:instrText>
      </w:r>
      <w:r w:rsidRPr="007172ED">
        <w:rPr>
          <w:rFonts w:ascii="Arial" w:hAnsi="Arial" w:cs="Arial"/>
          <w:b/>
          <w:szCs w:val="22"/>
        </w:rPr>
        <w:fldChar w:fldCharType="separate"/>
      </w:r>
      <w:hyperlink w:anchor="_Toc434235569" w:history="1">
        <w:r w:rsidR="00CB2796" w:rsidRPr="00CB2796">
          <w:rPr>
            <w:rStyle w:val="Hyperlink"/>
            <w:rFonts w:ascii="Arial" w:hAnsi="Arial" w:cs="Arial"/>
            <w:noProof/>
          </w:rPr>
          <w:t>Entering and Updating Physical Information in Basic Add</w:t>
        </w:r>
        <w:r w:rsidR="00CB2796" w:rsidRPr="00CB2796">
          <w:rPr>
            <w:rStyle w:val="Hyperlink"/>
            <w:rFonts w:ascii="Arial" w:hAnsi="Arial" w:cs="Arial"/>
            <w:noProof/>
            <w:webHidden/>
          </w:rPr>
          <w:tab/>
        </w:r>
        <w:r w:rsidR="00CB2796" w:rsidRPr="00CB2796">
          <w:rPr>
            <w:rStyle w:val="Hyperlink"/>
            <w:rFonts w:ascii="Arial" w:hAnsi="Arial" w:cs="Arial"/>
            <w:noProof/>
            <w:webHidden/>
          </w:rPr>
          <w:fldChar w:fldCharType="begin"/>
        </w:r>
        <w:r w:rsidR="00CB2796" w:rsidRPr="00CB2796">
          <w:rPr>
            <w:rStyle w:val="Hyperlink"/>
            <w:rFonts w:ascii="Arial" w:hAnsi="Arial" w:cs="Arial"/>
            <w:noProof/>
            <w:webHidden/>
          </w:rPr>
          <w:instrText xml:space="preserve"> PAGEREF _Toc434235569 \h </w:instrText>
        </w:r>
        <w:r w:rsidR="00CB2796" w:rsidRPr="00CB2796">
          <w:rPr>
            <w:rStyle w:val="Hyperlink"/>
            <w:rFonts w:ascii="Arial" w:hAnsi="Arial" w:cs="Arial"/>
            <w:noProof/>
            <w:webHidden/>
          </w:rPr>
        </w:r>
        <w:r w:rsidR="00CB2796" w:rsidRPr="00CB2796">
          <w:rPr>
            <w:rStyle w:val="Hyperlink"/>
            <w:rFonts w:ascii="Arial" w:hAnsi="Arial" w:cs="Arial"/>
            <w:noProof/>
            <w:webHidden/>
          </w:rPr>
          <w:fldChar w:fldCharType="separate"/>
        </w:r>
        <w:r w:rsidR="005C6D75">
          <w:rPr>
            <w:rStyle w:val="Hyperlink"/>
            <w:rFonts w:ascii="Arial" w:hAnsi="Arial" w:cs="Arial"/>
            <w:noProof/>
            <w:webHidden/>
          </w:rPr>
          <w:t>2</w:t>
        </w:r>
        <w:r w:rsidR="00CB2796" w:rsidRPr="00CB2796">
          <w:rPr>
            <w:rStyle w:val="Hyperlink"/>
            <w:rFonts w:ascii="Arial" w:hAnsi="Arial" w:cs="Arial"/>
            <w:noProof/>
            <w:webHidden/>
          </w:rPr>
          <w:fldChar w:fldCharType="end"/>
        </w:r>
      </w:hyperlink>
    </w:p>
    <w:p w14:paraId="6B87C35D" w14:textId="78EFE921" w:rsidR="00CB2796" w:rsidRPr="00B753C9" w:rsidRDefault="00304E45">
      <w:pPr>
        <w:pStyle w:val="TOC3"/>
        <w:rPr>
          <w:rFonts w:ascii="Calibri" w:eastAsia="Times New Roman" w:hAnsi="Calibri"/>
          <w:noProof/>
          <w:sz w:val="22"/>
          <w:szCs w:val="22"/>
        </w:rPr>
      </w:pPr>
      <w:hyperlink w:anchor="_Toc434235570" w:history="1">
        <w:r w:rsidR="00CB2796" w:rsidRPr="00B528EE">
          <w:rPr>
            <w:rStyle w:val="Hyperlink"/>
            <w:rFonts w:ascii="Arial" w:hAnsi="Arial" w:cs="Arial"/>
            <w:noProof/>
          </w:rPr>
          <w:t>General Information page</w:t>
        </w:r>
        <w:r w:rsidR="00CB2796">
          <w:rPr>
            <w:noProof/>
            <w:webHidden/>
          </w:rPr>
          <w:tab/>
        </w:r>
        <w:r w:rsidR="00CB2796">
          <w:rPr>
            <w:noProof/>
            <w:webHidden/>
          </w:rPr>
          <w:fldChar w:fldCharType="begin"/>
        </w:r>
        <w:r w:rsidR="00CB2796">
          <w:rPr>
            <w:noProof/>
            <w:webHidden/>
          </w:rPr>
          <w:instrText xml:space="preserve"> PAGEREF _Toc434235570 \h </w:instrText>
        </w:r>
        <w:r w:rsidR="00CB2796">
          <w:rPr>
            <w:noProof/>
            <w:webHidden/>
          </w:rPr>
        </w:r>
        <w:r w:rsidR="00CB2796">
          <w:rPr>
            <w:noProof/>
            <w:webHidden/>
          </w:rPr>
          <w:fldChar w:fldCharType="separate"/>
        </w:r>
        <w:r w:rsidR="005C6D75">
          <w:rPr>
            <w:noProof/>
            <w:webHidden/>
          </w:rPr>
          <w:t>2</w:t>
        </w:r>
        <w:r w:rsidR="00CB2796">
          <w:rPr>
            <w:noProof/>
            <w:webHidden/>
          </w:rPr>
          <w:fldChar w:fldCharType="end"/>
        </w:r>
      </w:hyperlink>
    </w:p>
    <w:p w14:paraId="6B87C35E" w14:textId="211AC847" w:rsidR="00CB2796" w:rsidRPr="00B753C9" w:rsidRDefault="00304E45">
      <w:pPr>
        <w:pStyle w:val="TOC3"/>
        <w:rPr>
          <w:rFonts w:ascii="Calibri" w:eastAsia="Times New Roman" w:hAnsi="Calibri"/>
          <w:noProof/>
          <w:sz w:val="22"/>
          <w:szCs w:val="22"/>
        </w:rPr>
      </w:pPr>
      <w:hyperlink w:anchor="_Toc434235571" w:history="1">
        <w:r w:rsidR="00CB2796" w:rsidRPr="00B528EE">
          <w:rPr>
            <w:rStyle w:val="Hyperlink"/>
            <w:rFonts w:ascii="Arial" w:hAnsi="Arial" w:cs="Arial"/>
            <w:noProof/>
          </w:rPr>
          <w:t>Operation/Maintenance page</w:t>
        </w:r>
        <w:r w:rsidR="00CB2796">
          <w:rPr>
            <w:noProof/>
            <w:webHidden/>
          </w:rPr>
          <w:tab/>
        </w:r>
        <w:r w:rsidR="00CB2796">
          <w:rPr>
            <w:noProof/>
            <w:webHidden/>
          </w:rPr>
          <w:fldChar w:fldCharType="begin"/>
        </w:r>
        <w:r w:rsidR="00CB2796">
          <w:rPr>
            <w:noProof/>
            <w:webHidden/>
          </w:rPr>
          <w:instrText xml:space="preserve"> PAGEREF _Toc434235571 \h </w:instrText>
        </w:r>
        <w:r w:rsidR="00CB2796">
          <w:rPr>
            <w:noProof/>
            <w:webHidden/>
          </w:rPr>
        </w:r>
        <w:r w:rsidR="00CB2796">
          <w:rPr>
            <w:noProof/>
            <w:webHidden/>
          </w:rPr>
          <w:fldChar w:fldCharType="separate"/>
        </w:r>
        <w:r w:rsidR="005C6D75">
          <w:rPr>
            <w:noProof/>
            <w:webHidden/>
          </w:rPr>
          <w:t>3</w:t>
        </w:r>
        <w:r w:rsidR="00CB2796">
          <w:rPr>
            <w:noProof/>
            <w:webHidden/>
          </w:rPr>
          <w:fldChar w:fldCharType="end"/>
        </w:r>
      </w:hyperlink>
    </w:p>
    <w:p w14:paraId="6B87C35F" w14:textId="5EA373A1" w:rsidR="00CB2796" w:rsidRPr="00B753C9" w:rsidRDefault="00304E45">
      <w:pPr>
        <w:pStyle w:val="TOC3"/>
        <w:rPr>
          <w:rFonts w:ascii="Calibri" w:eastAsia="Times New Roman" w:hAnsi="Calibri"/>
          <w:noProof/>
          <w:sz w:val="22"/>
          <w:szCs w:val="22"/>
        </w:rPr>
      </w:pPr>
      <w:hyperlink w:anchor="_Toc434235572" w:history="1">
        <w:r w:rsidR="00CB2796" w:rsidRPr="00B528EE">
          <w:rPr>
            <w:rStyle w:val="Hyperlink"/>
            <w:rFonts w:ascii="Arial" w:hAnsi="Arial" w:cs="Arial"/>
            <w:noProof/>
          </w:rPr>
          <w:t>Asset Acquisition Detail page</w:t>
        </w:r>
        <w:r w:rsidR="00CB2796">
          <w:rPr>
            <w:noProof/>
            <w:webHidden/>
          </w:rPr>
          <w:tab/>
        </w:r>
        <w:r w:rsidR="00CB2796">
          <w:rPr>
            <w:noProof/>
            <w:webHidden/>
          </w:rPr>
          <w:fldChar w:fldCharType="begin"/>
        </w:r>
        <w:r w:rsidR="00CB2796">
          <w:rPr>
            <w:noProof/>
            <w:webHidden/>
          </w:rPr>
          <w:instrText xml:space="preserve"> PAGEREF _Toc434235572 \h </w:instrText>
        </w:r>
        <w:r w:rsidR="00CB2796">
          <w:rPr>
            <w:noProof/>
            <w:webHidden/>
          </w:rPr>
        </w:r>
        <w:r w:rsidR="00CB2796">
          <w:rPr>
            <w:noProof/>
            <w:webHidden/>
          </w:rPr>
          <w:fldChar w:fldCharType="separate"/>
        </w:r>
        <w:r w:rsidR="005C6D75">
          <w:rPr>
            <w:noProof/>
            <w:webHidden/>
          </w:rPr>
          <w:t>4</w:t>
        </w:r>
        <w:r w:rsidR="00CB2796">
          <w:rPr>
            <w:noProof/>
            <w:webHidden/>
          </w:rPr>
          <w:fldChar w:fldCharType="end"/>
        </w:r>
      </w:hyperlink>
    </w:p>
    <w:p w14:paraId="6B87C360" w14:textId="62891CFB" w:rsidR="00CB2796" w:rsidRPr="00B753C9" w:rsidRDefault="00304E45">
      <w:pPr>
        <w:pStyle w:val="TOC3"/>
        <w:rPr>
          <w:rFonts w:ascii="Calibri" w:eastAsia="Times New Roman" w:hAnsi="Calibri"/>
          <w:noProof/>
          <w:sz w:val="22"/>
          <w:szCs w:val="22"/>
        </w:rPr>
      </w:pPr>
      <w:hyperlink w:anchor="_Toc434235573" w:history="1">
        <w:r w:rsidR="00CB2796" w:rsidRPr="00B528EE">
          <w:rPr>
            <w:rStyle w:val="Hyperlink"/>
            <w:rFonts w:ascii="Arial" w:hAnsi="Arial" w:cs="Arial"/>
            <w:noProof/>
          </w:rPr>
          <w:t>Location/Comments/Attributes page</w:t>
        </w:r>
        <w:r w:rsidR="00CB2796">
          <w:rPr>
            <w:noProof/>
            <w:webHidden/>
          </w:rPr>
          <w:tab/>
        </w:r>
        <w:r w:rsidR="00CB2796">
          <w:rPr>
            <w:noProof/>
            <w:webHidden/>
          </w:rPr>
          <w:fldChar w:fldCharType="begin"/>
        </w:r>
        <w:r w:rsidR="00CB2796">
          <w:rPr>
            <w:noProof/>
            <w:webHidden/>
          </w:rPr>
          <w:instrText xml:space="preserve"> PAGEREF _Toc434235573 \h </w:instrText>
        </w:r>
        <w:r w:rsidR="00CB2796">
          <w:rPr>
            <w:noProof/>
            <w:webHidden/>
          </w:rPr>
        </w:r>
        <w:r w:rsidR="00CB2796">
          <w:rPr>
            <w:noProof/>
            <w:webHidden/>
          </w:rPr>
          <w:fldChar w:fldCharType="separate"/>
        </w:r>
        <w:r w:rsidR="005C6D75">
          <w:rPr>
            <w:noProof/>
            <w:webHidden/>
          </w:rPr>
          <w:t>6</w:t>
        </w:r>
        <w:r w:rsidR="00CB2796">
          <w:rPr>
            <w:noProof/>
            <w:webHidden/>
          </w:rPr>
          <w:fldChar w:fldCharType="end"/>
        </w:r>
      </w:hyperlink>
    </w:p>
    <w:p w14:paraId="6B87C361" w14:textId="444E6B56" w:rsidR="00CB2796" w:rsidRPr="00B753C9" w:rsidRDefault="00304E45">
      <w:pPr>
        <w:pStyle w:val="TOC3"/>
        <w:rPr>
          <w:rFonts w:ascii="Calibri" w:eastAsia="Times New Roman" w:hAnsi="Calibri"/>
          <w:noProof/>
          <w:sz w:val="22"/>
          <w:szCs w:val="22"/>
        </w:rPr>
      </w:pPr>
      <w:hyperlink w:anchor="_Toc434235574" w:history="1">
        <w:r w:rsidR="00CB2796" w:rsidRPr="00B528EE">
          <w:rPr>
            <w:rStyle w:val="Hyperlink"/>
            <w:rFonts w:ascii="Arial" w:hAnsi="Arial" w:cs="Arial"/>
            <w:noProof/>
          </w:rPr>
          <w:t>Manufacture/License/Custodian page</w:t>
        </w:r>
        <w:r w:rsidR="00CB2796">
          <w:rPr>
            <w:noProof/>
            <w:webHidden/>
          </w:rPr>
          <w:tab/>
        </w:r>
        <w:r w:rsidR="00CB2796">
          <w:rPr>
            <w:noProof/>
            <w:webHidden/>
          </w:rPr>
          <w:fldChar w:fldCharType="begin"/>
        </w:r>
        <w:r w:rsidR="00CB2796">
          <w:rPr>
            <w:noProof/>
            <w:webHidden/>
          </w:rPr>
          <w:instrText xml:space="preserve"> PAGEREF _Toc434235574 \h </w:instrText>
        </w:r>
        <w:r w:rsidR="00CB2796">
          <w:rPr>
            <w:noProof/>
            <w:webHidden/>
          </w:rPr>
        </w:r>
        <w:r w:rsidR="00CB2796">
          <w:rPr>
            <w:noProof/>
            <w:webHidden/>
          </w:rPr>
          <w:fldChar w:fldCharType="separate"/>
        </w:r>
        <w:r w:rsidR="005C6D75">
          <w:rPr>
            <w:noProof/>
            <w:webHidden/>
          </w:rPr>
          <w:t>8</w:t>
        </w:r>
        <w:r w:rsidR="00CB2796">
          <w:rPr>
            <w:noProof/>
            <w:webHidden/>
          </w:rPr>
          <w:fldChar w:fldCharType="end"/>
        </w:r>
      </w:hyperlink>
    </w:p>
    <w:p w14:paraId="6B87C362" w14:textId="533D90FF" w:rsidR="00CB2796" w:rsidRPr="00B753C9" w:rsidRDefault="00304E45">
      <w:pPr>
        <w:pStyle w:val="TOC3"/>
        <w:rPr>
          <w:rFonts w:ascii="Calibri" w:eastAsia="Times New Roman" w:hAnsi="Calibri"/>
          <w:noProof/>
          <w:sz w:val="22"/>
          <w:szCs w:val="22"/>
        </w:rPr>
      </w:pPr>
      <w:hyperlink w:anchor="_Toc434235575" w:history="1">
        <w:r w:rsidR="00CB2796" w:rsidRPr="00B528EE">
          <w:rPr>
            <w:rStyle w:val="Hyperlink"/>
            <w:rFonts w:ascii="Arial" w:hAnsi="Arial" w:cs="Arial"/>
            <w:noProof/>
          </w:rPr>
          <w:t>Asset Supplemental Data page</w:t>
        </w:r>
        <w:r w:rsidR="00CB2796">
          <w:rPr>
            <w:noProof/>
            <w:webHidden/>
          </w:rPr>
          <w:tab/>
        </w:r>
        <w:r w:rsidR="00CB2796">
          <w:rPr>
            <w:noProof/>
            <w:webHidden/>
          </w:rPr>
          <w:fldChar w:fldCharType="begin"/>
        </w:r>
        <w:r w:rsidR="00CB2796">
          <w:rPr>
            <w:noProof/>
            <w:webHidden/>
          </w:rPr>
          <w:instrText xml:space="preserve"> PAGEREF _Toc434235575 \h </w:instrText>
        </w:r>
        <w:r w:rsidR="00CB2796">
          <w:rPr>
            <w:noProof/>
            <w:webHidden/>
          </w:rPr>
        </w:r>
        <w:r w:rsidR="00CB2796">
          <w:rPr>
            <w:noProof/>
            <w:webHidden/>
          </w:rPr>
          <w:fldChar w:fldCharType="separate"/>
        </w:r>
        <w:r w:rsidR="005C6D75">
          <w:rPr>
            <w:noProof/>
            <w:webHidden/>
          </w:rPr>
          <w:t>9</w:t>
        </w:r>
        <w:r w:rsidR="00CB2796">
          <w:rPr>
            <w:noProof/>
            <w:webHidden/>
          </w:rPr>
          <w:fldChar w:fldCharType="end"/>
        </w:r>
      </w:hyperlink>
    </w:p>
    <w:p w14:paraId="6B87C363" w14:textId="77777777" w:rsidR="00637383" w:rsidRPr="007172ED" w:rsidRDefault="00637383" w:rsidP="00637383">
      <w:pPr>
        <w:rPr>
          <w:rFonts w:ascii="Arial" w:hAnsi="Arial" w:cs="Arial"/>
          <w:sz w:val="22"/>
          <w:szCs w:val="22"/>
        </w:rPr>
      </w:pPr>
      <w:r w:rsidRPr="007172ED">
        <w:rPr>
          <w:rFonts w:ascii="Arial" w:hAnsi="Arial" w:cs="Arial"/>
          <w:sz w:val="22"/>
          <w:szCs w:val="22"/>
        </w:rPr>
        <w:fldChar w:fldCharType="end"/>
      </w:r>
    </w:p>
    <w:p w14:paraId="6B87C364" w14:textId="77777777" w:rsidR="00637383" w:rsidRDefault="00637383" w:rsidP="00637383">
      <w:pPr>
        <w:pStyle w:val="Heading2"/>
      </w:pPr>
      <w:r>
        <w:br w:type="page"/>
      </w:r>
      <w:bookmarkStart w:id="0" w:name="_Toc434235569"/>
      <w:r w:rsidRPr="00886FDB">
        <w:lastRenderedPageBreak/>
        <w:t>Entering and Updating Physical Information in Basic Add</w:t>
      </w:r>
      <w:bookmarkEnd w:id="0"/>
    </w:p>
    <w:p w14:paraId="6B87C365" w14:textId="59A0F881" w:rsidR="00637383" w:rsidRPr="00886FDB" w:rsidRDefault="00304E45" w:rsidP="00637383">
      <w:r>
        <w:rPr>
          <w:noProof/>
        </w:rPr>
        <mc:AlternateContent>
          <mc:Choice Requires="wps">
            <w:drawing>
              <wp:anchor distT="0" distB="0" distL="114300" distR="114300" simplePos="0" relativeHeight="251657728" behindDoc="0" locked="0" layoutInCell="1" allowOverlap="1" wp14:anchorId="6B87C3F1" wp14:editId="004B08E5">
                <wp:simplePos x="0" y="0"/>
                <wp:positionH relativeFrom="column">
                  <wp:posOffset>-45720</wp:posOffset>
                </wp:positionH>
                <wp:positionV relativeFrom="paragraph">
                  <wp:posOffset>57785</wp:posOffset>
                </wp:positionV>
                <wp:extent cx="5486400" cy="0"/>
                <wp:effectExtent l="68580" t="71755" r="64770" b="711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0">
                          <a:solidFill>
                            <a:srgbClr val="003E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85128C" id="_x0000_t32" coordsize="21600,21600" o:spt="32" o:oned="t" path="m,l21600,21600e" filled="f">
                <v:path arrowok="t" fillok="f" o:connecttype="none"/>
                <o:lock v:ext="edit" shapetype="t"/>
              </v:shapetype>
              <v:shape id="AutoShape 6" o:spid="_x0000_s1026" type="#_x0000_t32" style="position:absolute;margin-left:-3.6pt;margin-top:4.55pt;width:6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" strokecolor="#003e7f" strokeweight="10pt">
                <v:shadow color="#868686"/>
              </v:shape>
            </w:pict>
          </mc:Fallback>
        </mc:AlternateContent>
      </w:r>
    </w:p>
    <w:p w14:paraId="6B87C366" w14:textId="77777777" w:rsidR="00637383" w:rsidRPr="005E6628" w:rsidRDefault="00637383" w:rsidP="00637383">
      <w:pPr>
        <w:pStyle w:val="ListParagraph"/>
        <w:numPr>
          <w:ilvl w:val="0"/>
          <w:numId w:val="15"/>
        </w:numPr>
        <w:spacing w:after="0"/>
        <w:rPr>
          <w:rFonts w:ascii="Arial" w:hAnsi="Arial" w:cs="Arial"/>
        </w:rPr>
      </w:pPr>
      <w:r w:rsidRPr="005E6628">
        <w:rPr>
          <w:rFonts w:ascii="Arial" w:hAnsi="Arial" w:cs="Arial"/>
        </w:rPr>
        <w:t>Use Basic Add to enter and update physical details for an asset. Examples include changing Custodians or Location Codes or updating Descriptions and Tag Numbers.</w:t>
      </w:r>
    </w:p>
    <w:p w14:paraId="6B87C367" w14:textId="6EB4CD46" w:rsidR="00637383" w:rsidRPr="000B46FF" w:rsidRDefault="00637383" w:rsidP="00637383">
      <w:pPr>
        <w:pStyle w:val="ListParagraph"/>
        <w:numPr>
          <w:ilvl w:val="0"/>
          <w:numId w:val="15"/>
        </w:numPr>
        <w:spacing w:after="0"/>
        <w:rPr>
          <w:rFonts w:ascii="Arial" w:hAnsi="Arial" w:cs="Arial"/>
        </w:rPr>
      </w:pPr>
      <w:r w:rsidRPr="000B46FF">
        <w:rPr>
          <w:rFonts w:ascii="Arial" w:hAnsi="Arial" w:cs="Arial"/>
        </w:rPr>
        <w:t>You can navigate to Basic Add directly after entering an asset via Express Add or integration</w:t>
      </w:r>
      <w:r w:rsidR="00963E9A">
        <w:rPr>
          <w:rFonts w:ascii="Arial" w:hAnsi="Arial" w:cs="Arial"/>
        </w:rPr>
        <w:t>.</w:t>
      </w:r>
    </w:p>
    <w:p w14:paraId="6B87C368" w14:textId="7B4705C2" w:rsidR="00637383" w:rsidRDefault="00637383" w:rsidP="00637383">
      <w:pPr>
        <w:pStyle w:val="ListParagraph"/>
        <w:numPr>
          <w:ilvl w:val="0"/>
          <w:numId w:val="15"/>
        </w:numPr>
        <w:spacing w:after="0"/>
        <w:rPr>
          <w:rFonts w:ascii="Arial" w:hAnsi="Arial" w:cs="Arial"/>
        </w:rPr>
      </w:pPr>
      <w:r w:rsidRPr="000B46FF">
        <w:rPr>
          <w:rFonts w:ascii="Arial" w:hAnsi="Arial" w:cs="Arial"/>
        </w:rPr>
        <w:t>Any physical details in Basic Add can be updated at any time</w:t>
      </w:r>
      <w:r w:rsidR="00963E9A">
        <w:rPr>
          <w:rFonts w:ascii="Arial" w:hAnsi="Arial" w:cs="Arial"/>
        </w:rPr>
        <w:t>.</w:t>
      </w:r>
    </w:p>
    <w:p w14:paraId="6B87C369" w14:textId="54E1F37E" w:rsidR="00637383" w:rsidRPr="000B46FF" w:rsidRDefault="00637383" w:rsidP="00637383">
      <w:pPr>
        <w:pStyle w:val="ListParagraph"/>
        <w:numPr>
          <w:ilvl w:val="0"/>
          <w:numId w:val="15"/>
        </w:numPr>
        <w:spacing w:after="0"/>
        <w:rPr>
          <w:rFonts w:ascii="Arial" w:hAnsi="Arial" w:cs="Arial"/>
        </w:rPr>
      </w:pPr>
      <w:r>
        <w:rPr>
          <w:rFonts w:ascii="Arial" w:hAnsi="Arial" w:cs="Arial"/>
        </w:rPr>
        <w:t>After all updates have been made, click Save</w:t>
      </w:r>
      <w:r w:rsidR="00963E9A">
        <w:rPr>
          <w:rFonts w:ascii="Arial" w:hAnsi="Arial" w:cs="Arial"/>
        </w:rPr>
        <w:t>.</w:t>
      </w:r>
    </w:p>
    <w:p w14:paraId="6B87C36A" w14:textId="77777777" w:rsidR="00637383" w:rsidRPr="00390E1C" w:rsidRDefault="00637383" w:rsidP="00637383">
      <w:pPr>
        <w:pStyle w:val="Caption"/>
        <w:spacing w:after="0"/>
        <w:rPr>
          <w:color w:val="auto"/>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6D" w14:textId="77777777" w:rsidTr="002C3319">
        <w:trPr>
          <w:cantSplit/>
          <w:tblHeader/>
          <w:jc w:val="center"/>
        </w:trPr>
        <w:tc>
          <w:tcPr>
            <w:tcW w:w="1992" w:type="pct"/>
            <w:shd w:val="clear" w:color="auto" w:fill="000000"/>
          </w:tcPr>
          <w:p w14:paraId="6B87C36B"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Page Name</w:t>
            </w:r>
          </w:p>
        </w:tc>
        <w:tc>
          <w:tcPr>
            <w:tcW w:w="3008" w:type="pct"/>
            <w:shd w:val="clear" w:color="auto" w:fill="000000"/>
          </w:tcPr>
          <w:p w14:paraId="6B87C36C"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Navigation</w:t>
            </w:r>
          </w:p>
        </w:tc>
      </w:tr>
      <w:tr w:rsidR="00637383" w:rsidRPr="00353F62" w14:paraId="6B87C370" w14:textId="77777777" w:rsidTr="002C3319">
        <w:trPr>
          <w:cantSplit/>
          <w:jc w:val="center"/>
        </w:trPr>
        <w:tc>
          <w:tcPr>
            <w:tcW w:w="1992" w:type="pct"/>
          </w:tcPr>
          <w:p w14:paraId="6B87C36E" w14:textId="77777777"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Basic Add</w:t>
            </w:r>
          </w:p>
        </w:tc>
        <w:tc>
          <w:tcPr>
            <w:tcW w:w="3008" w:type="pct"/>
          </w:tcPr>
          <w:p w14:paraId="1C25116E" w14:textId="667AC8CE"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Asset Management</w:t>
            </w:r>
            <w:r w:rsidR="00EB18E1">
              <w:rPr>
                <w:rFonts w:ascii="Arial" w:hAnsi="Arial" w:cs="Arial"/>
                <w:sz w:val="22"/>
                <w:szCs w:val="22"/>
              </w:rPr>
              <w:t xml:space="preserve"> Homepage</w:t>
            </w:r>
            <w:r w:rsidRPr="00F23FAA">
              <w:rPr>
                <w:rFonts w:ascii="Arial" w:hAnsi="Arial" w:cs="Arial"/>
                <w:sz w:val="22"/>
                <w:szCs w:val="22"/>
              </w:rPr>
              <w:t>&gt;Asset Transactions&gt;Basic Add</w:t>
            </w:r>
          </w:p>
          <w:p w14:paraId="6F140976" w14:textId="77777777" w:rsidR="002D21CF" w:rsidRDefault="002D21CF" w:rsidP="002C3319">
            <w:pPr>
              <w:autoSpaceDE w:val="0"/>
              <w:autoSpaceDN w:val="0"/>
              <w:adjustRightInd w:val="0"/>
              <w:rPr>
                <w:rFonts w:ascii="Arial" w:hAnsi="Arial" w:cs="Arial"/>
                <w:sz w:val="22"/>
                <w:szCs w:val="22"/>
              </w:rPr>
            </w:pPr>
          </w:p>
          <w:p w14:paraId="6B78CCB2" w14:textId="20154416" w:rsidR="002D21CF" w:rsidRDefault="002D21CF" w:rsidP="002C3319">
            <w:pPr>
              <w:autoSpaceDE w:val="0"/>
              <w:autoSpaceDN w:val="0"/>
              <w:adjustRightInd w:val="0"/>
              <w:rPr>
                <w:rFonts w:ascii="Arial" w:hAnsi="Arial" w:cs="Arial"/>
                <w:sz w:val="22"/>
                <w:szCs w:val="22"/>
              </w:rPr>
            </w:pPr>
            <w:r>
              <w:rPr>
                <w:rFonts w:ascii="Arial" w:hAnsi="Arial" w:cs="Arial"/>
                <w:sz w:val="22"/>
                <w:szCs w:val="22"/>
              </w:rPr>
              <w:t>Or</w:t>
            </w:r>
          </w:p>
          <w:p w14:paraId="74D638E7" w14:textId="77777777" w:rsidR="002D21CF" w:rsidRDefault="002D21CF" w:rsidP="002C3319">
            <w:pPr>
              <w:autoSpaceDE w:val="0"/>
              <w:autoSpaceDN w:val="0"/>
              <w:adjustRightInd w:val="0"/>
              <w:rPr>
                <w:rFonts w:ascii="Arial" w:hAnsi="Arial" w:cs="Arial"/>
                <w:sz w:val="22"/>
                <w:szCs w:val="22"/>
              </w:rPr>
            </w:pPr>
          </w:p>
          <w:p w14:paraId="6B87C36F" w14:textId="41A0F842" w:rsidR="008770C5" w:rsidRPr="00353F62" w:rsidRDefault="000704FD" w:rsidP="005C6D75">
            <w:pPr>
              <w:autoSpaceDE w:val="0"/>
              <w:autoSpaceDN w:val="0"/>
              <w:adjustRightInd w:val="0"/>
              <w:rPr>
                <w:rFonts w:ascii="Arial" w:hAnsi="Arial" w:cs="Arial"/>
                <w:sz w:val="22"/>
                <w:szCs w:val="22"/>
              </w:rPr>
            </w:pPr>
            <w:r>
              <w:rPr>
                <w:rFonts w:ascii="Arial" w:hAnsi="Arial" w:cs="Arial"/>
                <w:sz w:val="22"/>
                <w:szCs w:val="22"/>
              </w:rPr>
              <w:t>NavBar: Navigator&gt;</w:t>
            </w:r>
            <w:r w:rsidR="002D21CF" w:rsidRPr="00F23FAA">
              <w:rPr>
                <w:rFonts w:ascii="Arial" w:hAnsi="Arial" w:cs="Arial"/>
                <w:sz w:val="22"/>
                <w:szCs w:val="22"/>
              </w:rPr>
              <w:t>Asset Management&gt;Asset Transactions&gt;Owned Assets&gt;Basic Add</w:t>
            </w:r>
          </w:p>
        </w:tc>
      </w:tr>
    </w:tbl>
    <w:p w14:paraId="1C2A68FF" w14:textId="77777777" w:rsidR="008770C5" w:rsidRDefault="008770C5" w:rsidP="00637383">
      <w:pPr>
        <w:tabs>
          <w:tab w:val="left" w:pos="2560"/>
        </w:tabs>
        <w:spacing w:after="100" w:afterAutospacing="1"/>
        <w:rPr>
          <w:rFonts w:ascii="Arial" w:hAnsi="Arial" w:cs="Arial"/>
          <w:color w:val="000000"/>
          <w:sz w:val="22"/>
          <w:szCs w:val="22"/>
        </w:rPr>
      </w:pPr>
    </w:p>
    <w:p w14:paraId="6B87C373" w14:textId="1191A9C3" w:rsidR="00637383" w:rsidRPr="00886FDB" w:rsidRDefault="00637383" w:rsidP="00637383">
      <w:pPr>
        <w:tabs>
          <w:tab w:val="left" w:pos="2560"/>
        </w:tabs>
        <w:spacing w:after="100" w:afterAutospacing="1"/>
        <w:rPr>
          <w:rFonts w:ascii="Arial" w:hAnsi="Arial" w:cs="Arial"/>
          <w:b/>
          <w:color w:val="000000"/>
          <w:sz w:val="22"/>
          <w:szCs w:val="22"/>
        </w:rPr>
      </w:pPr>
      <w:r w:rsidRPr="00886FDB">
        <w:rPr>
          <w:rFonts w:ascii="Arial" w:hAnsi="Arial" w:cs="Arial"/>
          <w:color w:val="000000"/>
          <w:sz w:val="22"/>
          <w:szCs w:val="22"/>
        </w:rPr>
        <w:t xml:space="preserve">There are multiple tabs within Basic Add. </w:t>
      </w:r>
    </w:p>
    <w:p w14:paraId="6B87C374" w14:textId="7976B2BB" w:rsidR="00637383" w:rsidRDefault="00637383" w:rsidP="00637383">
      <w:pPr>
        <w:pStyle w:val="steptext"/>
        <w:spacing w:after="100" w:afterAutospacing="1" w:line="276" w:lineRule="auto"/>
        <w:rPr>
          <w:rFonts w:ascii="Arial" w:hAnsi="Arial" w:cs="Arial"/>
        </w:rPr>
      </w:pPr>
      <w:bookmarkStart w:id="1" w:name="_Toc434235570"/>
      <w:r w:rsidRPr="00637383">
        <w:rPr>
          <w:rStyle w:val="Heading3Char"/>
          <w:rFonts w:ascii="Arial" w:eastAsia="MingLiU" w:hAnsi="Arial" w:cs="Arial"/>
          <w:u w:val="single"/>
        </w:rPr>
        <w:t>General Information page</w:t>
      </w:r>
      <w:bookmarkEnd w:id="1"/>
      <w:r w:rsidRPr="00886FDB">
        <w:rPr>
          <w:rFonts w:ascii="Arial" w:hAnsi="Arial" w:cs="Arial"/>
        </w:rPr>
        <w:t xml:space="preserve"> </w:t>
      </w:r>
      <w:r w:rsidRPr="00886FDB">
        <w:rPr>
          <w:rFonts w:ascii="Arial" w:hAnsi="Arial" w:cs="Arial"/>
          <w:b/>
          <w:color w:val="000000"/>
        </w:rPr>
        <w:t>–</w:t>
      </w:r>
      <w:r w:rsidRPr="00F23FAA">
        <w:rPr>
          <w:rFonts w:ascii="Arial" w:hAnsi="Arial" w:cs="Arial"/>
          <w:b/>
          <w:color w:val="000000"/>
        </w:rPr>
        <w:t xml:space="preserve"> </w:t>
      </w:r>
      <w:r w:rsidRPr="00353F62">
        <w:rPr>
          <w:rFonts w:ascii="Arial" w:hAnsi="Arial" w:cs="Arial"/>
        </w:rPr>
        <w:t xml:space="preserve">Use </w:t>
      </w:r>
      <w:r w:rsidRPr="00524A3E">
        <w:rPr>
          <w:rFonts w:ascii="Arial" w:hAnsi="Arial" w:cs="Arial"/>
        </w:rPr>
        <w:t xml:space="preserve">this page to </w:t>
      </w:r>
      <w:r w:rsidR="00CB6015">
        <w:rPr>
          <w:rFonts w:ascii="Arial" w:hAnsi="Arial" w:cs="Arial"/>
        </w:rPr>
        <w:t>enter and update</w:t>
      </w:r>
      <w:r w:rsidRPr="00524A3E">
        <w:rPr>
          <w:rFonts w:ascii="Arial" w:hAnsi="Arial" w:cs="Arial"/>
        </w:rPr>
        <w:t xml:space="preserve"> Description, Tag Number, </w:t>
      </w:r>
      <w:r>
        <w:rPr>
          <w:rFonts w:ascii="Arial" w:hAnsi="Arial" w:cs="Arial"/>
        </w:rPr>
        <w:t>Asset Type/Asset Subtype, and Asset Status</w:t>
      </w:r>
      <w:r w:rsidRPr="00524A3E">
        <w:rPr>
          <w:rFonts w:ascii="Arial" w:hAnsi="Arial" w:cs="Arial"/>
        </w:rPr>
        <w:t xml:space="preserve"> fields. This tab also houses the Profile ID and Parent/Child information.</w:t>
      </w:r>
    </w:p>
    <w:p w14:paraId="6B87C375" w14:textId="77777777" w:rsidR="000E587A" w:rsidRPr="008807A9" w:rsidRDefault="000E587A" w:rsidP="000E587A">
      <w:pPr>
        <w:pStyle w:val="steptext"/>
        <w:numPr>
          <w:ilvl w:val="0"/>
          <w:numId w:val="18"/>
        </w:numPr>
        <w:spacing w:after="100" w:afterAutospacing="1" w:line="276" w:lineRule="auto"/>
        <w:rPr>
          <w:rFonts w:ascii="Arial" w:hAnsi="Arial" w:cs="Arial"/>
        </w:rPr>
      </w:pPr>
      <w:r w:rsidRPr="009F2363">
        <w:rPr>
          <w:rFonts w:ascii="Arial" w:hAnsi="Arial" w:cs="Arial"/>
          <w:b/>
        </w:rPr>
        <w:t>Attachments</w:t>
      </w:r>
      <w:r>
        <w:rPr>
          <w:rFonts w:ascii="Arial" w:hAnsi="Arial" w:cs="Arial"/>
        </w:rPr>
        <w:t xml:space="preserve"> can also be added from the General Information page. Please see the ‘Attachments’ training document for additional information.</w:t>
      </w:r>
    </w:p>
    <w:p w14:paraId="6B87C376" w14:textId="025D3845" w:rsidR="00637383" w:rsidRPr="00353F62" w:rsidRDefault="00304E45" w:rsidP="00637383">
      <w:pPr>
        <w:pStyle w:val="Caption"/>
        <w:keepNext/>
        <w:spacing w:before="0" w:after="0"/>
        <w:ind w:firstLine="0"/>
        <w:jc w:val="center"/>
      </w:pPr>
      <w:r>
        <w:rPr>
          <w:noProof/>
        </w:rPr>
        <w:drawing>
          <wp:inline distT="0" distB="0" distL="0" distR="0" wp14:anchorId="6B87C3F2" wp14:editId="0286A464">
            <wp:extent cx="4544695" cy="2813685"/>
            <wp:effectExtent l="19050" t="1905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5928" r="11436"/>
                    <a:stretch>
                      <a:fillRect/>
                    </a:stretch>
                  </pic:blipFill>
                  <pic:spPr bwMode="auto">
                    <a:xfrm>
                      <a:off x="0" y="0"/>
                      <a:ext cx="4544695" cy="2813685"/>
                    </a:xfrm>
                    <a:prstGeom prst="rect">
                      <a:avLst/>
                    </a:prstGeom>
                    <a:noFill/>
                    <a:ln w="6350" cmpd="sng">
                      <a:solidFill>
                        <a:srgbClr val="000000"/>
                      </a:solidFill>
                      <a:miter lim="800000"/>
                      <a:headEnd/>
                      <a:tailEnd/>
                    </a:ln>
                    <a:effectLst/>
                  </pic:spPr>
                </pic:pic>
              </a:graphicData>
            </a:graphic>
          </wp:inline>
        </w:drawing>
      </w:r>
    </w:p>
    <w:p w14:paraId="6B87C377" w14:textId="77777777" w:rsidR="00637383" w:rsidRDefault="00637383" w:rsidP="00637383">
      <w:pPr>
        <w:pStyle w:val="Caption"/>
        <w:jc w:val="center"/>
        <w:rPr>
          <w:i/>
          <w:color w:val="auto"/>
          <w:sz w:val="20"/>
          <w:szCs w:val="20"/>
        </w:rPr>
      </w:pPr>
      <w:r w:rsidRPr="00F23FAA">
        <w:rPr>
          <w:i/>
          <w:color w:val="auto"/>
          <w:sz w:val="20"/>
          <w:szCs w:val="20"/>
        </w:rPr>
        <w:t>General Information Page</w:t>
      </w:r>
    </w:p>
    <w:p w14:paraId="6B87C378" w14:textId="1F7E4011" w:rsidR="00637383" w:rsidRPr="00F95F25" w:rsidRDefault="00637383" w:rsidP="00637383">
      <w:pPr>
        <w:pStyle w:val="steptext"/>
        <w:spacing w:after="100" w:afterAutospacing="1" w:line="276" w:lineRule="auto"/>
        <w:rPr>
          <w:rFonts w:ascii="Arial" w:hAnsi="Arial" w:cs="Arial"/>
        </w:rPr>
      </w:pPr>
      <w:bookmarkStart w:id="2" w:name="_Toc434235571"/>
      <w:r w:rsidRPr="00637383">
        <w:rPr>
          <w:rStyle w:val="Heading3Char"/>
          <w:rFonts w:ascii="Arial" w:eastAsia="MingLiU" w:hAnsi="Arial" w:cs="Arial"/>
          <w:u w:val="single"/>
        </w:rPr>
        <w:lastRenderedPageBreak/>
        <w:t>Operation/Maintenance page</w:t>
      </w:r>
      <w:bookmarkEnd w:id="2"/>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w:t>
      </w:r>
      <w:r w:rsidR="00E51C68">
        <w:rPr>
          <w:rFonts w:ascii="Arial" w:hAnsi="Arial" w:cs="Arial"/>
        </w:rPr>
        <w:t>enter</w:t>
      </w:r>
      <w:r w:rsidRPr="00353F62">
        <w:rPr>
          <w:rFonts w:ascii="Arial" w:hAnsi="Arial" w:cs="Arial"/>
        </w:rPr>
        <w:t xml:space="preserve"> whether the asset is hazardous, the asset’s </w:t>
      </w:r>
      <w:r>
        <w:rPr>
          <w:rFonts w:ascii="Arial" w:hAnsi="Arial" w:cs="Arial"/>
        </w:rPr>
        <w:t>S</w:t>
      </w:r>
      <w:r w:rsidRPr="00F23FAA">
        <w:rPr>
          <w:rFonts w:ascii="Arial" w:hAnsi="Arial" w:cs="Arial"/>
        </w:rPr>
        <w:t>erial ID, and manufacturing information</w:t>
      </w:r>
      <w:r>
        <w:rPr>
          <w:rFonts w:ascii="Arial" w:hAnsi="Arial" w:cs="Arial"/>
        </w:rPr>
        <w:t>.</w:t>
      </w:r>
    </w:p>
    <w:p w14:paraId="6B87C379" w14:textId="0D5ECA1B" w:rsidR="00637383" w:rsidRPr="00353F62" w:rsidRDefault="00304E45" w:rsidP="00CF068B">
      <w:pPr>
        <w:pStyle w:val="Caption"/>
        <w:keepNext/>
        <w:spacing w:before="0" w:after="0"/>
        <w:ind w:firstLine="0"/>
        <w:jc w:val="center"/>
      </w:pPr>
      <w:r>
        <w:rPr>
          <w:noProof/>
        </w:rPr>
        <w:drawing>
          <wp:inline distT="0" distB="0" distL="0" distR="0" wp14:anchorId="6B87C3F3" wp14:editId="5CDFB63B">
            <wp:extent cx="5382895" cy="2677795"/>
            <wp:effectExtent l="19050" t="1905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t="5219" r="11945" b="485"/>
                    <a:stretch>
                      <a:fillRect/>
                    </a:stretch>
                  </pic:blipFill>
                  <pic:spPr bwMode="auto">
                    <a:xfrm>
                      <a:off x="0" y="0"/>
                      <a:ext cx="5382895" cy="2677795"/>
                    </a:xfrm>
                    <a:prstGeom prst="rect">
                      <a:avLst/>
                    </a:prstGeom>
                    <a:noFill/>
                    <a:ln w="6350" cmpd="sng">
                      <a:solidFill>
                        <a:srgbClr val="000000"/>
                      </a:solidFill>
                      <a:miter lim="800000"/>
                      <a:headEnd/>
                      <a:tailEnd/>
                    </a:ln>
                    <a:effectLst/>
                  </pic:spPr>
                </pic:pic>
              </a:graphicData>
            </a:graphic>
          </wp:inline>
        </w:drawing>
      </w:r>
    </w:p>
    <w:p w14:paraId="6B87C37A" w14:textId="77777777" w:rsidR="00637383" w:rsidRPr="00353F62" w:rsidRDefault="00637383" w:rsidP="00637383">
      <w:pPr>
        <w:pStyle w:val="Caption"/>
        <w:jc w:val="center"/>
        <w:rPr>
          <w:i/>
          <w:color w:val="auto"/>
          <w:sz w:val="20"/>
          <w:szCs w:val="20"/>
        </w:rPr>
      </w:pPr>
      <w:r w:rsidRPr="00F23FAA">
        <w:rPr>
          <w:i/>
          <w:color w:val="auto"/>
          <w:sz w:val="20"/>
          <w:szCs w:val="20"/>
        </w:rPr>
        <w:t>Operation/Maintenance Page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7D" w14:textId="77777777" w:rsidTr="002C3319">
        <w:trPr>
          <w:cantSplit/>
          <w:tblHeader/>
          <w:jc w:val="center"/>
        </w:trPr>
        <w:tc>
          <w:tcPr>
            <w:tcW w:w="1992" w:type="pct"/>
            <w:shd w:val="clear" w:color="auto" w:fill="000000"/>
          </w:tcPr>
          <w:p w14:paraId="6B87C37B"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14:paraId="6B87C37C"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14:paraId="6B87C380" w14:textId="77777777" w:rsidTr="002C3319">
        <w:trPr>
          <w:cantSplit/>
          <w:jc w:val="center"/>
        </w:trPr>
        <w:tc>
          <w:tcPr>
            <w:tcW w:w="1992" w:type="pct"/>
          </w:tcPr>
          <w:p w14:paraId="6B87C37E"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Serial ID</w:t>
            </w:r>
          </w:p>
        </w:tc>
        <w:tc>
          <w:tcPr>
            <w:tcW w:w="3008" w:type="pct"/>
          </w:tcPr>
          <w:p w14:paraId="6B87C37F"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Enter or update the Serial ID of the asset.</w:t>
            </w:r>
          </w:p>
        </w:tc>
      </w:tr>
      <w:tr w:rsidR="00637383" w:rsidRPr="00353F62" w14:paraId="6B87C383" w14:textId="77777777" w:rsidTr="002C3319">
        <w:trPr>
          <w:cantSplit/>
          <w:jc w:val="center"/>
        </w:trPr>
        <w:tc>
          <w:tcPr>
            <w:tcW w:w="1992" w:type="pct"/>
          </w:tcPr>
          <w:p w14:paraId="6B87C381"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Mfg ID</w:t>
            </w:r>
          </w:p>
        </w:tc>
        <w:tc>
          <w:tcPr>
            <w:tcW w:w="3008" w:type="pct"/>
          </w:tcPr>
          <w:p w14:paraId="6B87C382"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Indicates the manufacturer of the asset</w:t>
            </w:r>
          </w:p>
        </w:tc>
      </w:tr>
      <w:tr w:rsidR="00637383" w:rsidRPr="00353F62" w14:paraId="6B87C386" w14:textId="77777777" w:rsidTr="002C3319">
        <w:trPr>
          <w:cantSplit/>
          <w:jc w:val="center"/>
        </w:trPr>
        <w:tc>
          <w:tcPr>
            <w:tcW w:w="1992" w:type="pct"/>
          </w:tcPr>
          <w:p w14:paraId="6B87C384"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Model</w:t>
            </w:r>
          </w:p>
        </w:tc>
        <w:tc>
          <w:tcPr>
            <w:tcW w:w="3008" w:type="pct"/>
          </w:tcPr>
          <w:p w14:paraId="6B87C385"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Indicates the model number of the asset</w:t>
            </w:r>
          </w:p>
        </w:tc>
      </w:tr>
      <w:tr w:rsidR="00637383" w:rsidRPr="00353F62" w14:paraId="6B87C389" w14:textId="77777777" w:rsidTr="002C3319">
        <w:trPr>
          <w:cantSplit/>
          <w:jc w:val="center"/>
        </w:trPr>
        <w:tc>
          <w:tcPr>
            <w:tcW w:w="1992" w:type="pct"/>
          </w:tcPr>
          <w:p w14:paraId="6B87C387"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Hazardous Asset</w:t>
            </w:r>
          </w:p>
        </w:tc>
        <w:tc>
          <w:tcPr>
            <w:tcW w:w="3008" w:type="pct"/>
          </w:tcPr>
          <w:p w14:paraId="6B87C388"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Use this checkbox to indicate if an asset is hazardous</w:t>
            </w:r>
          </w:p>
        </w:tc>
      </w:tr>
      <w:tr w:rsidR="00637383" w:rsidRPr="00353F62" w14:paraId="6B87C38C" w14:textId="77777777" w:rsidTr="002C3319">
        <w:trPr>
          <w:cantSplit/>
          <w:jc w:val="center"/>
        </w:trPr>
        <w:tc>
          <w:tcPr>
            <w:tcW w:w="1992" w:type="pct"/>
          </w:tcPr>
          <w:p w14:paraId="6B87C38A"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Hazardous Code Info…</w:t>
            </w:r>
          </w:p>
        </w:tc>
        <w:tc>
          <w:tcPr>
            <w:tcW w:w="3008" w:type="pct"/>
          </w:tcPr>
          <w:p w14:paraId="6B87C38B"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Use this hyperlink to access a page where you can assign the associated hazardous code that identifies the hazardous material(s) an asset contains</w:t>
            </w:r>
          </w:p>
        </w:tc>
      </w:tr>
      <w:tr w:rsidR="00637383" w:rsidRPr="00353F62" w14:paraId="6B87C38F" w14:textId="77777777" w:rsidTr="002C3319">
        <w:trPr>
          <w:cantSplit/>
          <w:jc w:val="center"/>
        </w:trPr>
        <w:tc>
          <w:tcPr>
            <w:tcW w:w="1992" w:type="pct"/>
          </w:tcPr>
          <w:p w14:paraId="6B87C38D"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IP Address</w:t>
            </w:r>
          </w:p>
        </w:tc>
        <w:tc>
          <w:tcPr>
            <w:tcW w:w="3008" w:type="pct"/>
          </w:tcPr>
          <w:p w14:paraId="6B87C38E"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This field is only available when the asset type is “hardware” and is used to indicate the IP address of the device where the asset is installed</w:t>
            </w:r>
          </w:p>
        </w:tc>
      </w:tr>
      <w:tr w:rsidR="00637383" w:rsidRPr="00353F62" w14:paraId="6B87C392" w14:textId="77777777" w:rsidTr="002C3319">
        <w:trPr>
          <w:cantSplit/>
          <w:jc w:val="center"/>
        </w:trPr>
        <w:tc>
          <w:tcPr>
            <w:tcW w:w="1992" w:type="pct"/>
          </w:tcPr>
          <w:p w14:paraId="6B87C390"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CPU</w:t>
            </w:r>
          </w:p>
        </w:tc>
        <w:tc>
          <w:tcPr>
            <w:tcW w:w="3008" w:type="pct"/>
          </w:tcPr>
          <w:p w14:paraId="6B87C391"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This field is only available when the asset type is “hardware” and is used to indicate the number of CPUs that a hardware device has installed</w:t>
            </w:r>
          </w:p>
        </w:tc>
      </w:tr>
    </w:tbl>
    <w:p w14:paraId="6B87C393" w14:textId="77777777" w:rsidR="00637383" w:rsidRDefault="00637383" w:rsidP="00637383">
      <w:pPr>
        <w:pStyle w:val="Caption"/>
        <w:jc w:val="center"/>
        <w:rPr>
          <w:i/>
          <w:color w:val="auto"/>
          <w:sz w:val="20"/>
          <w:szCs w:val="20"/>
        </w:rPr>
      </w:pPr>
      <w:r w:rsidRPr="00F23FAA">
        <w:rPr>
          <w:i/>
          <w:color w:val="auto"/>
          <w:sz w:val="20"/>
          <w:szCs w:val="20"/>
        </w:rPr>
        <w:t>Operation/Maintenance Fields</w:t>
      </w:r>
    </w:p>
    <w:p w14:paraId="6B87C394" w14:textId="77777777" w:rsidR="00637383" w:rsidRDefault="00637383" w:rsidP="00637383">
      <w:pPr>
        <w:rPr>
          <w:rFonts w:ascii="Arial" w:hAnsi="Arial" w:cs="Arial"/>
          <w:b/>
          <w:noProof/>
          <w:sz w:val="22"/>
          <w:szCs w:val="22"/>
          <w:lang w:eastAsia="zh-TW"/>
        </w:rPr>
      </w:pPr>
      <w:r>
        <w:rPr>
          <w:rFonts w:ascii="Arial" w:hAnsi="Arial" w:cs="Arial"/>
          <w:b/>
          <w:noProof/>
          <w:lang w:eastAsia="zh-TW"/>
        </w:rPr>
        <w:br w:type="page"/>
      </w:r>
    </w:p>
    <w:p w14:paraId="6B87C395" w14:textId="77777777" w:rsidR="00637383" w:rsidRDefault="00637383" w:rsidP="00637383">
      <w:pPr>
        <w:pStyle w:val="steptext"/>
        <w:spacing w:after="100" w:afterAutospacing="1" w:line="276" w:lineRule="auto"/>
        <w:rPr>
          <w:rFonts w:ascii="Arial" w:hAnsi="Arial" w:cs="Arial"/>
        </w:rPr>
      </w:pPr>
      <w:bookmarkStart w:id="3" w:name="_Toc434235572"/>
      <w:r w:rsidRPr="00637383">
        <w:rPr>
          <w:rStyle w:val="Heading3Char"/>
          <w:rFonts w:ascii="Arial" w:eastAsia="MingLiU" w:hAnsi="Arial" w:cs="Arial"/>
          <w:u w:val="single"/>
        </w:rPr>
        <w:t>Asset Acquisition Detail page</w:t>
      </w:r>
      <w:bookmarkEnd w:id="3"/>
      <w:r w:rsidRPr="00F23FAA">
        <w:rPr>
          <w:rFonts w:ascii="Arial" w:hAnsi="Arial" w:cs="Arial"/>
        </w:rPr>
        <w:t xml:space="preserve"> </w:t>
      </w:r>
      <w:r w:rsidRPr="00F23FAA">
        <w:rPr>
          <w:rFonts w:ascii="Arial" w:hAnsi="Arial" w:cs="Arial"/>
          <w:b/>
          <w:color w:val="000000"/>
        </w:rPr>
        <w:t xml:space="preserve">– </w:t>
      </w:r>
      <w:r>
        <w:rPr>
          <w:rFonts w:ascii="Arial" w:hAnsi="Arial" w:cs="Arial"/>
        </w:rPr>
        <w:t>Use this page to review cost, funding information, and integration details if applicable.</w:t>
      </w:r>
    </w:p>
    <w:p w14:paraId="6B87C396" w14:textId="34732C25" w:rsidR="00637383" w:rsidRPr="00030547" w:rsidRDefault="00637383" w:rsidP="00637383">
      <w:pPr>
        <w:pStyle w:val="steptext"/>
        <w:numPr>
          <w:ilvl w:val="1"/>
          <w:numId w:val="14"/>
        </w:numPr>
        <w:spacing w:after="100" w:afterAutospacing="1" w:line="276" w:lineRule="auto"/>
        <w:rPr>
          <w:rFonts w:ascii="Arial" w:hAnsi="Arial" w:cs="Arial"/>
        </w:rPr>
      </w:pPr>
      <w:r>
        <w:rPr>
          <w:rFonts w:ascii="Arial" w:hAnsi="Arial" w:cs="Arial"/>
          <w:b/>
          <w:noProof/>
          <w:lang w:eastAsia="zh-TW"/>
        </w:rPr>
        <w:t>Note:</w:t>
      </w:r>
      <w:r>
        <w:rPr>
          <w:rFonts w:ascii="Arial" w:hAnsi="Arial" w:cs="Arial"/>
        </w:rPr>
        <w:t xml:space="preserve"> This page ONLY shows the cost and funding information used when the asset was originally entered. Any adjustments to cost or changes to funding do NOT show on this page. For current cost and funding details, navigate to the Cost History page (</w:t>
      </w:r>
      <w:r w:rsidRPr="00973388">
        <w:rPr>
          <w:rFonts w:ascii="Arial" w:hAnsi="Arial" w:cs="Arial"/>
          <w:i/>
        </w:rPr>
        <w:t>Asset Management</w:t>
      </w:r>
      <w:r w:rsidR="005C37B2" w:rsidRPr="00973388">
        <w:rPr>
          <w:rFonts w:ascii="Arial" w:hAnsi="Arial" w:cs="Arial"/>
          <w:i/>
        </w:rPr>
        <w:t xml:space="preserve"> Homepage</w:t>
      </w:r>
      <w:r w:rsidRPr="00973388">
        <w:rPr>
          <w:rFonts w:ascii="Arial" w:hAnsi="Arial" w:cs="Arial"/>
          <w:i/>
        </w:rPr>
        <w:t xml:space="preserve"> &gt; Asset Transactions &gt; </w:t>
      </w:r>
      <w:r w:rsidR="00785757" w:rsidRPr="00973388">
        <w:rPr>
          <w:rFonts w:ascii="Arial" w:hAnsi="Arial" w:cs="Arial"/>
          <w:i/>
        </w:rPr>
        <w:t xml:space="preserve">Asset </w:t>
      </w:r>
      <w:r w:rsidRPr="00973388">
        <w:rPr>
          <w:rFonts w:ascii="Arial" w:hAnsi="Arial" w:cs="Arial"/>
          <w:i/>
        </w:rPr>
        <w:t>History &gt; Review Cost</w:t>
      </w:r>
      <w:r w:rsidR="00785757" w:rsidRPr="00973388">
        <w:rPr>
          <w:rFonts w:ascii="Arial" w:hAnsi="Arial" w:cs="Arial"/>
          <w:i/>
        </w:rPr>
        <w:t xml:space="preserve"> History</w:t>
      </w:r>
      <w:r w:rsidR="00973388">
        <w:rPr>
          <w:rFonts w:ascii="Arial" w:hAnsi="Arial" w:cs="Arial"/>
        </w:rPr>
        <w:t xml:space="preserve"> </w:t>
      </w:r>
      <w:r w:rsidR="00973388" w:rsidRPr="00973388">
        <w:rPr>
          <w:rFonts w:ascii="Arial" w:hAnsi="Arial" w:cs="Arial"/>
          <w:b/>
        </w:rPr>
        <w:t>or</w:t>
      </w:r>
      <w:r w:rsidR="00973388">
        <w:rPr>
          <w:rFonts w:ascii="Arial" w:hAnsi="Arial" w:cs="Arial"/>
        </w:rPr>
        <w:t xml:space="preserve"> </w:t>
      </w:r>
      <w:r w:rsidR="00A50FE6" w:rsidRPr="00A50FE6">
        <w:rPr>
          <w:rFonts w:ascii="Arial" w:hAnsi="Arial" w:cs="Arial"/>
          <w:i/>
        </w:rPr>
        <w:t>NavBar: Navigator</w:t>
      </w:r>
      <w:r w:rsidR="00A50FE6">
        <w:rPr>
          <w:rFonts w:ascii="Arial" w:hAnsi="Arial" w:cs="Arial"/>
        </w:rPr>
        <w:t xml:space="preserve"> &gt; </w:t>
      </w:r>
      <w:r w:rsidR="00973388" w:rsidRPr="00973388">
        <w:rPr>
          <w:rFonts w:ascii="Arial" w:hAnsi="Arial" w:cs="Arial"/>
          <w:i/>
        </w:rPr>
        <w:t>Asset Management &gt; Asset Transactions &gt; History &gt; Review Cost</w:t>
      </w:r>
      <w:r>
        <w:rPr>
          <w:rFonts w:ascii="Arial" w:hAnsi="Arial" w:cs="Arial"/>
        </w:rPr>
        <w:t xml:space="preserve">) or select the </w:t>
      </w:r>
      <w:r w:rsidRPr="009F2363">
        <w:rPr>
          <w:rFonts w:ascii="Arial" w:hAnsi="Arial" w:cs="Arial"/>
          <w:b/>
        </w:rPr>
        <w:t>Related Content hyperlink</w:t>
      </w:r>
      <w:r>
        <w:rPr>
          <w:rFonts w:ascii="Arial" w:hAnsi="Arial" w:cs="Arial"/>
        </w:rPr>
        <w:t xml:space="preserve"> in the upper right and select Cost History to open a pagelet within Basic Add displaying the financial transactions.</w:t>
      </w:r>
    </w:p>
    <w:p w14:paraId="6B87C397" w14:textId="1B43996E" w:rsidR="00637383" w:rsidRPr="00353F62" w:rsidRDefault="00304E45" w:rsidP="00336580">
      <w:pPr>
        <w:pStyle w:val="Caption"/>
        <w:keepNext/>
        <w:spacing w:before="0" w:after="0"/>
        <w:ind w:firstLine="0"/>
      </w:pPr>
      <w:r>
        <w:rPr>
          <w:noProof/>
        </w:rPr>
        <w:drawing>
          <wp:inline distT="0" distB="0" distL="0" distR="0" wp14:anchorId="322BCD3D" wp14:editId="2124C919">
            <wp:extent cx="5486400" cy="2541905"/>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541905"/>
                    </a:xfrm>
                    <a:prstGeom prst="rect">
                      <a:avLst/>
                    </a:prstGeom>
                    <a:noFill/>
                    <a:ln w="6350" cmpd="sng">
                      <a:solidFill>
                        <a:srgbClr val="000000"/>
                      </a:solidFill>
                      <a:miter lim="800000"/>
                      <a:headEnd/>
                      <a:tailEnd/>
                    </a:ln>
                    <a:effectLst/>
                  </pic:spPr>
                </pic:pic>
              </a:graphicData>
            </a:graphic>
          </wp:inline>
        </w:drawing>
      </w:r>
    </w:p>
    <w:p w14:paraId="6B87C398" w14:textId="77777777" w:rsidR="00637383" w:rsidRDefault="00637383" w:rsidP="00637383">
      <w:pPr>
        <w:pStyle w:val="Caption"/>
        <w:jc w:val="center"/>
        <w:rPr>
          <w:i/>
          <w:color w:val="auto"/>
          <w:sz w:val="20"/>
          <w:szCs w:val="20"/>
        </w:rPr>
      </w:pPr>
      <w:r w:rsidRPr="00F23FAA">
        <w:rPr>
          <w:i/>
          <w:color w:val="auto"/>
          <w:sz w:val="20"/>
          <w:szCs w:val="20"/>
        </w:rPr>
        <w:t>Asset Acquisition Detail Page</w:t>
      </w:r>
    </w:p>
    <w:p w14:paraId="6B87C399" w14:textId="562F7562" w:rsidR="00AC3890" w:rsidRDefault="00304E45" w:rsidP="00637383">
      <w:pPr>
        <w:pStyle w:val="Caption"/>
        <w:jc w:val="center"/>
        <w:rPr>
          <w:noProof/>
        </w:rPr>
      </w:pPr>
      <w:r>
        <w:rPr>
          <w:noProof/>
        </w:rPr>
        <w:drawing>
          <wp:inline distT="0" distB="0" distL="0" distR="0" wp14:anchorId="746B5D71" wp14:editId="2D920751">
            <wp:extent cx="4811395" cy="3080385"/>
            <wp:effectExtent l="19050" t="1905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1395" cy="3080385"/>
                    </a:xfrm>
                    <a:prstGeom prst="rect">
                      <a:avLst/>
                    </a:prstGeom>
                    <a:noFill/>
                    <a:ln w="6350" cmpd="sng">
                      <a:solidFill>
                        <a:srgbClr val="000000"/>
                      </a:solidFill>
                      <a:miter lim="800000"/>
                      <a:headEnd/>
                      <a:tailEnd/>
                    </a:ln>
                    <a:effectLst/>
                  </pic:spPr>
                </pic:pic>
              </a:graphicData>
            </a:graphic>
          </wp:inline>
        </w:drawing>
      </w:r>
    </w:p>
    <w:p w14:paraId="6B87C39A" w14:textId="77777777" w:rsidR="00AC3890" w:rsidRDefault="00AC3890" w:rsidP="00AC3890">
      <w:pPr>
        <w:pStyle w:val="Caption"/>
        <w:jc w:val="center"/>
        <w:rPr>
          <w:i/>
          <w:color w:val="auto"/>
          <w:sz w:val="20"/>
          <w:szCs w:val="20"/>
        </w:rPr>
      </w:pPr>
      <w:r w:rsidRPr="00F23FAA">
        <w:rPr>
          <w:i/>
          <w:color w:val="auto"/>
          <w:sz w:val="20"/>
          <w:szCs w:val="20"/>
        </w:rPr>
        <w:lastRenderedPageBreak/>
        <w:t>Asset Acquisition Detail Page</w:t>
      </w:r>
      <w:r>
        <w:rPr>
          <w:i/>
          <w:color w:val="auto"/>
          <w:sz w:val="20"/>
          <w:szCs w:val="20"/>
        </w:rPr>
        <w:t xml:space="preserve"> with Related Content &gt; Cost History pagelet</w:t>
      </w:r>
    </w:p>
    <w:p w14:paraId="6B87C39C" w14:textId="77777777" w:rsidR="00AC3890" w:rsidRPr="00353F62" w:rsidRDefault="00AC3890" w:rsidP="00637383">
      <w:pPr>
        <w:pStyle w:val="Caption"/>
        <w:jc w:val="center"/>
        <w:rPr>
          <w:i/>
          <w:color w:val="auto"/>
          <w:sz w:val="20"/>
          <w:szCs w:val="20"/>
        </w:rPr>
      </w:pPr>
    </w:p>
    <w:p w14:paraId="6B87C39D" w14:textId="77777777" w:rsidR="00637383" w:rsidRPr="00AE536B" w:rsidRDefault="00637383" w:rsidP="00637383">
      <w:pPr>
        <w:pStyle w:val="steptext"/>
        <w:numPr>
          <w:ilvl w:val="1"/>
          <w:numId w:val="14"/>
        </w:numPr>
        <w:spacing w:after="100" w:afterAutospacing="1" w:line="276" w:lineRule="auto"/>
        <w:rPr>
          <w:rFonts w:ascii="Arial" w:hAnsi="Arial" w:cs="Arial"/>
        </w:rPr>
      </w:pPr>
      <w:r w:rsidRPr="009C4E27">
        <w:rPr>
          <w:rFonts w:ascii="Arial" w:hAnsi="Arial" w:cs="Arial"/>
          <w:noProof/>
          <w:lang w:eastAsia="zh-TW"/>
        </w:rPr>
        <w:t xml:space="preserve">Click the </w:t>
      </w:r>
      <w:r w:rsidRPr="009C4E27">
        <w:rPr>
          <w:rFonts w:ascii="Arial" w:hAnsi="Arial" w:cs="Arial"/>
          <w:b/>
          <w:noProof/>
          <w:lang w:eastAsia="zh-TW"/>
        </w:rPr>
        <w:t>Interfaces Info…</w:t>
      </w:r>
      <w:r w:rsidRPr="009C4E27">
        <w:rPr>
          <w:rFonts w:ascii="Arial" w:hAnsi="Arial" w:cs="Arial"/>
          <w:noProof/>
          <w:lang w:eastAsia="zh-TW"/>
        </w:rPr>
        <w:t xml:space="preserve"> hyperlink to review the Purchasing and Accounts Payable source documents associated with this asset. This information is only available if your agency utilizes the integration.</w:t>
      </w:r>
    </w:p>
    <w:p w14:paraId="6B87C39E" w14:textId="6FA0351C" w:rsidR="00AE536B" w:rsidRDefault="00304E45" w:rsidP="00533A13">
      <w:pPr>
        <w:pStyle w:val="steptext"/>
        <w:spacing w:after="100" w:afterAutospacing="1" w:line="276" w:lineRule="auto"/>
        <w:jc w:val="center"/>
        <w:rPr>
          <w:noProof/>
        </w:rPr>
      </w:pPr>
      <w:r>
        <w:rPr>
          <w:noProof/>
        </w:rPr>
        <w:drawing>
          <wp:inline distT="0" distB="0" distL="0" distR="0" wp14:anchorId="6B87C3F6" wp14:editId="673822E9">
            <wp:extent cx="3695700" cy="3009900"/>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3009900"/>
                    </a:xfrm>
                    <a:prstGeom prst="rect">
                      <a:avLst/>
                    </a:prstGeom>
                    <a:noFill/>
                    <a:ln w="6350" cmpd="sng">
                      <a:solidFill>
                        <a:srgbClr val="000000"/>
                      </a:solidFill>
                      <a:miter lim="800000"/>
                      <a:headEnd/>
                      <a:tailEnd/>
                    </a:ln>
                    <a:effectLst/>
                  </pic:spPr>
                </pic:pic>
              </a:graphicData>
            </a:graphic>
          </wp:inline>
        </w:drawing>
      </w:r>
    </w:p>
    <w:p w14:paraId="6B87C39F" w14:textId="77777777" w:rsidR="00AE536B" w:rsidRPr="00AC3890" w:rsidRDefault="00AE536B" w:rsidP="00AC3890">
      <w:pPr>
        <w:pStyle w:val="steptext"/>
        <w:spacing w:after="100" w:afterAutospacing="1" w:line="276" w:lineRule="auto"/>
        <w:jc w:val="center"/>
        <w:rPr>
          <w:noProof/>
        </w:rPr>
      </w:pPr>
      <w:r>
        <w:rPr>
          <w:rFonts w:ascii="Arial" w:hAnsi="Arial" w:cs="Arial"/>
          <w:i/>
          <w:sz w:val="20"/>
          <w:szCs w:val="20"/>
        </w:rPr>
        <w:t>Acquisi</w:t>
      </w:r>
      <w:r w:rsidRPr="008807A9">
        <w:rPr>
          <w:rFonts w:ascii="Arial" w:hAnsi="Arial" w:cs="Arial"/>
          <w:i/>
          <w:sz w:val="20"/>
          <w:szCs w:val="20"/>
        </w:rPr>
        <w:t>tion Detai</w:t>
      </w:r>
      <w:r>
        <w:rPr>
          <w:rFonts w:ascii="Arial" w:hAnsi="Arial" w:cs="Arial"/>
          <w:i/>
          <w:sz w:val="20"/>
          <w:szCs w:val="20"/>
        </w:rPr>
        <w:t>ls</w:t>
      </w:r>
      <w:r w:rsidRPr="008807A9">
        <w:rPr>
          <w:rFonts w:ascii="Arial" w:hAnsi="Arial" w:cs="Arial"/>
          <w:i/>
          <w:sz w:val="20"/>
          <w:szCs w:val="20"/>
        </w:rPr>
        <w:t xml:space="preserve"> Page</w:t>
      </w:r>
    </w:p>
    <w:p w14:paraId="6B87C3A0" w14:textId="63311778" w:rsidR="00637383" w:rsidRDefault="00637383" w:rsidP="00637383">
      <w:pPr>
        <w:pStyle w:val="steptext"/>
        <w:numPr>
          <w:ilvl w:val="1"/>
          <w:numId w:val="14"/>
        </w:numPr>
        <w:spacing w:after="100" w:afterAutospacing="1" w:line="276" w:lineRule="auto"/>
        <w:rPr>
          <w:rFonts w:ascii="Arial" w:hAnsi="Arial" w:cs="Arial"/>
        </w:rPr>
      </w:pPr>
      <w:r w:rsidRPr="009C4E27">
        <w:rPr>
          <w:rFonts w:ascii="Arial" w:hAnsi="Arial" w:cs="Arial"/>
          <w:noProof/>
          <w:lang w:eastAsia="zh-TW"/>
        </w:rPr>
        <w:t xml:space="preserve">Click the </w:t>
      </w:r>
      <w:r>
        <w:rPr>
          <w:rFonts w:ascii="Arial" w:hAnsi="Arial" w:cs="Arial"/>
          <w:b/>
          <w:noProof/>
          <w:lang w:eastAsia="zh-TW"/>
        </w:rPr>
        <w:t xml:space="preserve">Acquisition Detail Chartfields </w:t>
      </w:r>
      <w:r w:rsidRPr="009C4E27">
        <w:rPr>
          <w:rFonts w:ascii="Arial" w:hAnsi="Arial" w:cs="Arial"/>
          <w:noProof/>
          <w:lang w:eastAsia="zh-TW"/>
        </w:rPr>
        <w:t xml:space="preserve">hyperlink to view the chartfields used when the asset was originally entered. Again, the chartfields on this page will not update when changes to chartfields are processed. </w:t>
      </w:r>
      <w:r w:rsidRPr="009C4E27">
        <w:rPr>
          <w:rFonts w:ascii="Arial" w:hAnsi="Arial" w:cs="Arial"/>
        </w:rPr>
        <w:t>For</w:t>
      </w:r>
      <w:r>
        <w:rPr>
          <w:rFonts w:ascii="Arial" w:hAnsi="Arial" w:cs="Arial"/>
        </w:rPr>
        <w:t xml:space="preserve"> current cost and funding details, navigate to the Cost History page </w:t>
      </w:r>
      <w:r w:rsidR="001C7F29">
        <w:rPr>
          <w:rFonts w:ascii="Arial" w:hAnsi="Arial" w:cs="Arial"/>
        </w:rPr>
        <w:t>(</w:t>
      </w:r>
      <w:r w:rsidR="001C7F29" w:rsidRPr="00973388">
        <w:rPr>
          <w:rFonts w:ascii="Arial" w:hAnsi="Arial" w:cs="Arial"/>
          <w:i/>
        </w:rPr>
        <w:t>Asset Management Homepage &gt; Asset Transactions &gt; Asset History &gt; Review Cost History</w:t>
      </w:r>
      <w:r w:rsidR="001C7F29">
        <w:rPr>
          <w:rFonts w:ascii="Arial" w:hAnsi="Arial" w:cs="Arial"/>
        </w:rPr>
        <w:t xml:space="preserve"> </w:t>
      </w:r>
      <w:r w:rsidR="001C7F29" w:rsidRPr="00973388">
        <w:rPr>
          <w:rFonts w:ascii="Arial" w:hAnsi="Arial" w:cs="Arial"/>
          <w:b/>
        </w:rPr>
        <w:t>or</w:t>
      </w:r>
      <w:r w:rsidR="001C7F29">
        <w:rPr>
          <w:rFonts w:ascii="Arial" w:hAnsi="Arial" w:cs="Arial"/>
        </w:rPr>
        <w:t xml:space="preserve"> </w:t>
      </w:r>
      <w:r w:rsidR="001C7F29" w:rsidRPr="00A50FE6">
        <w:rPr>
          <w:rFonts w:ascii="Arial" w:hAnsi="Arial" w:cs="Arial"/>
          <w:i/>
        </w:rPr>
        <w:t>NavBar: Navigator</w:t>
      </w:r>
      <w:r w:rsidR="001C7F29">
        <w:rPr>
          <w:rFonts w:ascii="Arial" w:hAnsi="Arial" w:cs="Arial"/>
        </w:rPr>
        <w:t xml:space="preserve"> &gt; </w:t>
      </w:r>
      <w:r w:rsidR="001C7F29" w:rsidRPr="00973388">
        <w:rPr>
          <w:rFonts w:ascii="Arial" w:hAnsi="Arial" w:cs="Arial"/>
          <w:i/>
        </w:rPr>
        <w:t>Asset Management &gt; Asset Transactions &gt; History &gt; Review Cost</w:t>
      </w:r>
      <w:r w:rsidR="001C7F29">
        <w:rPr>
          <w:rFonts w:ascii="Arial" w:hAnsi="Arial" w:cs="Arial"/>
        </w:rPr>
        <w:t>)</w:t>
      </w:r>
      <w:r>
        <w:rPr>
          <w:rFonts w:ascii="Arial" w:hAnsi="Arial" w:cs="Arial"/>
        </w:rPr>
        <w:t xml:space="preserve"> or select the Related Content hyperlink in the upper right and select Cost History to open a pagelet within Basic Add displaying the financial transactions.</w:t>
      </w:r>
    </w:p>
    <w:p w14:paraId="66FAFAD0" w14:textId="42D95C10" w:rsidR="00211672" w:rsidRDefault="00AE536B" w:rsidP="00533A13">
      <w:pPr>
        <w:pStyle w:val="steptext"/>
        <w:spacing w:after="100" w:afterAutospacing="1" w:line="276" w:lineRule="auto"/>
        <w:rPr>
          <w:noProof/>
        </w:rPr>
      </w:pPr>
      <w:r>
        <w:rPr>
          <w:noProof/>
        </w:rPr>
        <w:lastRenderedPageBreak/>
        <w:t xml:space="preserve">                 </w:t>
      </w:r>
      <w:r w:rsidR="00304E45">
        <w:rPr>
          <w:noProof/>
        </w:rPr>
        <w:drawing>
          <wp:inline distT="0" distB="0" distL="0" distR="0" wp14:anchorId="6B87C3F7" wp14:editId="7D15A7F5">
            <wp:extent cx="4147185" cy="2242185"/>
            <wp:effectExtent l="19050" t="1905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r="653" b="5470"/>
                    <a:stretch>
                      <a:fillRect/>
                    </a:stretch>
                  </pic:blipFill>
                  <pic:spPr bwMode="auto">
                    <a:xfrm>
                      <a:off x="0" y="0"/>
                      <a:ext cx="4147185" cy="2242185"/>
                    </a:xfrm>
                    <a:prstGeom prst="rect">
                      <a:avLst/>
                    </a:prstGeom>
                    <a:noFill/>
                    <a:ln w="6350" cmpd="sng">
                      <a:solidFill>
                        <a:srgbClr val="000000"/>
                      </a:solidFill>
                      <a:miter lim="800000"/>
                      <a:headEnd/>
                      <a:tailEnd/>
                    </a:ln>
                    <a:effectLst/>
                  </pic:spPr>
                </pic:pic>
              </a:graphicData>
            </a:graphic>
          </wp:inline>
        </w:drawing>
      </w:r>
    </w:p>
    <w:p w14:paraId="483FBBE1" w14:textId="77777777" w:rsidR="0056281C" w:rsidRDefault="00637383" w:rsidP="00211672">
      <w:pPr>
        <w:pStyle w:val="steptext"/>
        <w:spacing w:after="100" w:afterAutospacing="1" w:line="276" w:lineRule="auto"/>
        <w:jc w:val="center"/>
        <w:rPr>
          <w:rFonts w:ascii="Arial" w:hAnsi="Arial" w:cs="Arial"/>
          <w:b/>
        </w:rPr>
      </w:pPr>
      <w:r>
        <w:rPr>
          <w:rFonts w:ascii="Arial" w:hAnsi="Arial" w:cs="Arial"/>
          <w:i/>
          <w:sz w:val="20"/>
          <w:szCs w:val="20"/>
        </w:rPr>
        <w:t>Acquisi</w:t>
      </w:r>
      <w:r w:rsidRPr="008807A9">
        <w:rPr>
          <w:rFonts w:ascii="Arial" w:hAnsi="Arial" w:cs="Arial"/>
          <w:i/>
          <w:sz w:val="20"/>
          <w:szCs w:val="20"/>
        </w:rPr>
        <w:t>tion Detail Chartfields Page</w:t>
      </w:r>
      <w:bookmarkStart w:id="4" w:name="_Toc434235573"/>
    </w:p>
    <w:p w14:paraId="6B87C3A4" w14:textId="3DD26F28" w:rsidR="00637383" w:rsidRPr="00353F62" w:rsidRDefault="00637383" w:rsidP="0056281C">
      <w:pPr>
        <w:pStyle w:val="steptext"/>
        <w:spacing w:after="100" w:afterAutospacing="1" w:line="276" w:lineRule="auto"/>
        <w:rPr>
          <w:rFonts w:ascii="Arial" w:hAnsi="Arial" w:cs="Arial"/>
        </w:rPr>
      </w:pPr>
      <w:r w:rsidRPr="00637383">
        <w:rPr>
          <w:rStyle w:val="Heading3Char"/>
          <w:rFonts w:ascii="Arial" w:eastAsia="MingLiU" w:hAnsi="Arial" w:cs="Arial"/>
          <w:u w:val="single"/>
        </w:rPr>
        <w:t>Location/Comments/Attributes page</w:t>
      </w:r>
      <w:bookmarkEnd w:id="4"/>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update the </w:t>
      </w:r>
      <w:r>
        <w:rPr>
          <w:rFonts w:ascii="Arial" w:hAnsi="Arial" w:cs="Arial"/>
        </w:rPr>
        <w:t>L</w:t>
      </w:r>
      <w:r w:rsidRPr="00F23FAA">
        <w:rPr>
          <w:rFonts w:ascii="Arial" w:hAnsi="Arial" w:cs="Arial"/>
        </w:rPr>
        <w:t xml:space="preserve">ocation </w:t>
      </w:r>
      <w:r>
        <w:rPr>
          <w:rFonts w:ascii="Arial" w:hAnsi="Arial" w:cs="Arial"/>
        </w:rPr>
        <w:t xml:space="preserve">and/or area ID of the asset, add additional comments, and </w:t>
      </w:r>
      <w:r w:rsidRPr="00F23FAA">
        <w:rPr>
          <w:rFonts w:ascii="Arial" w:hAnsi="Arial" w:cs="Arial"/>
        </w:rPr>
        <w:t>update physical and custom attributes</w:t>
      </w:r>
      <w:r>
        <w:rPr>
          <w:rFonts w:ascii="Arial" w:hAnsi="Arial" w:cs="Arial"/>
        </w:rPr>
        <w:t xml:space="preserve"> </w:t>
      </w:r>
      <w:r w:rsidRPr="00F23FAA">
        <w:rPr>
          <w:rFonts w:ascii="Arial" w:hAnsi="Arial" w:cs="Arial"/>
        </w:rPr>
        <w:t>such as color, height, and weight of the asset</w:t>
      </w:r>
      <w:r>
        <w:rPr>
          <w:rFonts w:ascii="Arial" w:hAnsi="Arial" w:cs="Arial"/>
        </w:rPr>
        <w:t>.</w:t>
      </w:r>
    </w:p>
    <w:p w14:paraId="6B87C3A5" w14:textId="77777777" w:rsidR="00637383" w:rsidRPr="00353F62" w:rsidRDefault="00637383" w:rsidP="00637383">
      <w:pPr>
        <w:pStyle w:val="Caption"/>
        <w:keepNext/>
        <w:spacing w:before="0" w:after="0"/>
        <w:ind w:firstLine="0"/>
        <w:rPr>
          <w:sz w:val="22"/>
          <w:szCs w:val="22"/>
        </w:rPr>
      </w:pPr>
    </w:p>
    <w:p w14:paraId="6B87C3A6" w14:textId="64BD73A8" w:rsidR="00637383" w:rsidRPr="00353F62" w:rsidRDefault="00304E45" w:rsidP="00637383">
      <w:pPr>
        <w:pStyle w:val="Caption"/>
        <w:keepNext/>
        <w:spacing w:before="0" w:after="0"/>
        <w:ind w:firstLine="0"/>
      </w:pPr>
      <w:r>
        <w:rPr>
          <w:noProof/>
        </w:rPr>
        <w:drawing>
          <wp:inline distT="0" distB="0" distL="0" distR="0" wp14:anchorId="6B87C3F8" wp14:editId="6E4EEBEA">
            <wp:extent cx="5927090" cy="312420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t="4401" r="107"/>
                    <a:stretch>
                      <a:fillRect/>
                    </a:stretch>
                  </pic:blipFill>
                  <pic:spPr bwMode="auto">
                    <a:xfrm>
                      <a:off x="0" y="0"/>
                      <a:ext cx="5927090" cy="3124200"/>
                    </a:xfrm>
                    <a:prstGeom prst="rect">
                      <a:avLst/>
                    </a:prstGeom>
                    <a:noFill/>
                    <a:ln w="6350" cmpd="sng">
                      <a:solidFill>
                        <a:srgbClr val="000000"/>
                      </a:solidFill>
                      <a:miter lim="800000"/>
                      <a:headEnd/>
                      <a:tailEnd/>
                    </a:ln>
                    <a:effectLst/>
                  </pic:spPr>
                </pic:pic>
              </a:graphicData>
            </a:graphic>
          </wp:inline>
        </w:drawing>
      </w:r>
    </w:p>
    <w:p w14:paraId="6B87C3A7" w14:textId="77777777" w:rsidR="00637383" w:rsidRDefault="00637383" w:rsidP="00637383">
      <w:pPr>
        <w:pStyle w:val="Caption"/>
        <w:jc w:val="center"/>
        <w:rPr>
          <w:i/>
          <w:color w:val="auto"/>
          <w:sz w:val="20"/>
          <w:szCs w:val="20"/>
        </w:rPr>
      </w:pPr>
      <w:r w:rsidRPr="00F23FAA">
        <w:rPr>
          <w:i/>
          <w:color w:val="auto"/>
          <w:sz w:val="20"/>
          <w:szCs w:val="20"/>
        </w:rPr>
        <w:t xml:space="preserve">Location/Comments/Attributes </w:t>
      </w:r>
      <w:r>
        <w:rPr>
          <w:i/>
          <w:color w:val="auto"/>
          <w:sz w:val="20"/>
          <w:szCs w:val="20"/>
        </w:rPr>
        <w:t>(</w:t>
      </w:r>
      <w:r w:rsidRPr="00F23FAA">
        <w:rPr>
          <w:i/>
          <w:color w:val="auto"/>
          <w:sz w:val="20"/>
          <w:szCs w:val="20"/>
        </w:rPr>
        <w:t>Top of Page</w:t>
      </w:r>
      <w:r>
        <w:rPr>
          <w:i/>
          <w:color w:val="auto"/>
          <w:sz w:val="20"/>
          <w:szCs w:val="20"/>
        </w:rPr>
        <w:t>)</w:t>
      </w:r>
    </w:p>
    <w:p w14:paraId="6B87C3A8" w14:textId="77777777" w:rsidR="00287560" w:rsidRPr="00353F62" w:rsidRDefault="00287560" w:rsidP="00637383">
      <w:pPr>
        <w:pStyle w:val="Caption"/>
        <w:jc w:val="center"/>
        <w:rPr>
          <w:i/>
          <w:color w:val="auto"/>
          <w:sz w:val="20"/>
          <w:szCs w:val="20"/>
        </w:rPr>
      </w:pPr>
    </w:p>
    <w:p w14:paraId="6B87C3A9" w14:textId="74C65073" w:rsidR="00637383" w:rsidRPr="00353F62" w:rsidRDefault="00304E45" w:rsidP="00637383">
      <w:pPr>
        <w:pStyle w:val="Caption"/>
        <w:keepNext/>
        <w:spacing w:before="0" w:after="0"/>
        <w:ind w:firstLine="0"/>
      </w:pPr>
      <w:r>
        <w:rPr>
          <w:noProof/>
        </w:rPr>
        <w:lastRenderedPageBreak/>
        <w:drawing>
          <wp:inline distT="0" distB="0" distL="0" distR="0" wp14:anchorId="6B87C3F9" wp14:editId="767B5705">
            <wp:extent cx="5943600" cy="150749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07490"/>
                    </a:xfrm>
                    <a:prstGeom prst="rect">
                      <a:avLst/>
                    </a:prstGeom>
                    <a:noFill/>
                    <a:ln w="6350" cmpd="sng">
                      <a:solidFill>
                        <a:srgbClr val="000000"/>
                      </a:solidFill>
                      <a:miter lim="800000"/>
                      <a:headEnd/>
                      <a:tailEnd/>
                    </a:ln>
                    <a:effectLst/>
                  </pic:spPr>
                </pic:pic>
              </a:graphicData>
            </a:graphic>
          </wp:inline>
        </w:drawing>
      </w:r>
    </w:p>
    <w:p w14:paraId="6B87C3AA" w14:textId="77777777" w:rsidR="00637383" w:rsidRPr="00353F62" w:rsidRDefault="00637383" w:rsidP="00637383">
      <w:pPr>
        <w:pStyle w:val="Caption"/>
        <w:jc w:val="center"/>
        <w:rPr>
          <w:i/>
          <w:color w:val="auto"/>
          <w:sz w:val="20"/>
          <w:szCs w:val="20"/>
        </w:rPr>
      </w:pPr>
      <w:r w:rsidRPr="00F23FAA">
        <w:rPr>
          <w:i/>
          <w:color w:val="auto"/>
          <w:sz w:val="20"/>
          <w:szCs w:val="20"/>
        </w:rPr>
        <w:t>Comments Expanded</w:t>
      </w:r>
    </w:p>
    <w:p w14:paraId="6B87C3AB" w14:textId="692A23DC" w:rsidR="00637383" w:rsidRPr="00353F62" w:rsidRDefault="00304E45" w:rsidP="00637383">
      <w:pPr>
        <w:pStyle w:val="Caption"/>
        <w:keepNext/>
        <w:spacing w:before="0" w:after="0"/>
        <w:ind w:firstLine="0"/>
      </w:pPr>
      <w:r>
        <w:rPr>
          <w:noProof/>
        </w:rPr>
        <w:drawing>
          <wp:inline distT="0" distB="0" distL="0" distR="0" wp14:anchorId="6B87C3FA" wp14:editId="61E6AA8F">
            <wp:extent cx="5943600" cy="2030095"/>
            <wp:effectExtent l="19050" t="1905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30095"/>
                    </a:xfrm>
                    <a:prstGeom prst="rect">
                      <a:avLst/>
                    </a:prstGeom>
                    <a:noFill/>
                    <a:ln w="6350" cmpd="sng">
                      <a:solidFill>
                        <a:srgbClr val="000000"/>
                      </a:solidFill>
                      <a:miter lim="800000"/>
                      <a:headEnd/>
                      <a:tailEnd/>
                    </a:ln>
                    <a:effectLst/>
                  </pic:spPr>
                </pic:pic>
              </a:graphicData>
            </a:graphic>
          </wp:inline>
        </w:drawing>
      </w:r>
    </w:p>
    <w:p w14:paraId="6B87C3AC" w14:textId="77777777" w:rsidR="00637383" w:rsidRDefault="00637383" w:rsidP="00637383">
      <w:pPr>
        <w:pStyle w:val="Caption"/>
        <w:jc w:val="center"/>
        <w:rPr>
          <w:i/>
          <w:color w:val="auto"/>
          <w:sz w:val="20"/>
          <w:szCs w:val="20"/>
        </w:rPr>
      </w:pPr>
      <w:r w:rsidRPr="00F23FAA">
        <w:rPr>
          <w:i/>
          <w:color w:val="auto"/>
          <w:sz w:val="20"/>
          <w:szCs w:val="20"/>
        </w:rPr>
        <w:t>Physical and Custom Attributes Expanded</w:t>
      </w:r>
    </w:p>
    <w:p w14:paraId="6B87C3AD" w14:textId="77777777" w:rsidR="00637383" w:rsidRDefault="00637383" w:rsidP="00637383">
      <w:pPr>
        <w:pStyle w:val="Caption"/>
        <w:jc w:val="center"/>
        <w:rPr>
          <w:i/>
          <w:color w:val="auto"/>
          <w:sz w:val="20"/>
          <w:szCs w:val="20"/>
        </w:rPr>
      </w:pPr>
    </w:p>
    <w:p w14:paraId="6B87C3AE" w14:textId="77777777" w:rsidR="00637383" w:rsidRPr="008807A9" w:rsidRDefault="00637383" w:rsidP="00637383">
      <w:pPr>
        <w:rPr>
          <w:rFonts w:ascii="Arial" w:eastAsia="Arial Unicode MS" w:hAnsi="Arial" w:cs="Arial"/>
          <w:i/>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B1" w14:textId="77777777" w:rsidTr="002C3319">
        <w:trPr>
          <w:cantSplit/>
          <w:tblHeader/>
          <w:jc w:val="center"/>
        </w:trPr>
        <w:tc>
          <w:tcPr>
            <w:tcW w:w="1992" w:type="pct"/>
            <w:shd w:val="clear" w:color="auto" w:fill="000000"/>
          </w:tcPr>
          <w:p w14:paraId="6B87C3AF"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14:paraId="6B87C3B0"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14:paraId="6B87C3B9" w14:textId="77777777" w:rsidTr="002C3319">
        <w:trPr>
          <w:cantSplit/>
          <w:jc w:val="center"/>
        </w:trPr>
        <w:tc>
          <w:tcPr>
            <w:tcW w:w="1992" w:type="pct"/>
          </w:tcPr>
          <w:p w14:paraId="6B87C3B2" w14:textId="77777777"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Location Code</w:t>
            </w:r>
          </w:p>
        </w:tc>
        <w:tc>
          <w:tcPr>
            <w:tcW w:w="3008" w:type="pct"/>
          </w:tcPr>
          <w:p w14:paraId="6B87C3B3" w14:textId="77777777"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 xml:space="preserve">The full address </w:t>
            </w:r>
            <w:r>
              <w:rPr>
                <w:rFonts w:ascii="Arial" w:hAnsi="Arial" w:cs="Arial"/>
                <w:sz w:val="22"/>
                <w:szCs w:val="22"/>
              </w:rPr>
              <w:t>defaults based on the Location C</w:t>
            </w:r>
            <w:r w:rsidRPr="00F23FAA">
              <w:rPr>
                <w:rFonts w:ascii="Arial" w:hAnsi="Arial" w:cs="Arial"/>
                <w:sz w:val="22"/>
                <w:szCs w:val="22"/>
              </w:rPr>
              <w:t xml:space="preserve">ode </w:t>
            </w:r>
            <w:r>
              <w:rPr>
                <w:rFonts w:ascii="Arial" w:hAnsi="Arial" w:cs="Arial"/>
                <w:sz w:val="22"/>
                <w:szCs w:val="22"/>
              </w:rPr>
              <w:t>that was used.</w:t>
            </w:r>
          </w:p>
          <w:p w14:paraId="6B87C3B4" w14:textId="77777777" w:rsidR="00637383" w:rsidRDefault="00637383" w:rsidP="002C3319">
            <w:pPr>
              <w:autoSpaceDE w:val="0"/>
              <w:autoSpaceDN w:val="0"/>
              <w:adjustRightInd w:val="0"/>
              <w:rPr>
                <w:rFonts w:ascii="Arial" w:hAnsi="Arial" w:cs="Arial"/>
                <w:sz w:val="22"/>
                <w:szCs w:val="22"/>
              </w:rPr>
            </w:pPr>
          </w:p>
          <w:p w14:paraId="6B87C3B5" w14:textId="77777777" w:rsidR="00637383" w:rsidRDefault="00637383" w:rsidP="002C3319">
            <w:pPr>
              <w:autoSpaceDE w:val="0"/>
              <w:autoSpaceDN w:val="0"/>
              <w:adjustRightInd w:val="0"/>
              <w:rPr>
                <w:rFonts w:ascii="Arial" w:hAnsi="Arial" w:cs="Arial"/>
                <w:sz w:val="22"/>
                <w:szCs w:val="22"/>
              </w:rPr>
            </w:pPr>
            <w:r>
              <w:rPr>
                <w:rFonts w:ascii="Arial" w:hAnsi="Arial" w:cs="Arial"/>
                <w:sz w:val="22"/>
                <w:szCs w:val="22"/>
              </w:rPr>
              <w:t>You must click the “+” button to add a new Location Code.</w:t>
            </w:r>
          </w:p>
          <w:p w14:paraId="6B87C3B6" w14:textId="77777777" w:rsidR="00637383" w:rsidRDefault="00637383" w:rsidP="002C3319">
            <w:pPr>
              <w:autoSpaceDE w:val="0"/>
              <w:autoSpaceDN w:val="0"/>
              <w:adjustRightInd w:val="0"/>
              <w:rPr>
                <w:rFonts w:ascii="Arial" w:hAnsi="Arial" w:cs="Arial"/>
                <w:sz w:val="22"/>
                <w:szCs w:val="22"/>
              </w:rPr>
            </w:pPr>
          </w:p>
          <w:p w14:paraId="6B87C3B7" w14:textId="77777777" w:rsidR="00637383" w:rsidRDefault="00637383" w:rsidP="002C3319">
            <w:pPr>
              <w:autoSpaceDE w:val="0"/>
              <w:autoSpaceDN w:val="0"/>
              <w:adjustRightInd w:val="0"/>
              <w:rPr>
                <w:rFonts w:ascii="Arial" w:hAnsi="Arial" w:cs="Arial"/>
                <w:sz w:val="22"/>
                <w:szCs w:val="22"/>
              </w:rPr>
            </w:pPr>
            <w:r>
              <w:rPr>
                <w:rFonts w:ascii="Arial" w:hAnsi="Arial" w:cs="Arial"/>
                <w:sz w:val="22"/>
                <w:szCs w:val="22"/>
              </w:rPr>
              <w:t>Note: The Purchasing Ship-To Locations use the same table to store Location Codes. Therefore, SMART Asset Management uses a unique naming convention. All asset locations begin with K (for Kansas), then the next letter is the first letter of the city. For example, all asset locations in Topeka would start “KT”. The last 3 characters are unique to the property.</w:t>
            </w:r>
          </w:p>
          <w:p w14:paraId="6B87C3B8" w14:textId="77777777" w:rsidR="00637383" w:rsidRPr="00353F62" w:rsidRDefault="00637383" w:rsidP="002C3319">
            <w:pPr>
              <w:autoSpaceDE w:val="0"/>
              <w:autoSpaceDN w:val="0"/>
              <w:adjustRightInd w:val="0"/>
              <w:rPr>
                <w:rFonts w:ascii="Arial" w:hAnsi="Arial" w:cs="Arial"/>
                <w:sz w:val="22"/>
                <w:szCs w:val="22"/>
              </w:rPr>
            </w:pPr>
          </w:p>
        </w:tc>
      </w:tr>
      <w:tr w:rsidR="00637383" w:rsidRPr="00353F62" w14:paraId="6B87C3BC" w14:textId="77777777" w:rsidTr="002C3319">
        <w:trPr>
          <w:cantSplit/>
          <w:jc w:val="center"/>
        </w:trPr>
        <w:tc>
          <w:tcPr>
            <w:tcW w:w="1992" w:type="pct"/>
          </w:tcPr>
          <w:p w14:paraId="6B87C3BA"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Area ID</w:t>
            </w:r>
          </w:p>
        </w:tc>
        <w:tc>
          <w:tcPr>
            <w:tcW w:w="3008" w:type="pct"/>
          </w:tcPr>
          <w:p w14:paraId="6B87C3BB"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Select an area ID to provide a more detailed level that further identifi</w:t>
            </w:r>
            <w:r>
              <w:rPr>
                <w:rFonts w:ascii="Arial" w:hAnsi="Arial" w:cs="Arial"/>
                <w:sz w:val="22"/>
                <w:szCs w:val="22"/>
              </w:rPr>
              <w:t>es an asset’s location, such as</w:t>
            </w:r>
            <w:r w:rsidRPr="00F23FAA">
              <w:rPr>
                <w:rFonts w:ascii="Arial" w:hAnsi="Arial" w:cs="Arial"/>
                <w:sz w:val="22"/>
                <w:szCs w:val="22"/>
              </w:rPr>
              <w:t xml:space="preserve"> room number or floor</w:t>
            </w:r>
            <w:r>
              <w:rPr>
                <w:rFonts w:ascii="Arial" w:hAnsi="Arial" w:cs="Arial"/>
                <w:sz w:val="22"/>
                <w:szCs w:val="22"/>
              </w:rPr>
              <w:t>. Area ID’s are not required fields and are agency-maintained. See the “Adding and Inactivating Area IDs” job aid for more information.</w:t>
            </w:r>
          </w:p>
        </w:tc>
      </w:tr>
      <w:tr w:rsidR="00637383" w:rsidRPr="00353F62" w14:paraId="6B87C3C1" w14:textId="77777777" w:rsidTr="002C3319">
        <w:trPr>
          <w:cantSplit/>
          <w:jc w:val="center"/>
        </w:trPr>
        <w:tc>
          <w:tcPr>
            <w:tcW w:w="1992" w:type="pct"/>
          </w:tcPr>
          <w:p w14:paraId="6B87C3BD"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lastRenderedPageBreak/>
              <w:t>Comments</w:t>
            </w:r>
          </w:p>
        </w:tc>
        <w:tc>
          <w:tcPr>
            <w:tcW w:w="3008" w:type="pct"/>
          </w:tcPr>
          <w:p w14:paraId="6B87C3BE" w14:textId="77777777" w:rsidR="00637383"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Enter miscellaneous comments about the asset and assign the date, time, and name of the person who entered the comments</w:t>
            </w:r>
            <w:r>
              <w:rPr>
                <w:rFonts w:ascii="Arial" w:hAnsi="Arial" w:cs="Arial"/>
                <w:sz w:val="22"/>
                <w:szCs w:val="22"/>
              </w:rPr>
              <w:t>.</w:t>
            </w:r>
          </w:p>
          <w:p w14:paraId="6B87C3BF" w14:textId="77777777" w:rsidR="00637383" w:rsidRDefault="00637383" w:rsidP="002C3319">
            <w:pPr>
              <w:keepNext/>
              <w:autoSpaceDE w:val="0"/>
              <w:autoSpaceDN w:val="0"/>
              <w:adjustRightInd w:val="0"/>
              <w:rPr>
                <w:rFonts w:ascii="Arial" w:hAnsi="Arial" w:cs="Arial"/>
                <w:sz w:val="22"/>
                <w:szCs w:val="22"/>
              </w:rPr>
            </w:pPr>
          </w:p>
          <w:p w14:paraId="6B87C3C0" w14:textId="77777777" w:rsidR="00637383" w:rsidRPr="00353F62" w:rsidRDefault="00637383" w:rsidP="002C3319">
            <w:pPr>
              <w:keepNext/>
              <w:autoSpaceDE w:val="0"/>
              <w:autoSpaceDN w:val="0"/>
              <w:adjustRightInd w:val="0"/>
              <w:rPr>
                <w:rFonts w:ascii="Arial" w:hAnsi="Arial" w:cs="Arial"/>
                <w:sz w:val="22"/>
                <w:szCs w:val="22"/>
              </w:rPr>
            </w:pPr>
            <w:r>
              <w:rPr>
                <w:rFonts w:ascii="Arial" w:hAnsi="Arial" w:cs="Arial"/>
                <w:sz w:val="22"/>
                <w:szCs w:val="22"/>
              </w:rPr>
              <w:t>Some agencies that do not utilize integration track PO and Voucher information here.</w:t>
            </w:r>
          </w:p>
        </w:tc>
      </w:tr>
      <w:tr w:rsidR="00637383" w:rsidRPr="00353F62" w14:paraId="6B87C3C4" w14:textId="77777777" w:rsidTr="002C3319">
        <w:trPr>
          <w:cantSplit/>
          <w:jc w:val="center"/>
        </w:trPr>
        <w:tc>
          <w:tcPr>
            <w:tcW w:w="1992" w:type="pct"/>
          </w:tcPr>
          <w:p w14:paraId="6B87C3C2"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Physical and Custom Attributes</w:t>
            </w:r>
          </w:p>
        </w:tc>
        <w:tc>
          <w:tcPr>
            <w:tcW w:w="3008" w:type="pct"/>
          </w:tcPr>
          <w:p w14:paraId="6B87C3C3"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Enter or modify physical details such as color, height, width, length, weight, capacity, and power rating</w:t>
            </w:r>
          </w:p>
        </w:tc>
      </w:tr>
    </w:tbl>
    <w:p w14:paraId="6B87C3C5" w14:textId="77777777" w:rsidR="00637383" w:rsidRDefault="00637383" w:rsidP="00637383">
      <w:pPr>
        <w:pStyle w:val="Caption"/>
        <w:jc w:val="center"/>
        <w:rPr>
          <w:sz w:val="22"/>
          <w:szCs w:val="22"/>
        </w:rPr>
      </w:pPr>
      <w:r w:rsidRPr="00F23FAA">
        <w:rPr>
          <w:i/>
          <w:color w:val="auto"/>
          <w:sz w:val="20"/>
          <w:szCs w:val="20"/>
        </w:rPr>
        <w:t>Location/Comments/Attributes Fields</w:t>
      </w:r>
    </w:p>
    <w:p w14:paraId="6B87C3C6" w14:textId="77777777" w:rsidR="00287560" w:rsidRDefault="00287560" w:rsidP="00637383">
      <w:pPr>
        <w:pStyle w:val="steptext"/>
        <w:spacing w:after="100" w:afterAutospacing="1" w:line="276" w:lineRule="auto"/>
        <w:rPr>
          <w:rStyle w:val="Heading3Char"/>
          <w:rFonts w:ascii="Arial" w:eastAsia="MingLiU" w:hAnsi="Arial" w:cs="Arial"/>
          <w:u w:val="single"/>
        </w:rPr>
      </w:pPr>
      <w:bookmarkStart w:id="5" w:name="_Toc434235574"/>
    </w:p>
    <w:p w14:paraId="6B87C3C7" w14:textId="77777777" w:rsidR="00637383" w:rsidRPr="00353F62" w:rsidRDefault="00637383" w:rsidP="00637383">
      <w:pPr>
        <w:pStyle w:val="steptext"/>
        <w:spacing w:after="100" w:afterAutospacing="1" w:line="276" w:lineRule="auto"/>
        <w:rPr>
          <w:rFonts w:ascii="Arial" w:hAnsi="Arial" w:cs="Arial"/>
        </w:rPr>
      </w:pPr>
      <w:r w:rsidRPr="00637383">
        <w:rPr>
          <w:rStyle w:val="Heading3Char"/>
          <w:rFonts w:ascii="Arial" w:eastAsia="MingLiU" w:hAnsi="Arial" w:cs="Arial"/>
          <w:u w:val="single"/>
        </w:rPr>
        <w:t>Manufacture/License/Custodian page</w:t>
      </w:r>
      <w:bookmarkEnd w:id="5"/>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record information from the manufacturer, update the licensing information, or update the custodian of the asset.  Any updates made to manufacturer information on </w:t>
      </w:r>
      <w:r w:rsidRPr="00F23FAA">
        <w:rPr>
          <w:rFonts w:ascii="Arial" w:hAnsi="Arial" w:cs="Arial"/>
        </w:rPr>
        <w:t xml:space="preserve">the </w:t>
      </w:r>
      <w:r w:rsidRPr="00F23FAA">
        <w:rPr>
          <w:rFonts w:ascii="Arial" w:hAnsi="Arial" w:cs="Arial"/>
          <w:b/>
        </w:rPr>
        <w:t>Manufacture/ License/Custodian</w:t>
      </w:r>
      <w:r w:rsidRPr="00F23FAA">
        <w:rPr>
          <w:rFonts w:ascii="Arial" w:hAnsi="Arial" w:cs="Arial"/>
        </w:rPr>
        <w:t xml:space="preserve"> page default in to the </w:t>
      </w:r>
      <w:r w:rsidRPr="00F23FAA">
        <w:rPr>
          <w:rFonts w:ascii="Arial" w:hAnsi="Arial" w:cs="Arial"/>
          <w:b/>
        </w:rPr>
        <w:t>Operation/Maintenance</w:t>
      </w:r>
      <w:r w:rsidRPr="00F23FAA">
        <w:rPr>
          <w:rFonts w:ascii="Arial" w:hAnsi="Arial" w:cs="Arial"/>
        </w:rPr>
        <w:t xml:space="preserve"> page and vice versa. </w:t>
      </w:r>
      <w:r>
        <w:rPr>
          <w:rFonts w:ascii="Arial" w:hAnsi="Arial" w:cs="Arial"/>
        </w:rPr>
        <w:t>You can also enter the VIN if the asset is a vehicle.</w:t>
      </w:r>
    </w:p>
    <w:p w14:paraId="6B87C3C8" w14:textId="77777777" w:rsidR="00637383" w:rsidRPr="00353F62" w:rsidRDefault="00637383" w:rsidP="00637383">
      <w:pPr>
        <w:pStyle w:val="Caption"/>
        <w:keepNext/>
        <w:spacing w:before="0" w:after="0"/>
        <w:ind w:firstLine="0"/>
        <w:rPr>
          <w:sz w:val="22"/>
          <w:szCs w:val="22"/>
        </w:rPr>
      </w:pPr>
    </w:p>
    <w:p w14:paraId="6B87C3C9" w14:textId="5A3521D0" w:rsidR="00637383" w:rsidRPr="00353F62" w:rsidRDefault="00304E45" w:rsidP="00637383">
      <w:pPr>
        <w:pStyle w:val="Caption"/>
        <w:keepNext/>
        <w:spacing w:before="0" w:after="0"/>
        <w:ind w:firstLine="0"/>
      </w:pPr>
      <w:r>
        <w:rPr>
          <w:noProof/>
        </w:rPr>
        <w:drawing>
          <wp:inline distT="0" distB="0" distL="0" distR="0" wp14:anchorId="6B87C3FB" wp14:editId="75124D87">
            <wp:extent cx="5943600" cy="1866900"/>
            <wp:effectExtent l="19050" t="1905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t="6151"/>
                    <a:stretch>
                      <a:fillRect/>
                    </a:stretch>
                  </pic:blipFill>
                  <pic:spPr bwMode="auto">
                    <a:xfrm>
                      <a:off x="0" y="0"/>
                      <a:ext cx="5943600" cy="1866900"/>
                    </a:xfrm>
                    <a:prstGeom prst="rect">
                      <a:avLst/>
                    </a:prstGeom>
                    <a:noFill/>
                    <a:ln w="6350" cmpd="sng">
                      <a:solidFill>
                        <a:srgbClr val="000000"/>
                      </a:solidFill>
                      <a:miter lim="800000"/>
                      <a:headEnd/>
                      <a:tailEnd/>
                    </a:ln>
                    <a:effectLst/>
                  </pic:spPr>
                </pic:pic>
              </a:graphicData>
            </a:graphic>
          </wp:inline>
        </w:drawing>
      </w:r>
    </w:p>
    <w:p w14:paraId="6B87C3CA" w14:textId="77777777" w:rsidR="00637383" w:rsidRPr="00353F62" w:rsidRDefault="00637383" w:rsidP="00637383">
      <w:pPr>
        <w:pStyle w:val="Caption"/>
        <w:jc w:val="center"/>
        <w:rPr>
          <w:i/>
          <w:color w:val="auto"/>
          <w:sz w:val="20"/>
          <w:szCs w:val="20"/>
        </w:rPr>
      </w:pPr>
      <w:r w:rsidRPr="00F23FAA">
        <w:rPr>
          <w:i/>
          <w:color w:val="auto"/>
          <w:sz w:val="20"/>
          <w:szCs w:val="20"/>
        </w:rPr>
        <w:t xml:space="preserve">Manufacturer/License/Custodian </w:t>
      </w:r>
      <w:r>
        <w:rPr>
          <w:i/>
          <w:color w:val="auto"/>
          <w:sz w:val="20"/>
          <w:szCs w:val="20"/>
        </w:rPr>
        <w:t>(</w:t>
      </w:r>
      <w:r w:rsidRPr="00F23FAA">
        <w:rPr>
          <w:i/>
          <w:color w:val="auto"/>
          <w:sz w:val="20"/>
          <w:szCs w:val="20"/>
        </w:rPr>
        <w:t>Top of Page</w:t>
      </w:r>
      <w:r>
        <w:rPr>
          <w:i/>
          <w:color w:val="auto"/>
          <w:sz w:val="20"/>
          <w:szCs w:val="20"/>
        </w:rPr>
        <w:t>)</w:t>
      </w:r>
    </w:p>
    <w:p w14:paraId="6B87C3CB" w14:textId="4CDF4698" w:rsidR="00637383" w:rsidRPr="00353F62" w:rsidRDefault="00304E45" w:rsidP="00637383">
      <w:pPr>
        <w:pStyle w:val="Caption"/>
        <w:keepNext/>
        <w:spacing w:before="0" w:after="0"/>
        <w:ind w:firstLine="0"/>
      </w:pPr>
      <w:r>
        <w:rPr>
          <w:noProof/>
        </w:rPr>
        <w:drawing>
          <wp:inline distT="0" distB="0" distL="0" distR="0" wp14:anchorId="6B87C3FC" wp14:editId="0F6FBE2C">
            <wp:extent cx="5949315" cy="1818005"/>
            <wp:effectExtent l="19050" t="1905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9315" cy="1818005"/>
                    </a:xfrm>
                    <a:prstGeom prst="rect">
                      <a:avLst/>
                    </a:prstGeom>
                    <a:noFill/>
                    <a:ln w="6350" cmpd="sng">
                      <a:solidFill>
                        <a:srgbClr val="000000"/>
                      </a:solidFill>
                      <a:miter lim="800000"/>
                      <a:headEnd/>
                      <a:tailEnd/>
                    </a:ln>
                    <a:effectLst/>
                  </pic:spPr>
                </pic:pic>
              </a:graphicData>
            </a:graphic>
          </wp:inline>
        </w:drawing>
      </w:r>
    </w:p>
    <w:p w14:paraId="6B87C3CC" w14:textId="77777777" w:rsidR="00637383" w:rsidRPr="00353F62" w:rsidRDefault="00637383" w:rsidP="00637383">
      <w:pPr>
        <w:pStyle w:val="Caption"/>
        <w:jc w:val="center"/>
        <w:rPr>
          <w:i/>
          <w:color w:val="auto"/>
          <w:sz w:val="20"/>
          <w:szCs w:val="20"/>
        </w:rPr>
      </w:pPr>
      <w:r w:rsidRPr="00F23FAA">
        <w:rPr>
          <w:i/>
          <w:color w:val="auto"/>
          <w:sz w:val="20"/>
          <w:szCs w:val="20"/>
        </w:rPr>
        <w:t>License Information Expanded</w:t>
      </w:r>
    </w:p>
    <w:p w14:paraId="6B87C3CD" w14:textId="16AFE1F8" w:rsidR="00637383" w:rsidRPr="00353F62" w:rsidRDefault="00304E45" w:rsidP="00637383">
      <w:pPr>
        <w:pStyle w:val="Caption"/>
        <w:keepNext/>
        <w:spacing w:before="0" w:after="0"/>
        <w:ind w:firstLine="0"/>
      </w:pPr>
      <w:r>
        <w:rPr>
          <w:noProof/>
        </w:rPr>
        <w:lastRenderedPageBreak/>
        <w:drawing>
          <wp:inline distT="0" distB="0" distL="0" distR="0" wp14:anchorId="6B87C3FD" wp14:editId="0B38A21D">
            <wp:extent cx="5943600" cy="2628900"/>
            <wp:effectExtent l="19050" t="1905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628900"/>
                    </a:xfrm>
                    <a:prstGeom prst="rect">
                      <a:avLst/>
                    </a:prstGeom>
                    <a:noFill/>
                    <a:ln w="6350" cmpd="sng">
                      <a:solidFill>
                        <a:srgbClr val="000000"/>
                      </a:solidFill>
                      <a:miter lim="800000"/>
                      <a:headEnd/>
                      <a:tailEnd/>
                    </a:ln>
                    <a:effectLst/>
                  </pic:spPr>
                </pic:pic>
              </a:graphicData>
            </a:graphic>
          </wp:inline>
        </w:drawing>
      </w:r>
    </w:p>
    <w:p w14:paraId="6B87C3CE" w14:textId="77777777" w:rsidR="00637383" w:rsidRPr="00353F62" w:rsidRDefault="00637383" w:rsidP="00637383">
      <w:pPr>
        <w:pStyle w:val="Caption"/>
        <w:jc w:val="center"/>
        <w:rPr>
          <w:i/>
          <w:color w:val="auto"/>
          <w:sz w:val="20"/>
          <w:szCs w:val="20"/>
        </w:rPr>
      </w:pPr>
      <w:r w:rsidRPr="00F23FAA">
        <w:rPr>
          <w:i/>
          <w:color w:val="auto"/>
          <w:sz w:val="20"/>
          <w:szCs w:val="20"/>
        </w:rPr>
        <w:t>Custodian Information Expanded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14:paraId="6B87C3D1" w14:textId="77777777" w:rsidTr="002C3319">
        <w:trPr>
          <w:cantSplit/>
          <w:tblHeader/>
          <w:jc w:val="center"/>
        </w:trPr>
        <w:tc>
          <w:tcPr>
            <w:tcW w:w="1992" w:type="pct"/>
            <w:shd w:val="clear" w:color="auto" w:fill="000000"/>
          </w:tcPr>
          <w:p w14:paraId="6B87C3CF"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14:paraId="6B87C3D0" w14:textId="77777777"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14:paraId="6B87C3D4" w14:textId="77777777" w:rsidTr="002C3319">
        <w:trPr>
          <w:cantSplit/>
          <w:jc w:val="center"/>
        </w:trPr>
        <w:tc>
          <w:tcPr>
            <w:tcW w:w="1992" w:type="pct"/>
          </w:tcPr>
          <w:p w14:paraId="6B87C3D2"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Manufacturer Information section</w:t>
            </w:r>
          </w:p>
        </w:tc>
        <w:tc>
          <w:tcPr>
            <w:tcW w:w="3008" w:type="pct"/>
          </w:tcPr>
          <w:p w14:paraId="6B87C3D3" w14:textId="77777777"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Enter manufacturing details about the asset. This section works in conjunction with the Operation/Maintenance tab.</w:t>
            </w:r>
          </w:p>
        </w:tc>
      </w:tr>
      <w:tr w:rsidR="00637383" w:rsidRPr="00353F62" w14:paraId="6B87C3D7" w14:textId="77777777" w:rsidTr="002C3319">
        <w:trPr>
          <w:cantSplit/>
          <w:jc w:val="center"/>
        </w:trPr>
        <w:tc>
          <w:tcPr>
            <w:tcW w:w="1992" w:type="pct"/>
          </w:tcPr>
          <w:p w14:paraId="6B87C3D5"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Agency ID</w:t>
            </w:r>
          </w:p>
        </w:tc>
        <w:tc>
          <w:tcPr>
            <w:tcW w:w="3008" w:type="pct"/>
          </w:tcPr>
          <w:p w14:paraId="6B87C3D6"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Use this field to record the entity that governs licensing for the asset</w:t>
            </w:r>
          </w:p>
        </w:tc>
      </w:tr>
      <w:tr w:rsidR="00637383" w:rsidRPr="00353F62" w14:paraId="6B87C3DA" w14:textId="77777777" w:rsidTr="002C3319">
        <w:trPr>
          <w:cantSplit/>
          <w:jc w:val="center"/>
        </w:trPr>
        <w:tc>
          <w:tcPr>
            <w:tcW w:w="1992" w:type="pct"/>
          </w:tcPr>
          <w:p w14:paraId="6B87C3D8"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Reg #</w:t>
            </w:r>
          </w:p>
        </w:tc>
        <w:tc>
          <w:tcPr>
            <w:tcW w:w="3008" w:type="pct"/>
          </w:tcPr>
          <w:p w14:paraId="6B87C3D9"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Use this field to record the asset's license number</w:t>
            </w:r>
          </w:p>
        </w:tc>
      </w:tr>
      <w:tr w:rsidR="00637383" w:rsidRPr="00353F62" w14:paraId="6B87C3DF" w14:textId="77777777" w:rsidTr="002C3319">
        <w:trPr>
          <w:cantSplit/>
          <w:jc w:val="center"/>
        </w:trPr>
        <w:tc>
          <w:tcPr>
            <w:tcW w:w="1992" w:type="pct"/>
          </w:tcPr>
          <w:p w14:paraId="6B87C3DB"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EmplID</w:t>
            </w:r>
          </w:p>
        </w:tc>
        <w:tc>
          <w:tcPr>
            <w:tcW w:w="3008" w:type="pct"/>
          </w:tcPr>
          <w:p w14:paraId="6B87C3DC" w14:textId="77777777"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Select the Employee ID of the State employee who is custodian of the asset</w:t>
            </w:r>
          </w:p>
          <w:p w14:paraId="6B87C3DD" w14:textId="77777777" w:rsidR="00637383" w:rsidRDefault="00637383" w:rsidP="002C3319">
            <w:pPr>
              <w:autoSpaceDE w:val="0"/>
              <w:autoSpaceDN w:val="0"/>
              <w:adjustRightInd w:val="0"/>
              <w:rPr>
                <w:rFonts w:ascii="Arial" w:hAnsi="Arial" w:cs="Arial"/>
                <w:sz w:val="22"/>
                <w:szCs w:val="22"/>
              </w:rPr>
            </w:pPr>
          </w:p>
          <w:p w14:paraId="6B87C3DE" w14:textId="77777777"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Note: You must click the “+” button to add a new custodian record. This is true for the first custodian as well because saving an asset in Express Add doesn’t allow you to assign a Custodian.</w:t>
            </w:r>
          </w:p>
        </w:tc>
      </w:tr>
      <w:tr w:rsidR="00637383" w:rsidRPr="00353F62" w14:paraId="6B87C3E2" w14:textId="77777777" w:rsidTr="002C3319">
        <w:trPr>
          <w:cantSplit/>
          <w:jc w:val="center"/>
        </w:trPr>
        <w:tc>
          <w:tcPr>
            <w:tcW w:w="1992" w:type="pct"/>
          </w:tcPr>
          <w:p w14:paraId="6B87C3E0"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Custodian</w:t>
            </w:r>
          </w:p>
        </w:tc>
        <w:tc>
          <w:tcPr>
            <w:tcW w:w="3008" w:type="pct"/>
          </w:tcPr>
          <w:p w14:paraId="6B87C3E1"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The name of the employee defaults based on the selected Employee ID</w:t>
            </w:r>
            <w:r>
              <w:rPr>
                <w:rFonts w:ascii="Arial" w:hAnsi="Arial" w:cs="Arial"/>
                <w:sz w:val="22"/>
                <w:szCs w:val="22"/>
              </w:rPr>
              <w:t>.</w:t>
            </w:r>
          </w:p>
        </w:tc>
      </w:tr>
      <w:tr w:rsidR="00637383" w:rsidRPr="00353F62" w14:paraId="6B87C3E5" w14:textId="77777777" w:rsidTr="002C3319">
        <w:trPr>
          <w:cantSplit/>
          <w:jc w:val="center"/>
        </w:trPr>
        <w:tc>
          <w:tcPr>
            <w:tcW w:w="1992" w:type="pct"/>
          </w:tcPr>
          <w:p w14:paraId="6B87C3E3" w14:textId="77777777"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ChartFields</w:t>
            </w:r>
          </w:p>
        </w:tc>
        <w:tc>
          <w:tcPr>
            <w:tcW w:w="3008" w:type="pct"/>
          </w:tcPr>
          <w:p w14:paraId="6B87C3E4" w14:textId="77777777"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You can track the use of the asset by ChartField values.  These fields are informational only.</w:t>
            </w:r>
            <w:r>
              <w:rPr>
                <w:rFonts w:ascii="Arial" w:hAnsi="Arial" w:cs="Arial"/>
                <w:sz w:val="22"/>
                <w:szCs w:val="22"/>
              </w:rPr>
              <w:t xml:space="preserve"> They do not change with updates made to chartfields. If changes to chartfields are needed, process an IntraUnit Transfer.</w:t>
            </w:r>
          </w:p>
        </w:tc>
      </w:tr>
    </w:tbl>
    <w:p w14:paraId="6B87C3E6" w14:textId="77777777" w:rsidR="00637383" w:rsidRDefault="00637383" w:rsidP="00637383">
      <w:pPr>
        <w:pStyle w:val="Caption"/>
        <w:jc w:val="center"/>
        <w:rPr>
          <w:i/>
          <w:color w:val="auto"/>
          <w:sz w:val="20"/>
          <w:szCs w:val="20"/>
        </w:rPr>
      </w:pPr>
      <w:r w:rsidRPr="00F23FAA">
        <w:rPr>
          <w:i/>
          <w:color w:val="auto"/>
          <w:sz w:val="20"/>
          <w:szCs w:val="20"/>
        </w:rPr>
        <w:t>Manufacturer/License/Custodian Fields</w:t>
      </w:r>
    </w:p>
    <w:p w14:paraId="6B87C3E7" w14:textId="77777777" w:rsidR="00637383" w:rsidRDefault="00637383" w:rsidP="00637383">
      <w:pPr>
        <w:pStyle w:val="Caption"/>
        <w:rPr>
          <w:i/>
          <w:color w:val="auto"/>
          <w:sz w:val="20"/>
          <w:szCs w:val="20"/>
        </w:rPr>
      </w:pPr>
    </w:p>
    <w:p w14:paraId="6B87C3E8" w14:textId="77777777" w:rsidR="00637383" w:rsidRDefault="00637383" w:rsidP="00637383">
      <w:pPr>
        <w:pStyle w:val="steptext"/>
        <w:spacing w:after="100" w:afterAutospacing="1" w:line="276" w:lineRule="auto"/>
        <w:rPr>
          <w:rFonts w:ascii="Arial" w:hAnsi="Arial" w:cs="Arial"/>
        </w:rPr>
      </w:pPr>
      <w:bookmarkStart w:id="6" w:name="_Toc434235575"/>
      <w:r w:rsidRPr="00637383">
        <w:rPr>
          <w:rStyle w:val="Heading3Char"/>
          <w:rFonts w:ascii="Arial" w:eastAsia="MingLiU" w:hAnsi="Arial" w:cs="Arial"/>
          <w:u w:val="single"/>
        </w:rPr>
        <w:t>Asset Supplemental Data page</w:t>
      </w:r>
      <w:bookmarkEnd w:id="6"/>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record </w:t>
      </w:r>
      <w:r>
        <w:rPr>
          <w:rFonts w:ascii="Arial" w:hAnsi="Arial" w:cs="Arial"/>
        </w:rPr>
        <w:t>the Asset Condition and whether or not the asset has Special Disposal Restrictions.</w:t>
      </w:r>
    </w:p>
    <w:p w14:paraId="6B87C3EA" w14:textId="33A90FC7" w:rsidR="00637383" w:rsidRDefault="00637383" w:rsidP="00637383">
      <w:pPr>
        <w:pStyle w:val="steptext"/>
        <w:numPr>
          <w:ilvl w:val="0"/>
          <w:numId w:val="16"/>
        </w:numPr>
        <w:spacing w:after="100" w:afterAutospacing="1" w:line="276" w:lineRule="auto"/>
        <w:rPr>
          <w:rFonts w:ascii="Arial" w:hAnsi="Arial" w:cs="Arial"/>
        </w:rPr>
      </w:pPr>
      <w:r w:rsidRPr="00FA65F0">
        <w:rPr>
          <w:rFonts w:ascii="Arial" w:hAnsi="Arial" w:cs="Arial"/>
        </w:rPr>
        <w:t xml:space="preserve">Supplemental Data fields can be agency-specific. If an agency has additional attributes that need to be tracked, please log a </w:t>
      </w:r>
      <w:r w:rsidR="00382E0D">
        <w:rPr>
          <w:rFonts w:ascii="Arial" w:hAnsi="Arial" w:cs="Arial"/>
        </w:rPr>
        <w:t>ManageEngine Service</w:t>
      </w:r>
      <w:r w:rsidRPr="00FA65F0">
        <w:rPr>
          <w:rFonts w:ascii="Arial" w:hAnsi="Arial" w:cs="Arial"/>
        </w:rPr>
        <w:t xml:space="preserve"> Desk ticket with that information.</w:t>
      </w:r>
    </w:p>
    <w:p w14:paraId="6B87C3EB" w14:textId="708FB3D6" w:rsidR="00637383" w:rsidRPr="00353F62" w:rsidRDefault="00304E45" w:rsidP="00637383">
      <w:pPr>
        <w:pStyle w:val="steptext"/>
        <w:spacing w:after="100" w:afterAutospacing="1" w:line="276" w:lineRule="auto"/>
        <w:rPr>
          <w:rFonts w:ascii="Arial" w:hAnsi="Arial" w:cs="Arial"/>
        </w:rPr>
      </w:pPr>
      <w:r>
        <w:rPr>
          <w:noProof/>
        </w:rPr>
        <w:lastRenderedPageBreak/>
        <w:drawing>
          <wp:inline distT="0" distB="0" distL="0" distR="0" wp14:anchorId="6B87C3FE" wp14:editId="30D182B2">
            <wp:extent cx="5535295" cy="1600200"/>
            <wp:effectExtent l="19050" t="19050" r="825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5295" cy="1600200"/>
                    </a:xfrm>
                    <a:prstGeom prst="rect">
                      <a:avLst/>
                    </a:prstGeom>
                    <a:noFill/>
                    <a:ln w="6350" cmpd="sng">
                      <a:solidFill>
                        <a:srgbClr val="000000"/>
                      </a:solidFill>
                      <a:miter lim="800000"/>
                      <a:headEnd/>
                      <a:tailEnd/>
                    </a:ln>
                    <a:effectLst/>
                  </pic:spPr>
                </pic:pic>
              </a:graphicData>
            </a:graphic>
          </wp:inline>
        </w:drawing>
      </w:r>
    </w:p>
    <w:p w14:paraId="6B87C3EC" w14:textId="77777777" w:rsidR="00637383" w:rsidRDefault="00637383" w:rsidP="00637383">
      <w:pPr>
        <w:pStyle w:val="Caption"/>
        <w:rPr>
          <w:i/>
          <w:color w:val="auto"/>
          <w:sz w:val="20"/>
          <w:szCs w:val="20"/>
        </w:rPr>
      </w:pPr>
    </w:p>
    <w:p w14:paraId="6B87C3ED" w14:textId="77777777" w:rsidR="00637383" w:rsidRPr="00353F62" w:rsidRDefault="00637383" w:rsidP="00637383">
      <w:pPr>
        <w:pStyle w:val="Heading2"/>
        <w:spacing w:after="100"/>
        <w:rPr>
          <w:bCs w:val="0"/>
          <w:i/>
          <w:sz w:val="24"/>
          <w:szCs w:val="24"/>
        </w:rPr>
      </w:pPr>
    </w:p>
    <w:p w14:paraId="6B87C3EE" w14:textId="77777777" w:rsidR="00637383" w:rsidRDefault="00637383" w:rsidP="00637383">
      <w:pPr>
        <w:spacing w:after="100" w:afterAutospacing="1"/>
        <w:ind w:left="-720"/>
        <w:rPr>
          <w:rFonts w:ascii="Calibri" w:hAnsi="Calibri"/>
        </w:rPr>
      </w:pPr>
    </w:p>
    <w:sectPr w:rsidR="00637383" w:rsidSect="00800E42">
      <w:footerReference w:type="default" r:id="rId2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3DBF" w14:textId="77777777" w:rsidR="003B7513" w:rsidRDefault="003B7513" w:rsidP="00996C68">
      <w:r>
        <w:separator/>
      </w:r>
    </w:p>
  </w:endnote>
  <w:endnote w:type="continuationSeparator" w:id="0">
    <w:p w14:paraId="19515FF6" w14:textId="77777777" w:rsidR="003B7513" w:rsidRDefault="003B7513"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C403"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67B2D">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67B2D">
      <w:rPr>
        <w:rFonts w:ascii="Calibri" w:hAnsi="Calibri"/>
        <w:b/>
        <w:noProof/>
        <w:sz w:val="20"/>
        <w:szCs w:val="20"/>
      </w:rPr>
      <w:t>9</w:t>
    </w:r>
    <w:r w:rsidRPr="00996C68">
      <w:rPr>
        <w:rFonts w:ascii="Calibri" w:hAnsi="Calibri"/>
        <w:b/>
        <w:sz w:val="20"/>
        <w:szCs w:val="20"/>
      </w:rPr>
      <w:fldChar w:fldCharType="end"/>
    </w:r>
  </w:p>
  <w:p w14:paraId="6B87C404"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30BE" w14:textId="77777777" w:rsidR="003B7513" w:rsidRDefault="003B7513" w:rsidP="00996C68">
      <w:r>
        <w:separator/>
      </w:r>
    </w:p>
  </w:footnote>
  <w:footnote w:type="continuationSeparator" w:id="0">
    <w:p w14:paraId="1A0B8B11" w14:textId="77777777" w:rsidR="003B7513" w:rsidRDefault="003B7513"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A3069"/>
    <w:multiLevelType w:val="hybridMultilevel"/>
    <w:tmpl w:val="1E34274C"/>
    <w:lvl w:ilvl="0" w:tplc="8F0C65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172439C"/>
    <w:multiLevelType w:val="hybridMultilevel"/>
    <w:tmpl w:val="55DEB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B1919"/>
    <w:multiLevelType w:val="hybridMultilevel"/>
    <w:tmpl w:val="2FCE7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6C12BC"/>
    <w:multiLevelType w:val="hybridMultilevel"/>
    <w:tmpl w:val="F9B65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22493"/>
    <w:multiLevelType w:val="hybridMultilevel"/>
    <w:tmpl w:val="09B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2"/>
  </w:num>
  <w:num w:numId="5">
    <w:abstractNumId w:val="8"/>
  </w:num>
  <w:num w:numId="6">
    <w:abstractNumId w:val="14"/>
  </w:num>
  <w:num w:numId="7">
    <w:abstractNumId w:val="1"/>
  </w:num>
  <w:num w:numId="8">
    <w:abstractNumId w:val="15"/>
  </w:num>
  <w:num w:numId="9">
    <w:abstractNumId w:val="16"/>
  </w:num>
  <w:num w:numId="10">
    <w:abstractNumId w:val="12"/>
  </w:num>
  <w:num w:numId="11">
    <w:abstractNumId w:val="3"/>
  </w:num>
  <w:num w:numId="12">
    <w:abstractNumId w:val="4"/>
  </w:num>
  <w:num w:numId="13">
    <w:abstractNumId w:val="11"/>
  </w:num>
  <w:num w:numId="14">
    <w:abstractNumId w:val="5"/>
  </w:num>
  <w:num w:numId="15">
    <w:abstractNumId w:val="17"/>
  </w:num>
  <w:num w:numId="16">
    <w:abstractNumId w:val="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31167"/>
    <w:rsid w:val="00037422"/>
    <w:rsid w:val="00046D31"/>
    <w:rsid w:val="00065551"/>
    <w:rsid w:val="000704FD"/>
    <w:rsid w:val="00097987"/>
    <w:rsid w:val="000A40AE"/>
    <w:rsid w:val="000B12F4"/>
    <w:rsid w:val="000B70C4"/>
    <w:rsid w:val="000E587A"/>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C7F29"/>
    <w:rsid w:val="001D4AD4"/>
    <w:rsid w:val="001E1893"/>
    <w:rsid w:val="001E6AFC"/>
    <w:rsid w:val="001F69A1"/>
    <w:rsid w:val="00211672"/>
    <w:rsid w:val="00222809"/>
    <w:rsid w:val="002259E7"/>
    <w:rsid w:val="00233313"/>
    <w:rsid w:val="002407E4"/>
    <w:rsid w:val="00246CBA"/>
    <w:rsid w:val="0024780E"/>
    <w:rsid w:val="00254DE3"/>
    <w:rsid w:val="00263863"/>
    <w:rsid w:val="00265739"/>
    <w:rsid w:val="00271391"/>
    <w:rsid w:val="00287560"/>
    <w:rsid w:val="00290E9D"/>
    <w:rsid w:val="002D21CF"/>
    <w:rsid w:val="002E13D2"/>
    <w:rsid w:val="00304E45"/>
    <w:rsid w:val="00305881"/>
    <w:rsid w:val="003064CA"/>
    <w:rsid w:val="00310EBC"/>
    <w:rsid w:val="00312661"/>
    <w:rsid w:val="0033639B"/>
    <w:rsid w:val="00336580"/>
    <w:rsid w:val="00341BE7"/>
    <w:rsid w:val="00342FC1"/>
    <w:rsid w:val="00345821"/>
    <w:rsid w:val="00351DE4"/>
    <w:rsid w:val="003520A0"/>
    <w:rsid w:val="003549D3"/>
    <w:rsid w:val="003738F2"/>
    <w:rsid w:val="00382E0D"/>
    <w:rsid w:val="0039653E"/>
    <w:rsid w:val="003A37DE"/>
    <w:rsid w:val="003B15D7"/>
    <w:rsid w:val="003B6C21"/>
    <w:rsid w:val="003B7513"/>
    <w:rsid w:val="003C267A"/>
    <w:rsid w:val="003C53AA"/>
    <w:rsid w:val="003E2E95"/>
    <w:rsid w:val="003F2AA2"/>
    <w:rsid w:val="0040197F"/>
    <w:rsid w:val="004128EE"/>
    <w:rsid w:val="0043182F"/>
    <w:rsid w:val="004443B6"/>
    <w:rsid w:val="004502C8"/>
    <w:rsid w:val="00466533"/>
    <w:rsid w:val="00477DAF"/>
    <w:rsid w:val="004847C7"/>
    <w:rsid w:val="0049585B"/>
    <w:rsid w:val="004A0B6D"/>
    <w:rsid w:val="004A43A5"/>
    <w:rsid w:val="004C084E"/>
    <w:rsid w:val="004C0BC4"/>
    <w:rsid w:val="004C7AB2"/>
    <w:rsid w:val="004E2570"/>
    <w:rsid w:val="004E60F1"/>
    <w:rsid w:val="00533A13"/>
    <w:rsid w:val="00535F16"/>
    <w:rsid w:val="005544A6"/>
    <w:rsid w:val="005559DD"/>
    <w:rsid w:val="0056281C"/>
    <w:rsid w:val="00581DE4"/>
    <w:rsid w:val="00584192"/>
    <w:rsid w:val="005A65E5"/>
    <w:rsid w:val="005B714B"/>
    <w:rsid w:val="005C10F5"/>
    <w:rsid w:val="005C37B2"/>
    <w:rsid w:val="005C4C83"/>
    <w:rsid w:val="005C6D75"/>
    <w:rsid w:val="005E2CAF"/>
    <w:rsid w:val="005E3AB3"/>
    <w:rsid w:val="005F0251"/>
    <w:rsid w:val="005F7B5A"/>
    <w:rsid w:val="00606BC0"/>
    <w:rsid w:val="006075D3"/>
    <w:rsid w:val="006105D7"/>
    <w:rsid w:val="00611B4C"/>
    <w:rsid w:val="00624C1B"/>
    <w:rsid w:val="00637383"/>
    <w:rsid w:val="00652B29"/>
    <w:rsid w:val="00652D2D"/>
    <w:rsid w:val="00652F36"/>
    <w:rsid w:val="00671862"/>
    <w:rsid w:val="006845C8"/>
    <w:rsid w:val="006A60FB"/>
    <w:rsid w:val="006B429C"/>
    <w:rsid w:val="006B4F1F"/>
    <w:rsid w:val="006C4BC2"/>
    <w:rsid w:val="006C5D21"/>
    <w:rsid w:val="006D1E78"/>
    <w:rsid w:val="006F03AB"/>
    <w:rsid w:val="00706D9D"/>
    <w:rsid w:val="007100D6"/>
    <w:rsid w:val="0072049B"/>
    <w:rsid w:val="00731301"/>
    <w:rsid w:val="007424DD"/>
    <w:rsid w:val="007607AB"/>
    <w:rsid w:val="00785757"/>
    <w:rsid w:val="00795ED1"/>
    <w:rsid w:val="00796837"/>
    <w:rsid w:val="007A7FF1"/>
    <w:rsid w:val="007B111E"/>
    <w:rsid w:val="007E38B9"/>
    <w:rsid w:val="007E6960"/>
    <w:rsid w:val="007F3D2C"/>
    <w:rsid w:val="00800E42"/>
    <w:rsid w:val="00806A57"/>
    <w:rsid w:val="00812A2C"/>
    <w:rsid w:val="00835DD3"/>
    <w:rsid w:val="0084032C"/>
    <w:rsid w:val="0084334C"/>
    <w:rsid w:val="0084482B"/>
    <w:rsid w:val="00853B49"/>
    <w:rsid w:val="00863D7B"/>
    <w:rsid w:val="008770C5"/>
    <w:rsid w:val="00881603"/>
    <w:rsid w:val="00890040"/>
    <w:rsid w:val="008934AD"/>
    <w:rsid w:val="008B5B32"/>
    <w:rsid w:val="008C47C6"/>
    <w:rsid w:val="008C6EDA"/>
    <w:rsid w:val="008D104C"/>
    <w:rsid w:val="008E5F3A"/>
    <w:rsid w:val="00916A14"/>
    <w:rsid w:val="00934316"/>
    <w:rsid w:val="0094387D"/>
    <w:rsid w:val="00945EAE"/>
    <w:rsid w:val="0096138D"/>
    <w:rsid w:val="00963E9A"/>
    <w:rsid w:val="00973388"/>
    <w:rsid w:val="009773A3"/>
    <w:rsid w:val="00996C68"/>
    <w:rsid w:val="009A5953"/>
    <w:rsid w:val="009B690D"/>
    <w:rsid w:val="009E2F66"/>
    <w:rsid w:val="009E381A"/>
    <w:rsid w:val="009F2363"/>
    <w:rsid w:val="00A008BC"/>
    <w:rsid w:val="00A05D98"/>
    <w:rsid w:val="00A50FE6"/>
    <w:rsid w:val="00A67B2D"/>
    <w:rsid w:val="00AC3890"/>
    <w:rsid w:val="00AC3EA4"/>
    <w:rsid w:val="00AD7F09"/>
    <w:rsid w:val="00AE536B"/>
    <w:rsid w:val="00AF2E3C"/>
    <w:rsid w:val="00B02D46"/>
    <w:rsid w:val="00B37C9A"/>
    <w:rsid w:val="00B419B2"/>
    <w:rsid w:val="00B55A0E"/>
    <w:rsid w:val="00B56A33"/>
    <w:rsid w:val="00B75097"/>
    <w:rsid w:val="00B753C9"/>
    <w:rsid w:val="00B91997"/>
    <w:rsid w:val="00BB4D40"/>
    <w:rsid w:val="00BC1B53"/>
    <w:rsid w:val="00BD5937"/>
    <w:rsid w:val="00BE2598"/>
    <w:rsid w:val="00C040EC"/>
    <w:rsid w:val="00C06422"/>
    <w:rsid w:val="00C14960"/>
    <w:rsid w:val="00C151E2"/>
    <w:rsid w:val="00C45805"/>
    <w:rsid w:val="00C74345"/>
    <w:rsid w:val="00C74D13"/>
    <w:rsid w:val="00C81D1B"/>
    <w:rsid w:val="00C902E5"/>
    <w:rsid w:val="00CA22C5"/>
    <w:rsid w:val="00CA3CE1"/>
    <w:rsid w:val="00CB14AC"/>
    <w:rsid w:val="00CB2796"/>
    <w:rsid w:val="00CB6015"/>
    <w:rsid w:val="00CC3C74"/>
    <w:rsid w:val="00CC5C66"/>
    <w:rsid w:val="00CD0715"/>
    <w:rsid w:val="00CE66D0"/>
    <w:rsid w:val="00CE7F03"/>
    <w:rsid w:val="00CF068B"/>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33744"/>
    <w:rsid w:val="00E3751A"/>
    <w:rsid w:val="00E46737"/>
    <w:rsid w:val="00E51C68"/>
    <w:rsid w:val="00E75341"/>
    <w:rsid w:val="00E9354B"/>
    <w:rsid w:val="00EA49CE"/>
    <w:rsid w:val="00EB148E"/>
    <w:rsid w:val="00EB18E1"/>
    <w:rsid w:val="00ED4497"/>
    <w:rsid w:val="00EE1A38"/>
    <w:rsid w:val="00F16688"/>
    <w:rsid w:val="00F3608C"/>
    <w:rsid w:val="00F366FE"/>
    <w:rsid w:val="00F5112D"/>
    <w:rsid w:val="00F54135"/>
    <w:rsid w:val="00F62BAC"/>
    <w:rsid w:val="00F664E4"/>
    <w:rsid w:val="00F67A85"/>
    <w:rsid w:val="00F74D94"/>
    <w:rsid w:val="00F81AF8"/>
    <w:rsid w:val="00FB65CC"/>
    <w:rsid w:val="00FB7A31"/>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30"/>
      </o:rules>
    </o:shapelayout>
  </w:shapeDefaults>
  <w:decimalSymbol w:val="."/>
  <w:listSeparator w:val=","/>
  <w14:docId w14:val="6B87C341"/>
  <w15:docId w15:val="{77B03D2E-1FDF-4988-BE4F-6B570200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637383"/>
    <w:pPr>
      <w:keepNext/>
      <w:spacing w:before="240" w:after="60"/>
      <w:outlineLvl w:val="1"/>
    </w:pPr>
    <w:rPr>
      <w:rFonts w:ascii="Arial" w:eastAsia="MingLiU" w:hAnsi="Arial" w:cs="Arial"/>
      <w:b/>
      <w:bCs/>
      <w:sz w:val="28"/>
      <w:szCs w:val="28"/>
    </w:rPr>
  </w:style>
  <w:style w:type="paragraph" w:styleId="Heading3">
    <w:name w:val="heading 3"/>
    <w:basedOn w:val="Normal"/>
    <w:next w:val="Normal"/>
    <w:link w:val="Heading3Char"/>
    <w:uiPriority w:val="9"/>
    <w:semiHidden/>
    <w:unhideWhenUsed/>
    <w:qFormat/>
    <w:rsid w:val="006373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9"/>
    <w:rsid w:val="00637383"/>
    <w:rPr>
      <w:rFonts w:ascii="Arial" w:eastAsia="MingLiU" w:hAnsi="Arial" w:cs="Arial"/>
      <w:b/>
      <w:bCs/>
      <w:sz w:val="28"/>
      <w:szCs w:val="28"/>
    </w:rPr>
  </w:style>
  <w:style w:type="character" w:customStyle="1" w:styleId="Heading3Char">
    <w:name w:val="Heading 3 Char"/>
    <w:link w:val="Heading3"/>
    <w:uiPriority w:val="9"/>
    <w:semiHidden/>
    <w:rsid w:val="00637383"/>
    <w:rPr>
      <w:rFonts w:ascii="Cambria" w:eastAsia="Times New Roman" w:hAnsi="Cambria"/>
      <w:b/>
      <w:bCs/>
      <w:sz w:val="26"/>
      <w:szCs w:val="26"/>
    </w:rPr>
  </w:style>
  <w:style w:type="paragraph" w:styleId="TOC2">
    <w:name w:val="toc 2"/>
    <w:basedOn w:val="Normal"/>
    <w:next w:val="Normal"/>
    <w:autoRedefine/>
    <w:uiPriority w:val="39"/>
    <w:rsid w:val="00637383"/>
    <w:pPr>
      <w:spacing w:before="120"/>
      <w:ind w:left="216"/>
    </w:pPr>
    <w:rPr>
      <w:rFonts w:eastAsia="MingLiU"/>
      <w:b/>
      <w:sz w:val="22"/>
    </w:rPr>
  </w:style>
  <w:style w:type="paragraph" w:customStyle="1" w:styleId="tocheader">
    <w:name w:val="tocheader"/>
    <w:basedOn w:val="Normal"/>
    <w:uiPriority w:val="99"/>
    <w:rsid w:val="00637383"/>
    <w:rPr>
      <w:rFonts w:eastAsia="MingLiU"/>
      <w:sz w:val="40"/>
    </w:rPr>
  </w:style>
  <w:style w:type="paragraph" w:styleId="Caption">
    <w:name w:val="caption"/>
    <w:basedOn w:val="Normal"/>
    <w:qFormat/>
    <w:rsid w:val="00637383"/>
    <w:pPr>
      <w:spacing w:before="144" w:after="240"/>
      <w:ind w:firstLine="120"/>
    </w:pPr>
    <w:rPr>
      <w:rFonts w:ascii="Arial" w:eastAsia="Arial Unicode MS" w:hAnsi="Arial" w:cs="Arial"/>
      <w:color w:val="333399"/>
      <w:sz w:val="18"/>
      <w:szCs w:val="18"/>
    </w:rPr>
  </w:style>
  <w:style w:type="paragraph" w:styleId="ListParagraph">
    <w:name w:val="List Paragraph"/>
    <w:basedOn w:val="Normal"/>
    <w:uiPriority w:val="34"/>
    <w:qFormat/>
    <w:rsid w:val="00637383"/>
    <w:pPr>
      <w:spacing w:after="200" w:line="276" w:lineRule="auto"/>
      <w:ind w:left="720"/>
    </w:pPr>
    <w:rPr>
      <w:rFonts w:ascii="Calibri" w:hAnsi="Calibri" w:cs="Calibri"/>
      <w:sz w:val="22"/>
      <w:szCs w:val="22"/>
    </w:rPr>
  </w:style>
  <w:style w:type="paragraph" w:customStyle="1" w:styleId="steptext">
    <w:name w:val="steptext"/>
    <w:basedOn w:val="Normal"/>
    <w:uiPriority w:val="99"/>
    <w:rsid w:val="00637383"/>
    <w:rPr>
      <w:rFonts w:eastAsia="MingLiU"/>
      <w:sz w:val="22"/>
      <w:szCs w:val="22"/>
    </w:rPr>
  </w:style>
  <w:style w:type="paragraph" w:styleId="TOC3">
    <w:name w:val="toc 3"/>
    <w:basedOn w:val="Normal"/>
    <w:next w:val="Normal"/>
    <w:autoRedefine/>
    <w:uiPriority w:val="39"/>
    <w:unhideWhenUsed/>
    <w:rsid w:val="00637383"/>
    <w:pPr>
      <w:tabs>
        <w:tab w:val="right" w:leader="dot" w:pos="9350"/>
      </w:tabs>
      <w:ind w:left="270"/>
    </w:pPr>
    <w:rPr>
      <w:rFonts w:eastAsia="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479AE-A478-4F4C-AF29-B170C0B942A0}">
  <ds:schemaRefs>
    <ds:schemaRef ds:uri="http://schemas.microsoft.com/sharepoint/v3/contenttype/forms"/>
  </ds:schemaRefs>
</ds:datastoreItem>
</file>

<file path=customXml/itemProps2.xml><?xml version="1.0" encoding="utf-8"?>
<ds:datastoreItem xmlns:ds="http://schemas.openxmlformats.org/officeDocument/2006/customXml" ds:itemID="{670EFCEF-6170-49AB-AED7-30D6F739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4361F-6E0F-474E-A49C-B6CF4866288B}">
  <ds:schemaRefs>
    <ds:schemaRef ds:uri="http://schemas.openxmlformats.org/officeDocument/2006/bibliography"/>
  </ds:schemaRefs>
</ds:datastoreItem>
</file>

<file path=customXml/itemProps4.xml><?xml version="1.0" encoding="utf-8"?>
<ds:datastoreItem xmlns:ds="http://schemas.openxmlformats.org/officeDocument/2006/customXml" ds:itemID="{A7B7F1A4-2301-4CDA-8F89-BDA526E1B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2012-11-27T20:45:00Z</cp:lastPrinted>
  <dcterms:created xsi:type="dcterms:W3CDTF">2022-01-31T20:12:00Z</dcterms:created>
  <dcterms:modified xsi:type="dcterms:W3CDTF">2022-01-31T20:12:00Z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