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FF6D" w14:textId="77777777" w:rsidR="00800E42" w:rsidRPr="00996C68" w:rsidRDefault="0022557D" w:rsidP="00800E42">
      <w:pPr>
        <w:pStyle w:val="Header"/>
        <w:spacing w:before="120"/>
        <w:jc w:val="center"/>
        <w:rPr>
          <w:rFonts w:ascii="Calibri" w:hAnsi="Calibri" w:cs="Arial"/>
          <w:b/>
          <w:bCs/>
          <w:sz w:val="32"/>
          <w:szCs w:val="32"/>
        </w:rPr>
      </w:pPr>
      <w:r>
        <w:rPr>
          <w:rFonts w:ascii="Calibri" w:hAnsi="Calibri"/>
          <w:noProof/>
          <w:sz w:val="32"/>
          <w:szCs w:val="32"/>
        </w:rPr>
        <w:object w:dxaOrig="1440" w:dyaOrig="1440" w14:anchorId="6937E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0.2pt;z-index:-251658240;mso-position-horizontal:center" stroked="t" strokeweight="2pt">
            <v:imagedata r:id="rId11" o:title=""/>
            <o:lock v:ext="edit" aspectratio="f"/>
          </v:shape>
          <o:OLEObject Type="Embed" ProgID="Visio.Drawing.11" ShapeID="_x0000_s1027" DrawAspect="Content" ObjectID="_1704696701" r:id="rId12"/>
        </w:object>
      </w:r>
      <w:r w:rsidR="00D36E2F" w:rsidRPr="00706D9D">
        <w:rPr>
          <w:rFonts w:cs="Arial"/>
          <w:b/>
          <w:bCs/>
          <w:noProof/>
          <w:sz w:val="32"/>
          <w:szCs w:val="32"/>
        </w:rPr>
        <w:drawing>
          <wp:anchor distT="0" distB="0" distL="114300" distR="114300" simplePos="0" relativeHeight="251657216" behindDoc="0" locked="0" layoutInCell="1" allowOverlap="1" wp14:anchorId="1FBC16A0" wp14:editId="0DBCB2A6">
            <wp:simplePos x="0" y="0"/>
            <wp:positionH relativeFrom="column">
              <wp:posOffset>-495300</wp:posOffset>
            </wp:positionH>
            <wp:positionV relativeFrom="paragraph">
              <wp:posOffset>9525</wp:posOffset>
            </wp:positionV>
            <wp:extent cx="1076325" cy="65024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650240"/>
                    </a:xfrm>
                    <a:prstGeom prst="rect">
                      <a:avLst/>
                    </a:prstGeom>
                    <a:noFill/>
                  </pic:spPr>
                </pic:pic>
              </a:graphicData>
            </a:graphic>
            <wp14:sizeRelH relativeFrom="page">
              <wp14:pctWidth>0</wp14:pctWidth>
            </wp14:sizeRelH>
            <wp14:sizeRelV relativeFrom="page">
              <wp14:pctHeight>0</wp14:pctHeight>
            </wp14:sizeRelV>
          </wp:anchor>
        </w:drawing>
      </w:r>
      <w:r w:rsidR="00800E42" w:rsidRPr="00996C68">
        <w:rPr>
          <w:rFonts w:ascii="Calibri" w:hAnsi="Calibri" w:cs="Arial"/>
          <w:b/>
          <w:bCs/>
          <w:noProof/>
          <w:sz w:val="32"/>
          <w:szCs w:val="32"/>
        </w:rPr>
        <w:t>State of Kansas</w:t>
      </w:r>
    </w:p>
    <w:p w14:paraId="332DB990" w14:textId="77777777" w:rsidR="00800E42" w:rsidRPr="00341BE7" w:rsidRDefault="00AF31D5" w:rsidP="00800E42">
      <w:pPr>
        <w:jc w:val="center"/>
        <w:rPr>
          <w:rFonts w:ascii="Calibri" w:hAnsi="Calibri" w:cs="Arial"/>
          <w:b/>
          <w:bCs/>
          <w:sz w:val="28"/>
          <w:szCs w:val="28"/>
        </w:rPr>
      </w:pPr>
      <w:r>
        <w:rPr>
          <w:rFonts w:ascii="Calibri" w:hAnsi="Calibri" w:cs="Arial"/>
          <w:b/>
          <w:bCs/>
          <w:sz w:val="28"/>
          <w:szCs w:val="28"/>
        </w:rPr>
        <w:t>Create a Single Payment Voucher</w:t>
      </w:r>
    </w:p>
    <w:p w14:paraId="7C348F4B"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66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060"/>
        <w:gridCol w:w="7151"/>
      </w:tblGrid>
      <w:tr w:rsidR="00D63829" w:rsidRPr="00A01FC5" w14:paraId="45D3BD80" w14:textId="77777777" w:rsidTr="009C4616">
        <w:trPr>
          <w:trHeight w:val="242"/>
        </w:trPr>
        <w:tc>
          <w:tcPr>
            <w:tcW w:w="3510" w:type="dxa"/>
            <w:gridSpan w:val="2"/>
          </w:tcPr>
          <w:p w14:paraId="076A231D" w14:textId="77777777" w:rsidR="00D63829" w:rsidRPr="00D36E2F" w:rsidRDefault="00D36E2F" w:rsidP="00511A8E">
            <w:pPr>
              <w:rPr>
                <w:rFonts w:ascii="Calibri" w:hAnsi="Calibri" w:cs="Calibri"/>
                <w:b/>
                <w:noProof/>
              </w:rPr>
            </w:pPr>
            <w:r w:rsidRPr="00D36E2F">
              <w:rPr>
                <w:rFonts w:ascii="Calibri" w:hAnsi="Calibri" w:cs="Calibri"/>
                <w:b/>
                <w:noProof/>
              </w:rPr>
              <w:t>Date Created</w:t>
            </w:r>
          </w:p>
        </w:tc>
        <w:tc>
          <w:tcPr>
            <w:tcW w:w="7151" w:type="dxa"/>
          </w:tcPr>
          <w:p w14:paraId="0DD1D48C" w14:textId="77777777" w:rsidR="009716E9" w:rsidRPr="00D36E2F" w:rsidRDefault="00AF31D5" w:rsidP="005017C7">
            <w:pPr>
              <w:rPr>
                <w:rStyle w:val="Strong"/>
                <w:rFonts w:ascii="Calibri" w:hAnsi="Calibri" w:cs="Calibri"/>
                <w:b w:val="0"/>
                <w:sz w:val="22"/>
                <w:szCs w:val="22"/>
              </w:rPr>
            </w:pPr>
            <w:r w:rsidRPr="00D36E2F">
              <w:rPr>
                <w:rStyle w:val="Strong"/>
                <w:rFonts w:ascii="Calibri" w:hAnsi="Calibri" w:cs="Calibri"/>
                <w:b w:val="0"/>
                <w:sz w:val="22"/>
                <w:szCs w:val="22"/>
              </w:rPr>
              <w:t>09/25/2013</w:t>
            </w:r>
          </w:p>
        </w:tc>
      </w:tr>
      <w:tr w:rsidR="00D63829" w:rsidRPr="00A01FC5" w14:paraId="06EF957F" w14:textId="77777777" w:rsidTr="009C4616">
        <w:trPr>
          <w:trHeight w:val="287"/>
        </w:trPr>
        <w:tc>
          <w:tcPr>
            <w:tcW w:w="3510" w:type="dxa"/>
            <w:gridSpan w:val="2"/>
          </w:tcPr>
          <w:p w14:paraId="6719ABA4" w14:textId="77777777" w:rsidR="00D63829" w:rsidRPr="00D36E2F" w:rsidRDefault="00D63829" w:rsidP="00511A8E">
            <w:pPr>
              <w:rPr>
                <w:rFonts w:ascii="Calibri" w:hAnsi="Calibri" w:cs="Calibri"/>
                <w:b/>
                <w:noProof/>
              </w:rPr>
            </w:pPr>
            <w:r w:rsidRPr="00D36E2F">
              <w:rPr>
                <w:rFonts w:ascii="Calibri" w:hAnsi="Calibri" w:cs="Calibri"/>
                <w:b/>
                <w:noProof/>
              </w:rPr>
              <w:t>Version</w:t>
            </w:r>
          </w:p>
        </w:tc>
        <w:tc>
          <w:tcPr>
            <w:tcW w:w="7151" w:type="dxa"/>
          </w:tcPr>
          <w:p w14:paraId="5EDAB21B" w14:textId="77777777" w:rsidR="009716E9" w:rsidRPr="00D36E2F" w:rsidRDefault="00D36E2F" w:rsidP="00D36E2F">
            <w:pPr>
              <w:rPr>
                <w:rStyle w:val="Strong"/>
                <w:rFonts w:ascii="Calibri" w:hAnsi="Calibri" w:cs="Calibri"/>
                <w:b w:val="0"/>
                <w:sz w:val="22"/>
                <w:szCs w:val="22"/>
              </w:rPr>
            </w:pPr>
            <w:r>
              <w:rPr>
                <w:rStyle w:val="Strong"/>
                <w:rFonts w:ascii="Calibri" w:hAnsi="Calibri" w:cs="Calibri"/>
                <w:b w:val="0"/>
                <w:sz w:val="22"/>
                <w:szCs w:val="22"/>
              </w:rPr>
              <w:t>1.1</w:t>
            </w:r>
          </w:p>
        </w:tc>
      </w:tr>
      <w:tr w:rsidR="00D36E2F" w:rsidRPr="00A01FC5" w14:paraId="502729A8" w14:textId="77777777" w:rsidTr="009C4616">
        <w:trPr>
          <w:trHeight w:val="287"/>
        </w:trPr>
        <w:tc>
          <w:tcPr>
            <w:tcW w:w="3510" w:type="dxa"/>
            <w:gridSpan w:val="2"/>
          </w:tcPr>
          <w:p w14:paraId="3046DAE4" w14:textId="77777777" w:rsidR="00D36E2F" w:rsidRPr="00D36E2F" w:rsidRDefault="00D36E2F" w:rsidP="00511A8E">
            <w:pPr>
              <w:rPr>
                <w:rFonts w:ascii="Calibri" w:hAnsi="Calibri" w:cs="Calibri"/>
                <w:b/>
                <w:noProof/>
              </w:rPr>
            </w:pPr>
            <w:r>
              <w:rPr>
                <w:rFonts w:ascii="Calibri" w:hAnsi="Calibri" w:cs="Calibri"/>
                <w:b/>
                <w:noProof/>
              </w:rPr>
              <w:t>Last Update</w:t>
            </w:r>
          </w:p>
        </w:tc>
        <w:tc>
          <w:tcPr>
            <w:tcW w:w="7151" w:type="dxa"/>
          </w:tcPr>
          <w:p w14:paraId="294827AF" w14:textId="77777777" w:rsidR="00D36E2F" w:rsidRPr="00D36E2F" w:rsidRDefault="00D36E2F" w:rsidP="005017C7">
            <w:pPr>
              <w:rPr>
                <w:rStyle w:val="Strong"/>
                <w:rFonts w:ascii="Calibri" w:hAnsi="Calibri" w:cs="Calibri"/>
                <w:b w:val="0"/>
                <w:sz w:val="22"/>
                <w:szCs w:val="22"/>
              </w:rPr>
            </w:pPr>
            <w:r>
              <w:rPr>
                <w:rStyle w:val="Strong"/>
                <w:rFonts w:ascii="Calibri" w:hAnsi="Calibri" w:cs="Calibri"/>
                <w:b w:val="0"/>
                <w:sz w:val="22"/>
                <w:szCs w:val="22"/>
              </w:rPr>
              <w:t>04/</w:t>
            </w:r>
            <w:r w:rsidR="009A5EBD">
              <w:rPr>
                <w:rStyle w:val="Strong"/>
                <w:rFonts w:ascii="Calibri" w:hAnsi="Calibri" w:cs="Calibri"/>
                <w:b w:val="0"/>
                <w:sz w:val="22"/>
                <w:szCs w:val="22"/>
              </w:rPr>
              <w:t>12</w:t>
            </w:r>
            <w:r>
              <w:rPr>
                <w:rStyle w:val="Strong"/>
                <w:rFonts w:ascii="Calibri" w:hAnsi="Calibri" w:cs="Calibri"/>
                <w:b w:val="0"/>
                <w:sz w:val="22"/>
                <w:szCs w:val="22"/>
              </w:rPr>
              <w:t>/2019</w:t>
            </w:r>
          </w:p>
        </w:tc>
      </w:tr>
      <w:tr w:rsidR="00237CDE" w:rsidRPr="00A01FC5" w14:paraId="62EC300D" w14:textId="77777777" w:rsidTr="009C4616">
        <w:trPr>
          <w:trHeight w:val="350"/>
        </w:trPr>
        <w:tc>
          <w:tcPr>
            <w:tcW w:w="3510" w:type="dxa"/>
            <w:gridSpan w:val="2"/>
          </w:tcPr>
          <w:p w14:paraId="0975FE02" w14:textId="77777777" w:rsidR="00237CDE" w:rsidRDefault="00237CDE" w:rsidP="00511A8E">
            <w:pPr>
              <w:rPr>
                <w:rFonts w:ascii="Calibri" w:hAnsi="Calibri" w:cs="Calibri"/>
                <w:b/>
                <w:noProof/>
              </w:rPr>
            </w:pPr>
            <w:r>
              <w:rPr>
                <w:rFonts w:ascii="Calibri" w:hAnsi="Calibri" w:cs="Calibri"/>
                <w:b/>
                <w:noProof/>
              </w:rPr>
              <w:t>Purpose</w:t>
            </w:r>
          </w:p>
        </w:tc>
        <w:tc>
          <w:tcPr>
            <w:tcW w:w="7151" w:type="dxa"/>
          </w:tcPr>
          <w:p w14:paraId="0E9E3C64" w14:textId="77777777" w:rsidR="00DE78D2" w:rsidRDefault="00237CDE" w:rsidP="00DE78D2">
            <w:pPr>
              <w:rPr>
                <w:rFonts w:ascii="Calibri" w:hAnsi="Calibri" w:cs="Calibri"/>
                <w:sz w:val="22"/>
                <w:szCs w:val="22"/>
              </w:rPr>
            </w:pPr>
            <w:r w:rsidRPr="00DE78D2">
              <w:rPr>
                <w:rFonts w:ascii="Calibri" w:hAnsi="Calibri" w:cs="Calibri"/>
                <w:sz w:val="22"/>
                <w:szCs w:val="22"/>
              </w:rPr>
              <w:t>Single Payment Voucher</w:t>
            </w:r>
            <w:r w:rsidR="00DE78D2" w:rsidRPr="00DE78D2">
              <w:rPr>
                <w:rFonts w:ascii="Calibri" w:hAnsi="Calibri" w:cs="Calibri"/>
                <w:sz w:val="22"/>
                <w:szCs w:val="22"/>
              </w:rPr>
              <w:t xml:space="preserve">s are created for payments to a one-time supplier, such as a refund recipient.  This is an exception to the normal </w:t>
            </w:r>
            <w:r w:rsidR="009C4616">
              <w:rPr>
                <w:rFonts w:ascii="Calibri" w:hAnsi="Calibri" w:cs="Calibri"/>
                <w:sz w:val="22"/>
                <w:szCs w:val="22"/>
              </w:rPr>
              <w:t xml:space="preserve">voucher procedure.  </w:t>
            </w:r>
            <w:r w:rsidR="00DE78D2" w:rsidRPr="00DE78D2">
              <w:rPr>
                <w:rFonts w:ascii="Calibri" w:hAnsi="Calibri" w:cs="Calibri"/>
                <w:sz w:val="22"/>
                <w:szCs w:val="22"/>
              </w:rPr>
              <w:t xml:space="preserve">Most vouchers should be regular vouchers that </w:t>
            </w:r>
            <w:r w:rsidR="009C4616">
              <w:rPr>
                <w:rFonts w:ascii="Calibri" w:hAnsi="Calibri" w:cs="Calibri"/>
                <w:sz w:val="22"/>
                <w:szCs w:val="22"/>
              </w:rPr>
              <w:t>use a</w:t>
            </w:r>
            <w:r w:rsidR="00DE78D2" w:rsidRPr="00DE78D2">
              <w:rPr>
                <w:rFonts w:ascii="Calibri" w:hAnsi="Calibri" w:cs="Calibri"/>
                <w:sz w:val="22"/>
                <w:szCs w:val="22"/>
              </w:rPr>
              <w:t xml:space="preserve"> supplier ID</w:t>
            </w:r>
            <w:r w:rsidR="009C4616">
              <w:rPr>
                <w:rFonts w:ascii="Calibri" w:hAnsi="Calibri" w:cs="Calibri"/>
                <w:sz w:val="22"/>
                <w:szCs w:val="22"/>
              </w:rPr>
              <w:t xml:space="preserve">. </w:t>
            </w:r>
          </w:p>
          <w:p w14:paraId="677F7B81" w14:textId="77777777" w:rsidR="00237CDE" w:rsidRPr="00022F2D" w:rsidRDefault="00237CDE" w:rsidP="00237CDE">
            <w:pPr>
              <w:pStyle w:val="ListParagraph"/>
              <w:numPr>
                <w:ilvl w:val="0"/>
                <w:numId w:val="14"/>
              </w:numPr>
              <w:rPr>
                <w:rFonts w:ascii="Calibri" w:hAnsi="Calibri" w:cs="Calibri"/>
                <w:sz w:val="22"/>
                <w:szCs w:val="22"/>
              </w:rPr>
            </w:pPr>
            <w:r w:rsidRPr="00022F2D">
              <w:rPr>
                <w:rFonts w:ascii="Calibri" w:hAnsi="Calibri" w:cs="Calibri"/>
                <w:sz w:val="22"/>
                <w:szCs w:val="22"/>
              </w:rPr>
              <w:t xml:space="preserve">If the </w:t>
            </w:r>
            <w:r w:rsidR="009779C7" w:rsidRPr="00022F2D">
              <w:rPr>
                <w:rFonts w:ascii="Calibri" w:hAnsi="Calibri" w:cs="Calibri"/>
                <w:sz w:val="22"/>
                <w:szCs w:val="22"/>
              </w:rPr>
              <w:t>supplier</w:t>
            </w:r>
            <w:r w:rsidRPr="00022F2D">
              <w:rPr>
                <w:rFonts w:ascii="Calibri" w:hAnsi="Calibri" w:cs="Calibri"/>
                <w:sz w:val="22"/>
                <w:szCs w:val="22"/>
              </w:rPr>
              <w:t xml:space="preserve"> is an </w:t>
            </w:r>
            <w:r w:rsidRPr="00022F2D">
              <w:rPr>
                <w:rFonts w:ascii="Calibri" w:hAnsi="Calibri" w:cs="Calibri"/>
                <w:b/>
                <w:sz w:val="22"/>
                <w:szCs w:val="22"/>
              </w:rPr>
              <w:t xml:space="preserve">existing </w:t>
            </w:r>
            <w:r w:rsidR="009A5EBD" w:rsidRPr="00022F2D">
              <w:rPr>
                <w:rFonts w:ascii="Calibri" w:hAnsi="Calibri" w:cs="Calibri"/>
                <w:b/>
                <w:sz w:val="22"/>
                <w:szCs w:val="22"/>
              </w:rPr>
              <w:t>supplier</w:t>
            </w:r>
            <w:r w:rsidRPr="00022F2D">
              <w:rPr>
                <w:rFonts w:ascii="Calibri" w:hAnsi="Calibri" w:cs="Calibri"/>
                <w:sz w:val="22"/>
                <w:szCs w:val="22"/>
              </w:rPr>
              <w:t xml:space="preserve"> in SMART, do </w:t>
            </w:r>
            <w:r w:rsidRPr="009C4616">
              <w:rPr>
                <w:rFonts w:ascii="Calibri" w:hAnsi="Calibri" w:cs="Calibri"/>
                <w:sz w:val="22"/>
                <w:szCs w:val="22"/>
                <w:u w:val="single"/>
              </w:rPr>
              <w:t>NOT</w:t>
            </w:r>
            <w:r w:rsidRPr="00022F2D">
              <w:rPr>
                <w:rFonts w:ascii="Calibri" w:hAnsi="Calibri" w:cs="Calibri"/>
                <w:sz w:val="22"/>
                <w:szCs w:val="22"/>
              </w:rPr>
              <w:t xml:space="preserve"> use this </w:t>
            </w:r>
            <w:r w:rsidR="00022F2D" w:rsidRPr="00022F2D">
              <w:rPr>
                <w:rFonts w:ascii="Calibri" w:hAnsi="Calibri" w:cs="Calibri"/>
                <w:sz w:val="22"/>
                <w:szCs w:val="22"/>
              </w:rPr>
              <w:t>voucher style</w:t>
            </w:r>
            <w:r w:rsidRPr="00022F2D">
              <w:rPr>
                <w:rFonts w:ascii="Calibri" w:hAnsi="Calibri" w:cs="Calibri"/>
                <w:sz w:val="22"/>
                <w:szCs w:val="22"/>
              </w:rPr>
              <w:t xml:space="preserve">.  </w:t>
            </w:r>
            <w:r w:rsidR="00022F2D" w:rsidRPr="00022F2D">
              <w:rPr>
                <w:rFonts w:ascii="Calibri" w:hAnsi="Calibri" w:cs="Calibri"/>
                <w:sz w:val="22"/>
                <w:szCs w:val="22"/>
              </w:rPr>
              <w:t>U</w:t>
            </w:r>
            <w:r w:rsidRPr="00022F2D">
              <w:rPr>
                <w:rFonts w:ascii="Calibri" w:hAnsi="Calibri" w:cs="Calibri"/>
                <w:sz w:val="22"/>
                <w:szCs w:val="22"/>
              </w:rPr>
              <w:t>se the Regular Voucher process.</w:t>
            </w:r>
          </w:p>
          <w:p w14:paraId="20B1E007" w14:textId="77777777" w:rsidR="00237CDE" w:rsidRPr="00237CDE" w:rsidRDefault="00237CDE" w:rsidP="00237CDE">
            <w:pPr>
              <w:pStyle w:val="ListParagraph"/>
              <w:numPr>
                <w:ilvl w:val="0"/>
                <w:numId w:val="14"/>
              </w:numPr>
              <w:rPr>
                <w:rStyle w:val="Strong"/>
                <w:rFonts w:ascii="Calibri" w:hAnsi="Calibri" w:cs="Calibri"/>
                <w:b w:val="0"/>
                <w:bCs w:val="0"/>
                <w:sz w:val="22"/>
                <w:szCs w:val="22"/>
              </w:rPr>
            </w:pPr>
            <w:r w:rsidRPr="00022F2D">
              <w:rPr>
                <w:rFonts w:ascii="Calibri" w:hAnsi="Calibri" w:cs="Calibri"/>
                <w:sz w:val="22"/>
                <w:szCs w:val="22"/>
              </w:rPr>
              <w:t xml:space="preserve">If the payment is </w:t>
            </w:r>
            <w:r w:rsidRPr="00022F2D">
              <w:rPr>
                <w:rFonts w:ascii="Calibri" w:hAnsi="Calibri" w:cs="Calibri"/>
                <w:b/>
                <w:sz w:val="22"/>
                <w:szCs w:val="22"/>
              </w:rPr>
              <w:t>1099 Reportable</w:t>
            </w:r>
            <w:r w:rsidRPr="00022F2D">
              <w:rPr>
                <w:rFonts w:ascii="Calibri" w:hAnsi="Calibri" w:cs="Calibri"/>
                <w:sz w:val="22"/>
                <w:szCs w:val="22"/>
              </w:rPr>
              <w:t xml:space="preserve">, do </w:t>
            </w:r>
            <w:r w:rsidRPr="009C4616">
              <w:rPr>
                <w:rFonts w:ascii="Calibri" w:hAnsi="Calibri" w:cs="Calibri"/>
                <w:sz w:val="22"/>
                <w:szCs w:val="22"/>
                <w:u w:val="single"/>
              </w:rPr>
              <w:t>NOT</w:t>
            </w:r>
            <w:r w:rsidRPr="00022F2D">
              <w:rPr>
                <w:rFonts w:ascii="Calibri" w:hAnsi="Calibri" w:cs="Calibri"/>
                <w:sz w:val="22"/>
                <w:szCs w:val="22"/>
              </w:rPr>
              <w:t xml:space="preserve"> </w:t>
            </w:r>
            <w:r w:rsidR="00022F2D" w:rsidRPr="00022F2D">
              <w:rPr>
                <w:rFonts w:ascii="Calibri" w:hAnsi="Calibri" w:cs="Calibri"/>
                <w:sz w:val="22"/>
                <w:szCs w:val="22"/>
              </w:rPr>
              <w:t>use this voucher style.  Use the Regular Voucher process</w:t>
            </w:r>
            <w:r w:rsidRPr="00022F2D">
              <w:rPr>
                <w:rFonts w:ascii="Calibri" w:hAnsi="Calibri" w:cs="Calibri"/>
                <w:sz w:val="22"/>
                <w:szCs w:val="22"/>
              </w:rPr>
              <w:t>.</w:t>
            </w:r>
          </w:p>
        </w:tc>
      </w:tr>
      <w:tr w:rsidR="00D36E2F" w:rsidRPr="00A01FC5" w14:paraId="675B3F1C" w14:textId="77777777" w:rsidTr="009C4616">
        <w:trPr>
          <w:trHeight w:val="350"/>
        </w:trPr>
        <w:tc>
          <w:tcPr>
            <w:tcW w:w="3510" w:type="dxa"/>
            <w:gridSpan w:val="2"/>
          </w:tcPr>
          <w:p w14:paraId="19FC55D1" w14:textId="77777777" w:rsidR="00D36E2F" w:rsidRDefault="00D36E2F" w:rsidP="00511A8E">
            <w:pPr>
              <w:rPr>
                <w:rFonts w:ascii="Calibri" w:hAnsi="Calibri" w:cs="Calibri"/>
                <w:b/>
                <w:noProof/>
              </w:rPr>
            </w:pPr>
            <w:r>
              <w:rPr>
                <w:rFonts w:ascii="Calibri" w:hAnsi="Calibri" w:cs="Calibri"/>
                <w:b/>
                <w:noProof/>
              </w:rPr>
              <w:t>Security</w:t>
            </w:r>
          </w:p>
        </w:tc>
        <w:tc>
          <w:tcPr>
            <w:tcW w:w="7151" w:type="dxa"/>
          </w:tcPr>
          <w:p w14:paraId="0074E668" w14:textId="77777777" w:rsidR="00D36E2F" w:rsidRDefault="00D36E2F" w:rsidP="00D36E2F">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Pr>
                <w:rFonts w:ascii="Calibri" w:hAnsi="Calibri"/>
                <w:noProof/>
                <w:sz w:val="22"/>
                <w:szCs w:val="22"/>
              </w:rPr>
              <w:t>iduals with the following role</w:t>
            </w:r>
            <w:r w:rsidRPr="0049585B">
              <w:rPr>
                <w:rFonts w:ascii="Calibri" w:hAnsi="Calibri"/>
                <w:noProof/>
                <w:sz w:val="22"/>
                <w:szCs w:val="22"/>
              </w:rPr>
              <w:t xml:space="preserve"> will </w:t>
            </w:r>
            <w:r>
              <w:rPr>
                <w:rFonts w:ascii="Calibri" w:hAnsi="Calibri"/>
                <w:noProof/>
                <w:sz w:val="22"/>
                <w:szCs w:val="22"/>
              </w:rPr>
              <w:t>have access to create a voucher:</w:t>
            </w:r>
          </w:p>
          <w:p w14:paraId="1FB7CF18" w14:textId="77777777" w:rsidR="00D36E2F" w:rsidRDefault="00D36E2F" w:rsidP="00D36E2F">
            <w:pPr>
              <w:numPr>
                <w:ilvl w:val="0"/>
                <w:numId w:val="7"/>
              </w:numPr>
              <w:ind w:left="792"/>
              <w:rPr>
                <w:rFonts w:ascii="Calibri" w:hAnsi="Calibri"/>
                <w:noProof/>
                <w:sz w:val="22"/>
                <w:szCs w:val="22"/>
              </w:rPr>
            </w:pPr>
            <w:r>
              <w:rPr>
                <w:rFonts w:ascii="Calibri" w:hAnsi="Calibri"/>
                <w:noProof/>
                <w:sz w:val="22"/>
                <w:szCs w:val="22"/>
              </w:rPr>
              <w:t>Agency AP Processor (KAP_Agy_AP_Processor)</w:t>
            </w:r>
            <w:r w:rsidR="00DF0699">
              <w:rPr>
                <w:rFonts w:ascii="Calibri" w:hAnsi="Calibri"/>
                <w:noProof/>
                <w:sz w:val="22"/>
                <w:szCs w:val="22"/>
              </w:rPr>
              <w:t xml:space="preserve"> with the ability to process Single Payment Vouchers</w:t>
            </w:r>
          </w:p>
          <w:p w14:paraId="69907EBE" w14:textId="77777777" w:rsidR="00D36E2F" w:rsidRPr="009C4616" w:rsidRDefault="009C4616" w:rsidP="002C6A68">
            <w:pPr>
              <w:numPr>
                <w:ilvl w:val="0"/>
                <w:numId w:val="7"/>
              </w:numPr>
              <w:ind w:left="432"/>
              <w:rPr>
                <w:rStyle w:val="Strong"/>
                <w:rFonts w:ascii="Calibri" w:hAnsi="Calibri" w:cs="Calibri"/>
                <w:b w:val="0"/>
                <w:sz w:val="22"/>
                <w:szCs w:val="22"/>
              </w:rPr>
            </w:pPr>
            <w:r w:rsidRPr="009C4616">
              <w:rPr>
                <w:rFonts w:ascii="Calibri" w:hAnsi="Calibri"/>
                <w:noProof/>
                <w:sz w:val="22"/>
                <w:szCs w:val="22"/>
                <w:u w:val="single"/>
              </w:rPr>
              <w:t>BU Security:</w:t>
            </w:r>
            <w:r w:rsidR="002C6A68">
              <w:rPr>
                <w:rFonts w:ascii="Calibri" w:hAnsi="Calibri"/>
                <w:noProof/>
                <w:sz w:val="22"/>
                <w:szCs w:val="22"/>
                <w:u w:val="single"/>
              </w:rPr>
              <w:t xml:space="preserve">  </w:t>
            </w:r>
            <w:r w:rsidR="002C6A68" w:rsidRPr="002C6A68">
              <w:rPr>
                <w:rFonts w:ascii="Calibri" w:hAnsi="Calibri"/>
                <w:noProof/>
                <w:sz w:val="22"/>
                <w:szCs w:val="22"/>
              </w:rPr>
              <w:t>Business</w:t>
            </w:r>
            <w:r w:rsidR="00D36E2F" w:rsidRPr="002C6A68">
              <w:rPr>
                <w:rFonts w:ascii="Calibri" w:hAnsi="Calibri"/>
                <w:noProof/>
                <w:sz w:val="22"/>
                <w:szCs w:val="22"/>
              </w:rPr>
              <w:t xml:space="preserve"> Unit Security is applied. Agencies will only have access to the vouchers and interfunds associated to their agency business unit.</w:t>
            </w:r>
          </w:p>
        </w:tc>
      </w:tr>
      <w:tr w:rsidR="00D36E2F" w:rsidRPr="00A01FC5" w14:paraId="52C65CA8" w14:textId="77777777" w:rsidTr="009C4616">
        <w:trPr>
          <w:trHeight w:val="350"/>
        </w:trPr>
        <w:tc>
          <w:tcPr>
            <w:tcW w:w="3510" w:type="dxa"/>
            <w:gridSpan w:val="2"/>
          </w:tcPr>
          <w:p w14:paraId="329115E6" w14:textId="77777777" w:rsidR="00D36E2F" w:rsidRDefault="00D36E2F" w:rsidP="00D36E2F">
            <w:pPr>
              <w:rPr>
                <w:rFonts w:ascii="Calibri" w:hAnsi="Calibri" w:cs="Calibri"/>
                <w:b/>
                <w:noProof/>
              </w:rPr>
            </w:pPr>
            <w:r>
              <w:rPr>
                <w:rFonts w:ascii="Calibri" w:hAnsi="Calibri"/>
                <w:b/>
                <w:noProof/>
              </w:rPr>
              <w:t>Navigation</w:t>
            </w:r>
          </w:p>
        </w:tc>
        <w:tc>
          <w:tcPr>
            <w:tcW w:w="7151" w:type="dxa"/>
          </w:tcPr>
          <w:p w14:paraId="0301F4A5" w14:textId="77777777" w:rsidR="00D36E2F" w:rsidRDefault="00D36E2F" w:rsidP="00D36E2F">
            <w:pPr>
              <w:rPr>
                <w:rFonts w:ascii="Calibri Light" w:hAnsi="Calibri Light"/>
                <w:b/>
                <w:noProof/>
                <w:sz w:val="22"/>
                <w:szCs w:val="22"/>
              </w:rPr>
            </w:pPr>
            <w:r>
              <w:rPr>
                <w:rFonts w:ascii="Calibri Light" w:hAnsi="Calibri Light"/>
                <w:b/>
                <w:noProof/>
                <w:sz w:val="22"/>
                <w:szCs w:val="22"/>
              </w:rPr>
              <w:t>Accounts Payable Homepage &gt; Vouchers &gt; Add/Update &gt; Regular Entry</w:t>
            </w:r>
          </w:p>
          <w:p w14:paraId="7D131A7B" w14:textId="77777777" w:rsidR="00D36E2F" w:rsidRDefault="00D36E2F" w:rsidP="00D36E2F">
            <w:pPr>
              <w:jc w:val="center"/>
              <w:rPr>
                <w:rFonts w:ascii="Calibri Light" w:hAnsi="Calibri Light"/>
                <w:b/>
                <w:noProof/>
                <w:sz w:val="22"/>
                <w:szCs w:val="22"/>
              </w:rPr>
            </w:pPr>
            <w:r>
              <w:rPr>
                <w:rFonts w:ascii="Calibri Light" w:hAnsi="Calibri Light"/>
                <w:b/>
                <w:noProof/>
                <w:sz w:val="22"/>
                <w:szCs w:val="22"/>
              </w:rPr>
              <w:t>or</w:t>
            </w:r>
          </w:p>
          <w:p w14:paraId="60EBD7E5" w14:textId="77777777" w:rsidR="00D36E2F" w:rsidRPr="00DE43CD" w:rsidRDefault="00D36E2F" w:rsidP="00D36E2F">
            <w:pPr>
              <w:rPr>
                <w:rFonts w:ascii="Calibri Light" w:hAnsi="Calibri Light"/>
                <w:b/>
                <w:noProof/>
                <w:sz w:val="22"/>
                <w:szCs w:val="22"/>
              </w:rPr>
            </w:pPr>
            <w:r w:rsidRPr="00DE43CD">
              <w:rPr>
                <w:rFonts w:ascii="Calibri Light" w:hAnsi="Calibri Light"/>
                <w:b/>
                <w:noProof/>
                <w:sz w:val="22"/>
                <w:szCs w:val="22"/>
              </w:rPr>
              <w:t>NavBar: Navigator&gt;Accounts Payable&gt;Vouchers&gt;Add/Update&gt;Regular Entry</w:t>
            </w:r>
          </w:p>
        </w:tc>
      </w:tr>
      <w:tr w:rsidR="00A06C2B" w:rsidRPr="00A01FC5" w14:paraId="37E67866" w14:textId="77777777" w:rsidTr="009C4616">
        <w:trPr>
          <w:trHeight w:val="1745"/>
        </w:trPr>
        <w:tc>
          <w:tcPr>
            <w:tcW w:w="450" w:type="dxa"/>
          </w:tcPr>
          <w:p w14:paraId="1EDD8B86" w14:textId="77777777" w:rsidR="00A06C2B" w:rsidRPr="00BC63BB" w:rsidRDefault="00BC63BB" w:rsidP="00D36E2F">
            <w:pPr>
              <w:rPr>
                <w:rFonts w:ascii="Calibri" w:hAnsi="Calibri" w:cs="Calibri"/>
                <w:b/>
                <w:noProof/>
              </w:rPr>
            </w:pPr>
            <w:r>
              <w:rPr>
                <w:rFonts w:ascii="Calibri" w:hAnsi="Calibri" w:cs="Calibri"/>
                <w:b/>
                <w:noProof/>
              </w:rPr>
              <w:t>1.</w:t>
            </w:r>
          </w:p>
        </w:tc>
        <w:tc>
          <w:tcPr>
            <w:tcW w:w="3060" w:type="dxa"/>
          </w:tcPr>
          <w:p w14:paraId="343E5C23" w14:textId="77777777" w:rsidR="00BC63BB" w:rsidRPr="003D2C00" w:rsidRDefault="00BC63BB" w:rsidP="00BC63BB">
            <w:pPr>
              <w:rPr>
                <w:rFonts w:ascii="Calibri" w:hAnsi="Calibri" w:cs="Calibri"/>
                <w:noProof/>
                <w:color w:val="000000"/>
                <w:sz w:val="22"/>
                <w:szCs w:val="22"/>
              </w:rPr>
            </w:pPr>
            <w:r w:rsidRPr="003D2C00">
              <w:rPr>
                <w:rFonts w:ascii="Calibri" w:hAnsi="Calibri" w:cs="Calibri"/>
                <w:b/>
                <w:noProof/>
                <w:color w:val="000000"/>
                <w:sz w:val="22"/>
                <w:szCs w:val="22"/>
              </w:rPr>
              <w:t>Navigate to the ‘Add a New Value’ tab</w:t>
            </w:r>
            <w:r w:rsidR="00022F2D" w:rsidRPr="003D2C00">
              <w:rPr>
                <w:rFonts w:ascii="Calibri" w:hAnsi="Calibri" w:cs="Calibri"/>
                <w:b/>
                <w:noProof/>
                <w:color w:val="000000"/>
                <w:sz w:val="22"/>
                <w:szCs w:val="22"/>
              </w:rPr>
              <w:t>.</w:t>
            </w:r>
          </w:p>
          <w:p w14:paraId="576176FE" w14:textId="77777777" w:rsidR="00BC63BB" w:rsidRPr="003D2C00" w:rsidRDefault="00F94755" w:rsidP="00BC63BB">
            <w:pPr>
              <w:rPr>
                <w:rFonts w:ascii="Calibri" w:hAnsi="Calibri" w:cs="Calibri"/>
                <w:noProof/>
                <w:color w:val="000000"/>
                <w:sz w:val="22"/>
                <w:szCs w:val="22"/>
              </w:rPr>
            </w:pPr>
            <w:r w:rsidRPr="003D2C00">
              <w:rPr>
                <w:rFonts w:ascii="Calibri" w:hAnsi="Calibri" w:cs="Calibri"/>
                <w:noProof/>
                <w:color w:val="000000"/>
                <w:sz w:val="22"/>
                <w:szCs w:val="22"/>
              </w:rPr>
              <w:t xml:space="preserve">The top </w:t>
            </w:r>
            <w:r w:rsidR="00931969" w:rsidRPr="003D2C00">
              <w:rPr>
                <w:rFonts w:ascii="Calibri" w:hAnsi="Calibri" w:cs="Calibri"/>
                <w:noProof/>
                <w:color w:val="000000"/>
                <w:sz w:val="22"/>
                <w:szCs w:val="22"/>
              </w:rPr>
              <w:t>3</w:t>
            </w:r>
            <w:r w:rsidR="00BC63BB" w:rsidRPr="003D2C00">
              <w:rPr>
                <w:rFonts w:ascii="Calibri" w:hAnsi="Calibri" w:cs="Calibri"/>
                <w:noProof/>
                <w:color w:val="000000"/>
                <w:sz w:val="22"/>
                <w:szCs w:val="22"/>
              </w:rPr>
              <w:t xml:space="preserve"> fields on this page cannot be changed once the ‘Add’ button is clicked. </w:t>
            </w:r>
          </w:p>
          <w:p w14:paraId="511EC4AA" w14:textId="77777777" w:rsidR="00BC63BB" w:rsidRPr="003D2C00" w:rsidRDefault="00BC63BB" w:rsidP="00BC63BB">
            <w:pPr>
              <w:pStyle w:val="ListParagraph"/>
              <w:numPr>
                <w:ilvl w:val="0"/>
                <w:numId w:val="15"/>
              </w:numPr>
              <w:ind w:left="234" w:hanging="234"/>
              <w:rPr>
                <w:rFonts w:ascii="Calibri" w:hAnsi="Calibri" w:cs="Calibri"/>
                <w:noProof/>
                <w:color w:val="000000"/>
                <w:sz w:val="22"/>
                <w:szCs w:val="22"/>
              </w:rPr>
            </w:pPr>
            <w:r w:rsidRPr="003D2C00">
              <w:rPr>
                <w:rFonts w:ascii="Calibri" w:hAnsi="Calibri" w:cs="Calibri"/>
                <w:noProof/>
                <w:color w:val="000000"/>
                <w:sz w:val="22"/>
                <w:szCs w:val="22"/>
              </w:rPr>
              <w:t xml:space="preserve">The </w:t>
            </w:r>
            <w:r w:rsidRPr="003D2C00">
              <w:rPr>
                <w:rFonts w:ascii="Calibri" w:hAnsi="Calibri" w:cs="Calibri"/>
                <w:b/>
                <w:noProof/>
                <w:color w:val="000000"/>
                <w:sz w:val="22"/>
                <w:szCs w:val="22"/>
              </w:rPr>
              <w:t>Business Unit</w:t>
            </w:r>
            <w:r w:rsidRPr="003D2C00">
              <w:rPr>
                <w:rFonts w:ascii="Calibri" w:hAnsi="Calibri" w:cs="Calibri"/>
                <w:noProof/>
                <w:color w:val="000000"/>
                <w:sz w:val="22"/>
                <w:szCs w:val="22"/>
              </w:rPr>
              <w:t xml:space="preserve"> </w:t>
            </w:r>
            <w:r w:rsidR="00D579DC" w:rsidRPr="003D2C00">
              <w:rPr>
                <w:rFonts w:ascii="Calibri" w:hAnsi="Calibri" w:cs="Calibri"/>
                <w:noProof/>
                <w:color w:val="000000"/>
                <w:sz w:val="22"/>
                <w:szCs w:val="22"/>
              </w:rPr>
              <w:t xml:space="preserve">populates </w:t>
            </w:r>
            <w:r w:rsidRPr="003D2C00">
              <w:rPr>
                <w:rFonts w:ascii="Calibri" w:hAnsi="Calibri" w:cs="Calibri"/>
                <w:noProof/>
                <w:color w:val="000000"/>
                <w:sz w:val="22"/>
                <w:szCs w:val="22"/>
              </w:rPr>
              <w:t>based on the user</w:t>
            </w:r>
            <w:r w:rsidR="00D579DC" w:rsidRPr="003D2C00">
              <w:rPr>
                <w:rFonts w:ascii="Calibri" w:hAnsi="Calibri" w:cs="Calibri"/>
                <w:noProof/>
                <w:color w:val="000000"/>
                <w:sz w:val="22"/>
                <w:szCs w:val="22"/>
              </w:rPr>
              <w:t xml:space="preserve"> </w:t>
            </w:r>
            <w:r w:rsidRPr="003D2C00">
              <w:rPr>
                <w:rFonts w:ascii="Calibri" w:hAnsi="Calibri" w:cs="Calibri"/>
                <w:noProof/>
                <w:color w:val="000000"/>
                <w:sz w:val="22"/>
                <w:szCs w:val="22"/>
              </w:rPr>
              <w:t xml:space="preserve">profile. </w:t>
            </w:r>
          </w:p>
          <w:p w14:paraId="246B9828" w14:textId="77777777" w:rsidR="00BC63BB" w:rsidRPr="003D2C00" w:rsidRDefault="00BC63BB" w:rsidP="00BC63BB">
            <w:pPr>
              <w:pStyle w:val="ListParagraph"/>
              <w:numPr>
                <w:ilvl w:val="0"/>
                <w:numId w:val="15"/>
              </w:numPr>
              <w:ind w:left="234" w:hanging="234"/>
              <w:rPr>
                <w:rFonts w:ascii="Calibri" w:hAnsi="Calibri" w:cs="Calibri"/>
                <w:noProof/>
                <w:color w:val="000000"/>
                <w:sz w:val="22"/>
                <w:szCs w:val="22"/>
              </w:rPr>
            </w:pPr>
            <w:r w:rsidRPr="003D2C00">
              <w:rPr>
                <w:rFonts w:ascii="Calibri" w:hAnsi="Calibri" w:cs="Calibri"/>
                <w:noProof/>
                <w:color w:val="000000"/>
                <w:sz w:val="22"/>
                <w:szCs w:val="22"/>
              </w:rPr>
              <w:t xml:space="preserve">The </w:t>
            </w:r>
            <w:r w:rsidRPr="003D2C00">
              <w:rPr>
                <w:rFonts w:ascii="Calibri" w:hAnsi="Calibri" w:cs="Calibri"/>
                <w:b/>
                <w:noProof/>
                <w:color w:val="000000"/>
                <w:sz w:val="22"/>
                <w:szCs w:val="22"/>
              </w:rPr>
              <w:t>Voucher ID</w:t>
            </w:r>
            <w:r w:rsidRPr="003D2C00">
              <w:rPr>
                <w:rFonts w:ascii="Calibri" w:hAnsi="Calibri" w:cs="Calibri"/>
                <w:noProof/>
                <w:color w:val="000000"/>
                <w:sz w:val="22"/>
                <w:szCs w:val="22"/>
              </w:rPr>
              <w:t xml:space="preserve"> field automatically populate</w:t>
            </w:r>
            <w:r w:rsidR="00D579DC" w:rsidRPr="003D2C00">
              <w:rPr>
                <w:rFonts w:ascii="Calibri" w:hAnsi="Calibri" w:cs="Calibri"/>
                <w:noProof/>
                <w:color w:val="000000"/>
                <w:sz w:val="22"/>
                <w:szCs w:val="22"/>
              </w:rPr>
              <w:t>s</w:t>
            </w:r>
            <w:r w:rsidRPr="003D2C00">
              <w:rPr>
                <w:rFonts w:ascii="Calibri" w:hAnsi="Calibri" w:cs="Calibri"/>
                <w:noProof/>
                <w:color w:val="000000"/>
                <w:sz w:val="22"/>
                <w:szCs w:val="22"/>
              </w:rPr>
              <w:t xml:space="preserve"> with ‘NEXT’. This </w:t>
            </w:r>
            <w:r w:rsidR="00D579DC" w:rsidRPr="003D2C00">
              <w:rPr>
                <w:rFonts w:ascii="Calibri" w:hAnsi="Calibri" w:cs="Calibri"/>
                <w:noProof/>
                <w:color w:val="000000"/>
                <w:sz w:val="22"/>
                <w:szCs w:val="22"/>
              </w:rPr>
              <w:t>assigns</w:t>
            </w:r>
            <w:r w:rsidRPr="003D2C00">
              <w:rPr>
                <w:rFonts w:ascii="Calibri" w:hAnsi="Calibri" w:cs="Calibri"/>
                <w:noProof/>
                <w:color w:val="000000"/>
                <w:sz w:val="22"/>
                <w:szCs w:val="22"/>
              </w:rPr>
              <w:t xml:space="preserve"> the next available 8 digit number as the Voucher ID. This can be modified if a different Voucher ID is desired.</w:t>
            </w:r>
          </w:p>
          <w:p w14:paraId="4EB90DAC" w14:textId="77777777" w:rsidR="00931969" w:rsidRPr="003D2C00" w:rsidRDefault="00EE0F6D" w:rsidP="009C4616">
            <w:pPr>
              <w:pStyle w:val="ListParagraph"/>
              <w:numPr>
                <w:ilvl w:val="0"/>
                <w:numId w:val="15"/>
              </w:numPr>
              <w:ind w:left="234" w:hanging="234"/>
              <w:rPr>
                <w:rFonts w:ascii="Calibri" w:hAnsi="Calibri" w:cs="Calibri"/>
                <w:b/>
                <w:noProof/>
                <w:sz w:val="22"/>
                <w:szCs w:val="22"/>
              </w:rPr>
            </w:pPr>
            <w:r w:rsidRPr="003D2C00">
              <w:rPr>
                <w:rFonts w:ascii="Calibri" w:hAnsi="Calibri" w:cs="Calibri"/>
                <w:noProof/>
                <w:color w:val="000000"/>
                <w:sz w:val="22"/>
                <w:szCs w:val="22"/>
              </w:rPr>
              <w:t>Select</w:t>
            </w:r>
            <w:r w:rsidR="00BC63BB" w:rsidRPr="003D2C00">
              <w:rPr>
                <w:rFonts w:ascii="Calibri" w:hAnsi="Calibri" w:cs="Calibri"/>
                <w:noProof/>
                <w:color w:val="000000"/>
                <w:sz w:val="22"/>
                <w:szCs w:val="22"/>
              </w:rPr>
              <w:t xml:space="preserve"> </w:t>
            </w:r>
            <w:r w:rsidR="00F94755" w:rsidRPr="003D2C00">
              <w:rPr>
                <w:rFonts w:ascii="Calibri" w:hAnsi="Calibri" w:cs="Calibri"/>
                <w:sz w:val="22"/>
                <w:szCs w:val="22"/>
              </w:rPr>
              <w:t xml:space="preserve">‘Single Payment Voucher’ </w:t>
            </w:r>
            <w:r w:rsidR="00022F2D" w:rsidRPr="003D2C00">
              <w:rPr>
                <w:rFonts w:ascii="Calibri" w:hAnsi="Calibri" w:cs="Calibri"/>
                <w:sz w:val="22"/>
                <w:szCs w:val="22"/>
              </w:rPr>
              <w:t xml:space="preserve">from the </w:t>
            </w:r>
            <w:r w:rsidR="00022F2D" w:rsidRPr="003D2C00">
              <w:rPr>
                <w:rFonts w:ascii="Calibri" w:hAnsi="Calibri" w:cs="Calibri"/>
                <w:b/>
                <w:sz w:val="22"/>
                <w:szCs w:val="22"/>
              </w:rPr>
              <w:t>Voucher Style</w:t>
            </w:r>
            <w:r w:rsidR="00022F2D" w:rsidRPr="003D2C00">
              <w:rPr>
                <w:rFonts w:ascii="Calibri" w:hAnsi="Calibri" w:cs="Calibri"/>
                <w:sz w:val="22"/>
                <w:szCs w:val="22"/>
              </w:rPr>
              <w:t xml:space="preserve"> dropdown menu.</w:t>
            </w:r>
          </w:p>
          <w:p w14:paraId="2C4E62D7" w14:textId="77777777" w:rsidR="00D579DC" w:rsidRPr="003D2C00" w:rsidRDefault="00BB3EB3" w:rsidP="00D579DC">
            <w:pPr>
              <w:pStyle w:val="ListParagraph"/>
              <w:numPr>
                <w:ilvl w:val="0"/>
                <w:numId w:val="15"/>
              </w:numPr>
              <w:ind w:left="234" w:hanging="234"/>
              <w:rPr>
                <w:rFonts w:ascii="Calibri" w:hAnsi="Calibri" w:cs="Calibri"/>
                <w:noProof/>
                <w:sz w:val="22"/>
                <w:szCs w:val="22"/>
              </w:rPr>
            </w:pPr>
            <w:r w:rsidRPr="003D2C00">
              <w:rPr>
                <w:rFonts w:ascii="Calibri" w:hAnsi="Calibri" w:cs="Calibri"/>
                <w:noProof/>
                <w:sz w:val="22"/>
                <w:szCs w:val="22"/>
              </w:rPr>
              <w:t>Populate the supplier fields by selecting the magnifying glass next to the Supplier ID and select the record returned.</w:t>
            </w:r>
          </w:p>
          <w:p w14:paraId="5632A666" w14:textId="77777777" w:rsidR="00022F2D" w:rsidRPr="003D2C00" w:rsidRDefault="00022F2D" w:rsidP="00F0363A">
            <w:pPr>
              <w:pStyle w:val="ListParagraph"/>
              <w:numPr>
                <w:ilvl w:val="0"/>
                <w:numId w:val="15"/>
              </w:numPr>
              <w:ind w:left="234" w:hanging="234"/>
              <w:rPr>
                <w:rFonts w:ascii="Calibri" w:hAnsi="Calibri" w:cs="Calibri"/>
                <w:noProof/>
                <w:sz w:val="22"/>
                <w:szCs w:val="22"/>
              </w:rPr>
            </w:pPr>
            <w:r w:rsidRPr="003D2C00">
              <w:rPr>
                <w:rFonts w:ascii="Calibri" w:hAnsi="Calibri" w:cs="Calibri"/>
                <w:noProof/>
                <w:sz w:val="22"/>
                <w:szCs w:val="22"/>
              </w:rPr>
              <w:t xml:space="preserve">Fill in </w:t>
            </w:r>
            <w:r w:rsidR="003D2C00">
              <w:rPr>
                <w:rFonts w:ascii="Calibri" w:hAnsi="Calibri" w:cs="Calibri"/>
                <w:noProof/>
                <w:sz w:val="22"/>
                <w:szCs w:val="22"/>
              </w:rPr>
              <w:t>remaing</w:t>
            </w:r>
            <w:r w:rsidRPr="003D2C00">
              <w:rPr>
                <w:rFonts w:ascii="Calibri" w:hAnsi="Calibri" w:cs="Calibri"/>
                <w:noProof/>
                <w:sz w:val="22"/>
                <w:szCs w:val="22"/>
              </w:rPr>
              <w:t xml:space="preserve"> fields as necessary </w:t>
            </w:r>
            <w:r w:rsidR="003D2C00">
              <w:rPr>
                <w:rFonts w:ascii="Calibri" w:hAnsi="Calibri" w:cs="Calibri"/>
                <w:noProof/>
                <w:sz w:val="22"/>
                <w:szCs w:val="22"/>
              </w:rPr>
              <w:t>and</w:t>
            </w:r>
            <w:r w:rsidRPr="003D2C00">
              <w:rPr>
                <w:rFonts w:ascii="Calibri" w:hAnsi="Calibri" w:cs="Calibri"/>
                <w:noProof/>
                <w:sz w:val="22"/>
                <w:szCs w:val="22"/>
              </w:rPr>
              <w:t xml:space="preserve"> click ‘Add’</w:t>
            </w:r>
            <w:r w:rsidR="003D2C00">
              <w:rPr>
                <w:rFonts w:ascii="Calibri" w:hAnsi="Calibri" w:cs="Calibri"/>
                <w:noProof/>
                <w:sz w:val="22"/>
                <w:szCs w:val="22"/>
              </w:rPr>
              <w:t>.</w:t>
            </w:r>
          </w:p>
        </w:tc>
        <w:tc>
          <w:tcPr>
            <w:tcW w:w="7151" w:type="dxa"/>
          </w:tcPr>
          <w:p w14:paraId="70267E27" w14:textId="77777777" w:rsidR="00A06C2B" w:rsidRPr="00BC63BB" w:rsidRDefault="00A06C2B" w:rsidP="00D36E2F">
            <w:pPr>
              <w:rPr>
                <w:highlight w:val="cyan"/>
              </w:rPr>
            </w:pPr>
          </w:p>
          <w:p w14:paraId="0FC29BFA" w14:textId="77777777" w:rsidR="00BC63BB" w:rsidRPr="00BC63BB" w:rsidRDefault="00D579DC" w:rsidP="00D36E2F">
            <w:pPr>
              <w:rPr>
                <w:rFonts w:ascii="Arial" w:hAnsi="Arial" w:cs="Arial"/>
                <w:sz w:val="22"/>
                <w:szCs w:val="22"/>
                <w:highlight w:val="cyan"/>
              </w:rPr>
            </w:pPr>
            <w:r>
              <w:rPr>
                <w:noProof/>
              </w:rPr>
              <w:drawing>
                <wp:inline distT="0" distB="0" distL="0" distR="0" wp14:anchorId="1B1E3877" wp14:editId="7168DC82">
                  <wp:extent cx="4171950" cy="3641336"/>
                  <wp:effectExtent l="0" t="0" r="0" b="0"/>
                  <wp:docPr id="10" name="Picture 10" descr="C:\Users\jremp\AppData\Local\Temp\SNAGHTML519f80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emp\AppData\Local\Temp\SNAGHTML519f805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2465" cy="3659242"/>
                          </a:xfrm>
                          <a:prstGeom prst="rect">
                            <a:avLst/>
                          </a:prstGeom>
                          <a:noFill/>
                          <a:ln>
                            <a:noFill/>
                          </a:ln>
                        </pic:spPr>
                      </pic:pic>
                    </a:graphicData>
                  </a:graphic>
                </wp:inline>
              </w:drawing>
            </w:r>
          </w:p>
        </w:tc>
      </w:tr>
      <w:tr w:rsidR="00D36E2F" w:rsidRPr="00A01FC5" w14:paraId="3401E015" w14:textId="77777777" w:rsidTr="009C4616">
        <w:tc>
          <w:tcPr>
            <w:tcW w:w="450" w:type="dxa"/>
          </w:tcPr>
          <w:p w14:paraId="1FA5ABD6" w14:textId="77777777" w:rsidR="00D36E2F" w:rsidRPr="00931969" w:rsidRDefault="00931969" w:rsidP="00D36E2F">
            <w:pPr>
              <w:rPr>
                <w:rFonts w:ascii="Arial" w:hAnsi="Arial" w:cs="Arial"/>
                <w:b/>
                <w:noProof/>
                <w:sz w:val="22"/>
                <w:szCs w:val="22"/>
              </w:rPr>
            </w:pPr>
            <w:r>
              <w:rPr>
                <w:rFonts w:ascii="Calibri" w:hAnsi="Calibri" w:cs="Calibri"/>
                <w:b/>
                <w:noProof/>
              </w:rPr>
              <w:lastRenderedPageBreak/>
              <w:t>2.</w:t>
            </w:r>
          </w:p>
        </w:tc>
        <w:tc>
          <w:tcPr>
            <w:tcW w:w="3060" w:type="dxa"/>
          </w:tcPr>
          <w:p w14:paraId="31BDEEDC" w14:textId="77777777" w:rsidR="00D36E2F" w:rsidRPr="00F0363A" w:rsidRDefault="00F0363A" w:rsidP="00D36E2F">
            <w:pPr>
              <w:rPr>
                <w:rFonts w:ascii="Calibri" w:hAnsi="Calibri" w:cs="Calibri"/>
                <w:b/>
                <w:sz w:val="22"/>
                <w:szCs w:val="22"/>
              </w:rPr>
            </w:pPr>
            <w:r w:rsidRPr="00F0363A">
              <w:rPr>
                <w:rFonts w:ascii="Calibri" w:hAnsi="Calibri" w:cs="Calibri"/>
                <w:b/>
                <w:sz w:val="22"/>
                <w:szCs w:val="22"/>
              </w:rPr>
              <w:t>Populate the fields on the Single Payment Supplier tab of the voucher</w:t>
            </w:r>
            <w:r w:rsidR="002C6A68">
              <w:rPr>
                <w:rFonts w:ascii="Calibri" w:hAnsi="Calibri" w:cs="Calibri"/>
                <w:b/>
                <w:sz w:val="22"/>
                <w:szCs w:val="22"/>
              </w:rPr>
              <w:t>.</w:t>
            </w:r>
          </w:p>
          <w:p w14:paraId="5E8137A6" w14:textId="77777777" w:rsidR="00D36E2F" w:rsidRPr="00F0363A" w:rsidRDefault="00D36E2F" w:rsidP="00D36E2F">
            <w:pPr>
              <w:rPr>
                <w:rFonts w:ascii="Calibri" w:hAnsi="Calibri" w:cs="Calibri"/>
                <w:sz w:val="22"/>
                <w:szCs w:val="22"/>
              </w:rPr>
            </w:pPr>
          </w:p>
          <w:p w14:paraId="1E40D152" w14:textId="77777777" w:rsidR="00D36E2F" w:rsidRPr="00F0363A" w:rsidRDefault="00D36E2F" w:rsidP="00D36E2F">
            <w:pPr>
              <w:rPr>
                <w:rFonts w:ascii="Calibri" w:hAnsi="Calibri" w:cs="Calibri"/>
                <w:sz w:val="22"/>
                <w:szCs w:val="22"/>
              </w:rPr>
            </w:pPr>
            <w:r w:rsidRPr="00F0363A">
              <w:rPr>
                <w:rFonts w:ascii="Calibri" w:hAnsi="Calibri" w:cs="Calibri"/>
                <w:sz w:val="22"/>
                <w:szCs w:val="22"/>
              </w:rPr>
              <w:t xml:space="preserve">Enter the </w:t>
            </w:r>
            <w:r w:rsidR="00F0363A">
              <w:rPr>
                <w:rFonts w:ascii="Calibri" w:hAnsi="Calibri" w:cs="Calibri"/>
                <w:b/>
                <w:sz w:val="22"/>
                <w:szCs w:val="22"/>
              </w:rPr>
              <w:t>Supplier</w:t>
            </w:r>
            <w:r w:rsidRPr="00F0363A">
              <w:rPr>
                <w:rFonts w:ascii="Calibri" w:hAnsi="Calibri" w:cs="Calibri"/>
                <w:sz w:val="22"/>
                <w:szCs w:val="22"/>
              </w:rPr>
              <w:t xml:space="preserve"> </w:t>
            </w:r>
            <w:r w:rsidRPr="00F0363A">
              <w:rPr>
                <w:rFonts w:ascii="Calibri" w:hAnsi="Calibri" w:cs="Calibri"/>
                <w:b/>
                <w:sz w:val="22"/>
                <w:szCs w:val="22"/>
              </w:rPr>
              <w:t>Name</w:t>
            </w:r>
            <w:r w:rsidRPr="00F0363A">
              <w:rPr>
                <w:rFonts w:ascii="Calibri" w:hAnsi="Calibri" w:cs="Calibri"/>
                <w:sz w:val="22"/>
                <w:szCs w:val="22"/>
              </w:rPr>
              <w:t xml:space="preserve"> and </w:t>
            </w:r>
            <w:r w:rsidRPr="00F0363A">
              <w:rPr>
                <w:rFonts w:ascii="Calibri" w:hAnsi="Calibri" w:cs="Calibri"/>
                <w:b/>
                <w:sz w:val="22"/>
                <w:szCs w:val="22"/>
              </w:rPr>
              <w:t>Address</w:t>
            </w:r>
            <w:r w:rsidRPr="00F0363A">
              <w:rPr>
                <w:rFonts w:ascii="Calibri" w:hAnsi="Calibri" w:cs="Calibri"/>
                <w:sz w:val="22"/>
                <w:szCs w:val="22"/>
              </w:rPr>
              <w:t xml:space="preserve"> information.</w:t>
            </w:r>
            <w:r w:rsidR="00F0363A">
              <w:rPr>
                <w:rFonts w:ascii="Calibri" w:hAnsi="Calibri" w:cs="Calibri"/>
                <w:sz w:val="22"/>
                <w:szCs w:val="22"/>
              </w:rPr>
              <w:t xml:space="preserve">  At a minimum, you must include Supplier Name, Address 1, City, State, and Postal.</w:t>
            </w:r>
          </w:p>
          <w:p w14:paraId="37AAED7D" w14:textId="77777777" w:rsidR="00D36E2F" w:rsidRPr="00F0363A" w:rsidRDefault="00D36E2F" w:rsidP="00D36E2F">
            <w:pPr>
              <w:rPr>
                <w:rFonts w:ascii="Calibri" w:hAnsi="Calibri" w:cs="Calibri"/>
                <w:sz w:val="22"/>
                <w:szCs w:val="22"/>
              </w:rPr>
            </w:pPr>
          </w:p>
          <w:p w14:paraId="33659ED1" w14:textId="77777777" w:rsidR="00D36E2F" w:rsidRPr="00F0363A" w:rsidRDefault="00F0363A" w:rsidP="00D36E2F">
            <w:pPr>
              <w:rPr>
                <w:rFonts w:ascii="Calibri" w:hAnsi="Calibri" w:cs="Calibri"/>
                <w:sz w:val="22"/>
                <w:szCs w:val="22"/>
              </w:rPr>
            </w:pPr>
            <w:r>
              <w:rPr>
                <w:rFonts w:ascii="Calibri" w:hAnsi="Calibri" w:cs="Calibri"/>
                <w:sz w:val="22"/>
                <w:szCs w:val="22"/>
              </w:rPr>
              <w:t>T</w:t>
            </w:r>
            <w:r w:rsidR="00D36E2F" w:rsidRPr="00F0363A">
              <w:rPr>
                <w:rFonts w:ascii="Calibri" w:hAnsi="Calibri" w:cs="Calibri"/>
                <w:sz w:val="22"/>
                <w:szCs w:val="22"/>
              </w:rPr>
              <w:t xml:space="preserve">he </w:t>
            </w:r>
            <w:r w:rsidR="00D36E2F" w:rsidRPr="00F0363A">
              <w:rPr>
                <w:rFonts w:ascii="Calibri" w:hAnsi="Calibri" w:cs="Calibri"/>
                <w:b/>
                <w:sz w:val="22"/>
                <w:szCs w:val="22"/>
              </w:rPr>
              <w:t>Payment Method</w:t>
            </w:r>
            <w:r w:rsidR="00D36E2F" w:rsidRPr="00F0363A">
              <w:rPr>
                <w:rFonts w:ascii="Calibri" w:hAnsi="Calibri" w:cs="Calibri"/>
                <w:sz w:val="22"/>
                <w:szCs w:val="22"/>
              </w:rPr>
              <w:t xml:space="preserve"> defaults to ‘</w:t>
            </w:r>
            <w:r w:rsidR="00D36E2F" w:rsidRPr="002C6A68">
              <w:rPr>
                <w:rFonts w:ascii="Calibri" w:hAnsi="Calibri" w:cs="Calibri"/>
                <w:sz w:val="22"/>
                <w:szCs w:val="22"/>
              </w:rPr>
              <w:t>CHK</w:t>
            </w:r>
            <w:r w:rsidR="00D36E2F" w:rsidRPr="00F0363A">
              <w:rPr>
                <w:rFonts w:ascii="Calibri" w:hAnsi="Calibri" w:cs="Calibri"/>
                <w:sz w:val="22"/>
                <w:szCs w:val="22"/>
              </w:rPr>
              <w:t>’</w:t>
            </w:r>
            <w:r w:rsidR="002C6A68">
              <w:rPr>
                <w:rFonts w:ascii="Calibri" w:hAnsi="Calibri" w:cs="Calibri"/>
                <w:sz w:val="22"/>
                <w:szCs w:val="22"/>
              </w:rPr>
              <w:t>.</w:t>
            </w:r>
            <w:r>
              <w:rPr>
                <w:rFonts w:ascii="Calibri" w:hAnsi="Calibri" w:cs="Calibri"/>
                <w:sz w:val="22"/>
                <w:szCs w:val="22"/>
              </w:rPr>
              <w:t xml:space="preserve"> </w:t>
            </w:r>
          </w:p>
          <w:p w14:paraId="5C8A7990" w14:textId="77777777" w:rsidR="00D36E2F" w:rsidRPr="00F0363A" w:rsidRDefault="00D36E2F" w:rsidP="00D36E2F">
            <w:pPr>
              <w:rPr>
                <w:rFonts w:ascii="Calibri" w:hAnsi="Calibri" w:cs="Calibri"/>
                <w:sz w:val="22"/>
                <w:szCs w:val="22"/>
              </w:rPr>
            </w:pPr>
          </w:p>
          <w:p w14:paraId="476667A6" w14:textId="77777777" w:rsidR="009D04F6" w:rsidRDefault="00D36E2F" w:rsidP="00D36E2F">
            <w:pPr>
              <w:rPr>
                <w:rFonts w:ascii="Calibri" w:hAnsi="Calibri" w:cs="Calibri"/>
                <w:sz w:val="22"/>
                <w:szCs w:val="22"/>
              </w:rPr>
            </w:pPr>
            <w:r w:rsidRPr="00F0363A">
              <w:rPr>
                <w:rFonts w:ascii="Calibri" w:hAnsi="Calibri" w:cs="Calibri"/>
                <w:sz w:val="22"/>
                <w:szCs w:val="22"/>
              </w:rPr>
              <w:t xml:space="preserve">If you wish to pay the </w:t>
            </w:r>
            <w:r w:rsidR="002C6A68">
              <w:rPr>
                <w:rFonts w:ascii="Calibri" w:hAnsi="Calibri" w:cs="Calibri"/>
                <w:sz w:val="22"/>
                <w:szCs w:val="22"/>
              </w:rPr>
              <w:t>supplier</w:t>
            </w:r>
            <w:r w:rsidRPr="00F0363A">
              <w:rPr>
                <w:rFonts w:ascii="Calibri" w:hAnsi="Calibri" w:cs="Calibri"/>
                <w:sz w:val="22"/>
                <w:szCs w:val="22"/>
              </w:rPr>
              <w:t xml:space="preserve"> using </w:t>
            </w:r>
            <w:r w:rsidR="00F0363A" w:rsidRPr="00F0363A">
              <w:rPr>
                <w:rFonts w:ascii="Calibri" w:hAnsi="Calibri" w:cs="Calibri"/>
                <w:sz w:val="22"/>
                <w:szCs w:val="22"/>
              </w:rPr>
              <w:t xml:space="preserve">the </w:t>
            </w:r>
            <w:r w:rsidR="002C6A68">
              <w:rPr>
                <w:rFonts w:ascii="Calibri" w:hAnsi="Calibri" w:cs="Calibri"/>
                <w:sz w:val="22"/>
                <w:szCs w:val="22"/>
              </w:rPr>
              <w:t>‘</w:t>
            </w:r>
            <w:r w:rsidRPr="002C6A68">
              <w:rPr>
                <w:rFonts w:ascii="Calibri" w:hAnsi="Calibri" w:cs="Calibri"/>
                <w:sz w:val="22"/>
                <w:szCs w:val="22"/>
              </w:rPr>
              <w:t>ACH</w:t>
            </w:r>
            <w:r w:rsidR="002C6A68">
              <w:rPr>
                <w:rFonts w:ascii="Calibri" w:hAnsi="Calibri" w:cs="Calibri"/>
                <w:sz w:val="22"/>
                <w:szCs w:val="22"/>
              </w:rPr>
              <w:t>’</w:t>
            </w:r>
            <w:r w:rsidRPr="00F0363A">
              <w:rPr>
                <w:rFonts w:ascii="Calibri" w:hAnsi="Calibri" w:cs="Calibri"/>
                <w:sz w:val="22"/>
                <w:szCs w:val="22"/>
              </w:rPr>
              <w:t xml:space="preserve"> </w:t>
            </w:r>
            <w:r w:rsidR="00F0363A" w:rsidRPr="00F0363A">
              <w:rPr>
                <w:rFonts w:ascii="Calibri" w:hAnsi="Calibri" w:cs="Calibri"/>
                <w:sz w:val="22"/>
                <w:szCs w:val="22"/>
              </w:rPr>
              <w:t>payment method,</w:t>
            </w:r>
            <w:r w:rsidRPr="00F0363A">
              <w:rPr>
                <w:rFonts w:ascii="Calibri" w:hAnsi="Calibri" w:cs="Calibri"/>
                <w:sz w:val="22"/>
                <w:szCs w:val="22"/>
              </w:rPr>
              <w:t xml:space="preserve"> </w:t>
            </w:r>
            <w:r w:rsidR="00F0363A" w:rsidRPr="00F0363A">
              <w:rPr>
                <w:rFonts w:ascii="Calibri" w:hAnsi="Calibri" w:cs="Calibri"/>
                <w:sz w:val="22"/>
                <w:szCs w:val="22"/>
              </w:rPr>
              <w:t xml:space="preserve">navigate to the Payments tab of the voucher, and change the Payment Method to ‘ACH’.  Navigate back to the Single Payment Supplier tab, select the </w:t>
            </w:r>
            <w:r w:rsidR="00F0363A" w:rsidRPr="00F0363A">
              <w:rPr>
                <w:rFonts w:ascii="Calibri" w:hAnsi="Calibri" w:cs="Calibri"/>
                <w:b/>
                <w:sz w:val="22"/>
                <w:szCs w:val="22"/>
              </w:rPr>
              <w:t xml:space="preserve">‘Supplier Bank’ </w:t>
            </w:r>
            <w:r w:rsidR="00F0363A" w:rsidRPr="00F14A85">
              <w:rPr>
                <w:rFonts w:ascii="Calibri" w:hAnsi="Calibri" w:cs="Calibri"/>
                <w:sz w:val="22"/>
                <w:szCs w:val="22"/>
              </w:rPr>
              <w:t>link</w:t>
            </w:r>
            <w:r w:rsidR="00F0363A" w:rsidRPr="00F0363A">
              <w:rPr>
                <w:rFonts w:ascii="Calibri" w:hAnsi="Calibri" w:cs="Calibri"/>
                <w:sz w:val="22"/>
                <w:szCs w:val="22"/>
              </w:rPr>
              <w:t xml:space="preserve"> l</w:t>
            </w:r>
            <w:r w:rsidRPr="00F0363A">
              <w:rPr>
                <w:rFonts w:ascii="Calibri" w:hAnsi="Calibri" w:cs="Calibri"/>
                <w:sz w:val="22"/>
                <w:szCs w:val="22"/>
              </w:rPr>
              <w:t>ocat</w:t>
            </w:r>
            <w:r w:rsidR="00F0363A">
              <w:rPr>
                <w:rFonts w:ascii="Calibri" w:hAnsi="Calibri" w:cs="Calibri"/>
                <w:sz w:val="22"/>
                <w:szCs w:val="22"/>
              </w:rPr>
              <w:t>ed at the top left of the page.</w:t>
            </w:r>
            <w:r w:rsidRPr="00F0363A">
              <w:rPr>
                <w:rFonts w:ascii="Calibri" w:hAnsi="Calibri" w:cs="Calibri"/>
                <w:sz w:val="22"/>
                <w:szCs w:val="22"/>
              </w:rPr>
              <w:t xml:space="preserve"> </w:t>
            </w:r>
          </w:p>
          <w:p w14:paraId="3EA31915" w14:textId="77777777" w:rsidR="009D04F6" w:rsidRDefault="009D04F6" w:rsidP="00D36E2F">
            <w:pPr>
              <w:rPr>
                <w:rFonts w:ascii="Calibri" w:hAnsi="Calibri" w:cs="Calibri"/>
                <w:sz w:val="22"/>
                <w:szCs w:val="22"/>
              </w:rPr>
            </w:pPr>
          </w:p>
          <w:p w14:paraId="120602F0" w14:textId="77777777" w:rsidR="00C41C91" w:rsidRDefault="00C41C91" w:rsidP="00D36E2F">
            <w:pPr>
              <w:rPr>
                <w:rFonts w:ascii="Calibri" w:hAnsi="Calibri" w:cs="Calibri"/>
                <w:sz w:val="22"/>
                <w:szCs w:val="22"/>
              </w:rPr>
            </w:pPr>
          </w:p>
          <w:p w14:paraId="0BAB6F88" w14:textId="77777777" w:rsidR="001256AB" w:rsidRDefault="00F90827" w:rsidP="00D36E2F">
            <w:pPr>
              <w:rPr>
                <w:rFonts w:ascii="Calibri" w:hAnsi="Calibri" w:cs="Calibri"/>
                <w:sz w:val="22"/>
                <w:szCs w:val="22"/>
              </w:rPr>
            </w:pPr>
            <w:r>
              <w:rPr>
                <w:rFonts w:ascii="Calibri" w:hAnsi="Calibri" w:cs="Calibri"/>
                <w:sz w:val="22"/>
                <w:szCs w:val="22"/>
              </w:rPr>
              <w:t>C</w:t>
            </w:r>
            <w:r w:rsidR="00D36E2F" w:rsidRPr="001256AB">
              <w:rPr>
                <w:rFonts w:ascii="Calibri" w:hAnsi="Calibri" w:cs="Calibri"/>
                <w:sz w:val="22"/>
                <w:szCs w:val="22"/>
              </w:rPr>
              <w:t xml:space="preserve">omplete the </w:t>
            </w:r>
            <w:r w:rsidR="00F33E65" w:rsidRPr="001256AB">
              <w:rPr>
                <w:rFonts w:ascii="Calibri" w:hAnsi="Calibri" w:cs="Calibri"/>
                <w:sz w:val="22"/>
                <w:szCs w:val="22"/>
              </w:rPr>
              <w:t>highlighted fields with the s</w:t>
            </w:r>
            <w:r w:rsidR="00F0363A" w:rsidRPr="001256AB">
              <w:rPr>
                <w:rFonts w:ascii="Calibri" w:hAnsi="Calibri" w:cs="Calibri"/>
                <w:sz w:val="22"/>
                <w:szCs w:val="22"/>
              </w:rPr>
              <w:t>upplier</w:t>
            </w:r>
            <w:r w:rsidR="00F33E65" w:rsidRPr="001256AB">
              <w:rPr>
                <w:rFonts w:ascii="Calibri" w:hAnsi="Calibri" w:cs="Calibri"/>
                <w:sz w:val="22"/>
                <w:szCs w:val="22"/>
              </w:rPr>
              <w:t xml:space="preserve">’s ACH banking </w:t>
            </w:r>
            <w:r w:rsidR="00D36E2F" w:rsidRPr="001256AB">
              <w:rPr>
                <w:rFonts w:ascii="Calibri" w:hAnsi="Calibri" w:cs="Calibri"/>
                <w:sz w:val="22"/>
                <w:szCs w:val="22"/>
              </w:rPr>
              <w:t>information</w:t>
            </w:r>
            <w:r w:rsidR="00F33E65" w:rsidRPr="001256AB">
              <w:rPr>
                <w:rFonts w:ascii="Calibri" w:hAnsi="Calibri" w:cs="Calibri"/>
                <w:sz w:val="22"/>
                <w:szCs w:val="22"/>
              </w:rPr>
              <w:t xml:space="preserve"> </w:t>
            </w:r>
            <w:r w:rsidR="00D36E2F" w:rsidRPr="001256AB">
              <w:rPr>
                <w:rFonts w:ascii="Calibri" w:hAnsi="Calibri" w:cs="Calibri"/>
                <w:sz w:val="22"/>
                <w:szCs w:val="22"/>
              </w:rPr>
              <w:t>and click the ‘OK’ button.</w:t>
            </w:r>
            <w:r w:rsidR="00F33E65">
              <w:rPr>
                <w:rFonts w:ascii="Calibri" w:hAnsi="Calibri" w:cs="Calibri"/>
                <w:sz w:val="22"/>
                <w:szCs w:val="22"/>
              </w:rPr>
              <w:t xml:space="preserve">  </w:t>
            </w:r>
          </w:p>
          <w:p w14:paraId="4AE26CAD" w14:textId="77777777" w:rsidR="001256AB" w:rsidRDefault="001256AB" w:rsidP="00D36E2F">
            <w:pPr>
              <w:rPr>
                <w:rFonts w:ascii="Calibri" w:hAnsi="Calibri" w:cs="Calibri"/>
                <w:sz w:val="22"/>
                <w:szCs w:val="22"/>
              </w:rPr>
            </w:pPr>
          </w:p>
          <w:p w14:paraId="6B70127F" w14:textId="77777777" w:rsidR="001256AB" w:rsidRPr="00F90827" w:rsidRDefault="00F33E65" w:rsidP="00D36E2F">
            <w:pPr>
              <w:rPr>
                <w:rFonts w:ascii="Calibri" w:hAnsi="Calibri" w:cs="Calibri"/>
                <w:sz w:val="22"/>
                <w:szCs w:val="22"/>
              </w:rPr>
            </w:pPr>
            <w:r w:rsidRPr="00F90827">
              <w:rPr>
                <w:rFonts w:ascii="Calibri" w:hAnsi="Calibri" w:cs="Calibri"/>
                <w:b/>
                <w:sz w:val="22"/>
                <w:szCs w:val="22"/>
                <w:u w:val="single"/>
              </w:rPr>
              <w:t xml:space="preserve">Use of the DA-130 is recommended to obtain </w:t>
            </w:r>
            <w:r w:rsidR="001256AB" w:rsidRPr="00F90827">
              <w:rPr>
                <w:rFonts w:ascii="Calibri" w:hAnsi="Calibri" w:cs="Calibri"/>
                <w:b/>
                <w:sz w:val="22"/>
                <w:szCs w:val="22"/>
                <w:u w:val="single"/>
              </w:rPr>
              <w:t>the supplier’s ACH authorization and required bank account information.</w:t>
            </w:r>
            <w:r w:rsidR="001256AB" w:rsidRPr="00F90827">
              <w:rPr>
                <w:rFonts w:ascii="Calibri" w:hAnsi="Calibri" w:cs="Calibri"/>
                <w:sz w:val="22"/>
                <w:szCs w:val="22"/>
              </w:rPr>
              <w:t xml:space="preserve">  The DA-130 should be retained by the agency. </w:t>
            </w:r>
          </w:p>
          <w:p w14:paraId="45827052" w14:textId="77777777" w:rsidR="001256AB" w:rsidRPr="00F90827" w:rsidRDefault="001256AB" w:rsidP="00D36E2F">
            <w:pPr>
              <w:rPr>
                <w:rFonts w:ascii="Calibri" w:hAnsi="Calibri" w:cs="Calibri"/>
                <w:sz w:val="22"/>
                <w:szCs w:val="22"/>
              </w:rPr>
            </w:pPr>
          </w:p>
          <w:p w14:paraId="381BE011" w14:textId="77777777" w:rsidR="00D36E2F" w:rsidRPr="001256AB" w:rsidRDefault="000D2107" w:rsidP="00F90827">
            <w:pPr>
              <w:rPr>
                <w:rFonts w:ascii="Calibri" w:hAnsi="Calibri" w:cs="Calibri"/>
                <w:sz w:val="22"/>
                <w:szCs w:val="22"/>
                <w:highlight w:val="cyan"/>
              </w:rPr>
            </w:pPr>
            <w:r w:rsidRPr="000D2107">
              <w:rPr>
                <w:rFonts w:ascii="Calibri" w:hAnsi="Calibri" w:cs="Calibri"/>
                <w:sz w:val="22"/>
                <w:szCs w:val="22"/>
              </w:rPr>
              <w:t>The</w:t>
            </w:r>
            <w:r>
              <w:rPr>
                <w:rFonts w:ascii="Calibri" w:hAnsi="Calibri" w:cs="Calibri"/>
              </w:rPr>
              <w:t xml:space="preserve"> </w:t>
            </w:r>
            <w:hyperlink r:id="rId15" w:history="1">
              <w:r w:rsidR="001256AB" w:rsidRPr="00F90827">
                <w:rPr>
                  <w:rStyle w:val="Hyperlink"/>
                  <w:rFonts w:ascii="Calibri" w:hAnsi="Calibri" w:cs="Calibri"/>
                  <w:sz w:val="22"/>
                  <w:szCs w:val="22"/>
                </w:rPr>
                <w:t>DA-130</w:t>
              </w:r>
            </w:hyperlink>
            <w:r w:rsidR="001256AB" w:rsidRPr="00F90827">
              <w:rPr>
                <w:rFonts w:ascii="Calibri" w:hAnsi="Calibri" w:cs="Calibri"/>
                <w:sz w:val="22"/>
                <w:szCs w:val="22"/>
              </w:rPr>
              <w:t xml:space="preserve"> job aid</w:t>
            </w:r>
            <w:r w:rsidR="00F90827" w:rsidRPr="00F90827">
              <w:rPr>
                <w:rFonts w:ascii="Calibri" w:hAnsi="Calibri" w:cs="Calibri"/>
                <w:sz w:val="22"/>
                <w:szCs w:val="22"/>
              </w:rPr>
              <w:t xml:space="preserve"> provides information concerning the form, and agency responsibilities for validation of the completed form and accompanying documentation.  </w:t>
            </w:r>
            <w:r w:rsidR="001256AB" w:rsidRPr="00F90827">
              <w:rPr>
                <w:rFonts w:ascii="Calibri" w:hAnsi="Calibri" w:cs="Calibri"/>
                <w:sz w:val="22"/>
                <w:szCs w:val="22"/>
              </w:rPr>
              <w:t xml:space="preserve">  </w:t>
            </w:r>
            <w:r w:rsidR="00F90827">
              <w:rPr>
                <w:rFonts w:ascii="Calibri" w:hAnsi="Calibri" w:cs="Calibri"/>
                <w:sz w:val="22"/>
                <w:szCs w:val="22"/>
              </w:rPr>
              <w:t>Only steps 1-4 and 9 apply to single payment vouchers.</w:t>
            </w:r>
          </w:p>
        </w:tc>
        <w:tc>
          <w:tcPr>
            <w:tcW w:w="7151" w:type="dxa"/>
          </w:tcPr>
          <w:p w14:paraId="206FC3B2" w14:textId="77777777" w:rsidR="001215EA" w:rsidRDefault="001215EA" w:rsidP="00D36E2F">
            <w:pPr>
              <w:rPr>
                <w:noProof/>
              </w:rPr>
            </w:pPr>
          </w:p>
          <w:p w14:paraId="7AB33D21" w14:textId="77777777" w:rsidR="00D36E2F" w:rsidRDefault="002C6A68" w:rsidP="00D36E2F">
            <w:pPr>
              <w:rPr>
                <w:rFonts w:ascii="Arial" w:hAnsi="Arial" w:cs="Arial"/>
                <w:sz w:val="22"/>
                <w:szCs w:val="22"/>
              </w:rPr>
            </w:pPr>
            <w:r>
              <w:rPr>
                <w:noProof/>
              </w:rPr>
              <w:drawing>
                <wp:inline distT="0" distB="0" distL="0" distR="0" wp14:anchorId="5EE058AB" wp14:editId="5FB67242">
                  <wp:extent cx="4289425" cy="3557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223"/>
                          <a:stretch/>
                        </pic:blipFill>
                        <pic:spPr bwMode="auto">
                          <a:xfrm>
                            <a:off x="0" y="0"/>
                            <a:ext cx="4289425" cy="3557270"/>
                          </a:xfrm>
                          <a:prstGeom prst="rect">
                            <a:avLst/>
                          </a:prstGeom>
                          <a:ln>
                            <a:noFill/>
                          </a:ln>
                          <a:extLst>
                            <a:ext uri="{53640926-AAD7-44D8-BBD7-CCE9431645EC}">
                              <a14:shadowObscured xmlns:a14="http://schemas.microsoft.com/office/drawing/2010/main"/>
                            </a:ext>
                          </a:extLst>
                        </pic:spPr>
                      </pic:pic>
                    </a:graphicData>
                  </a:graphic>
                </wp:inline>
              </w:drawing>
            </w:r>
          </w:p>
          <w:p w14:paraId="493D2767" w14:textId="77777777" w:rsidR="00D36E2F" w:rsidRDefault="00D36E2F" w:rsidP="00D36E2F">
            <w:pPr>
              <w:rPr>
                <w:rFonts w:ascii="Arial" w:hAnsi="Arial" w:cs="Arial"/>
                <w:sz w:val="22"/>
                <w:szCs w:val="22"/>
              </w:rPr>
            </w:pPr>
          </w:p>
          <w:p w14:paraId="4A1D838B" w14:textId="77777777" w:rsidR="00F33E65" w:rsidRDefault="00F33E65" w:rsidP="00D36E2F">
            <w:pPr>
              <w:rPr>
                <w:noProof/>
              </w:rPr>
            </w:pPr>
          </w:p>
          <w:p w14:paraId="694C3F44" w14:textId="77777777" w:rsidR="00F90827" w:rsidRDefault="00F90827" w:rsidP="00D36E2F">
            <w:pPr>
              <w:rPr>
                <w:noProof/>
              </w:rPr>
            </w:pPr>
          </w:p>
          <w:p w14:paraId="2D23F064" w14:textId="77777777" w:rsidR="00D36E2F" w:rsidRDefault="00F33E65" w:rsidP="00D36E2F">
            <w:pPr>
              <w:rPr>
                <w:rFonts w:ascii="Arial" w:hAnsi="Arial" w:cs="Arial"/>
                <w:sz w:val="22"/>
                <w:szCs w:val="22"/>
              </w:rPr>
            </w:pPr>
            <w:r>
              <w:rPr>
                <w:noProof/>
              </w:rPr>
              <w:drawing>
                <wp:inline distT="0" distB="0" distL="0" distR="0" wp14:anchorId="754A3B85" wp14:editId="3BDA4C96">
                  <wp:extent cx="4274820" cy="1951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74820" cy="1951355"/>
                          </a:xfrm>
                          <a:prstGeom prst="rect">
                            <a:avLst/>
                          </a:prstGeom>
                        </pic:spPr>
                      </pic:pic>
                    </a:graphicData>
                  </a:graphic>
                </wp:inline>
              </w:drawing>
            </w:r>
          </w:p>
          <w:p w14:paraId="56C9FA41" w14:textId="77777777" w:rsidR="008F59D2" w:rsidRDefault="008F59D2" w:rsidP="00D36E2F">
            <w:pPr>
              <w:rPr>
                <w:rFonts w:ascii="Arial" w:hAnsi="Arial" w:cs="Arial"/>
                <w:sz w:val="22"/>
                <w:szCs w:val="22"/>
              </w:rPr>
            </w:pPr>
          </w:p>
          <w:p w14:paraId="1D9265DC" w14:textId="77777777" w:rsidR="008F59D2" w:rsidRPr="00C41C91" w:rsidRDefault="008F59D2" w:rsidP="008F59D2">
            <w:pPr>
              <w:numPr>
                <w:ilvl w:val="0"/>
                <w:numId w:val="16"/>
              </w:numPr>
              <w:rPr>
                <w:rFonts w:ascii="Calibri" w:hAnsi="Calibri" w:cs="Calibri"/>
                <w:sz w:val="22"/>
                <w:szCs w:val="22"/>
              </w:rPr>
            </w:pPr>
            <w:r w:rsidRPr="00C41C91">
              <w:rPr>
                <w:rFonts w:ascii="Calibri" w:hAnsi="Calibri" w:cs="Calibri"/>
                <w:sz w:val="22"/>
                <w:szCs w:val="22"/>
              </w:rPr>
              <w:t>Bank Name</w:t>
            </w:r>
            <w:r w:rsidR="00C41C91">
              <w:rPr>
                <w:rFonts w:ascii="Calibri" w:hAnsi="Calibri" w:cs="Calibri"/>
                <w:sz w:val="22"/>
                <w:szCs w:val="22"/>
              </w:rPr>
              <w:t xml:space="preserve"> -</w:t>
            </w:r>
            <w:r w:rsidRPr="00C41C91">
              <w:rPr>
                <w:rFonts w:ascii="Calibri" w:hAnsi="Calibri" w:cs="Calibri"/>
                <w:sz w:val="22"/>
                <w:szCs w:val="22"/>
              </w:rPr>
              <w:t xml:space="preserve"> </w:t>
            </w:r>
            <w:r w:rsidR="00C41C91">
              <w:rPr>
                <w:rFonts w:ascii="Calibri" w:hAnsi="Calibri" w:cs="Calibri"/>
                <w:sz w:val="22"/>
                <w:szCs w:val="22"/>
              </w:rPr>
              <w:t>N</w:t>
            </w:r>
            <w:r w:rsidRPr="00C41C91">
              <w:rPr>
                <w:rFonts w:ascii="Calibri" w:hAnsi="Calibri" w:cs="Calibri"/>
                <w:sz w:val="22"/>
                <w:szCs w:val="22"/>
              </w:rPr>
              <w:t xml:space="preserve">ame of the </w:t>
            </w:r>
            <w:r w:rsidR="00C41C91">
              <w:rPr>
                <w:rFonts w:ascii="Calibri" w:hAnsi="Calibri" w:cs="Calibri"/>
                <w:sz w:val="22"/>
                <w:szCs w:val="22"/>
              </w:rPr>
              <w:t xml:space="preserve">supplier’s </w:t>
            </w:r>
            <w:r w:rsidRPr="00C41C91">
              <w:rPr>
                <w:rFonts w:ascii="Calibri" w:hAnsi="Calibri" w:cs="Calibri"/>
                <w:sz w:val="22"/>
                <w:szCs w:val="22"/>
              </w:rPr>
              <w:t>bank</w:t>
            </w:r>
            <w:r w:rsidR="00C41C91">
              <w:rPr>
                <w:rFonts w:ascii="Calibri" w:hAnsi="Calibri" w:cs="Calibri"/>
                <w:sz w:val="22"/>
                <w:szCs w:val="22"/>
              </w:rPr>
              <w:t>.</w:t>
            </w:r>
          </w:p>
          <w:p w14:paraId="145A5F06" w14:textId="77777777" w:rsidR="008F59D2" w:rsidRPr="00C41C91" w:rsidRDefault="008F59D2" w:rsidP="008F59D2">
            <w:pPr>
              <w:numPr>
                <w:ilvl w:val="0"/>
                <w:numId w:val="16"/>
              </w:numPr>
              <w:rPr>
                <w:rFonts w:ascii="Calibri" w:hAnsi="Calibri" w:cs="Calibri"/>
                <w:sz w:val="22"/>
                <w:szCs w:val="22"/>
              </w:rPr>
            </w:pPr>
            <w:r w:rsidRPr="00C41C91">
              <w:rPr>
                <w:rFonts w:ascii="Calibri" w:hAnsi="Calibri" w:cs="Calibri"/>
                <w:sz w:val="22"/>
                <w:szCs w:val="22"/>
              </w:rPr>
              <w:t>Bank ID Qualifier</w:t>
            </w:r>
            <w:r w:rsidR="00C41C91">
              <w:rPr>
                <w:rFonts w:ascii="Calibri" w:hAnsi="Calibri" w:cs="Calibri"/>
                <w:sz w:val="22"/>
                <w:szCs w:val="22"/>
              </w:rPr>
              <w:t xml:space="preserve"> –</w:t>
            </w:r>
            <w:r w:rsidRPr="00C41C91">
              <w:rPr>
                <w:rFonts w:ascii="Calibri" w:hAnsi="Calibri" w:cs="Calibri"/>
                <w:sz w:val="22"/>
                <w:szCs w:val="22"/>
              </w:rPr>
              <w:t xml:space="preserve"> </w:t>
            </w:r>
            <w:r w:rsidR="00C41C91">
              <w:rPr>
                <w:rFonts w:ascii="Calibri" w:hAnsi="Calibri" w:cs="Calibri"/>
                <w:sz w:val="22"/>
                <w:szCs w:val="22"/>
              </w:rPr>
              <w:t>Always use ‘</w:t>
            </w:r>
            <w:r w:rsidRPr="00C41C91">
              <w:rPr>
                <w:rFonts w:ascii="Calibri" w:hAnsi="Calibri" w:cs="Calibri"/>
                <w:sz w:val="22"/>
                <w:szCs w:val="22"/>
              </w:rPr>
              <w:t>001</w:t>
            </w:r>
            <w:r w:rsidR="00C41C91">
              <w:rPr>
                <w:rFonts w:ascii="Calibri" w:hAnsi="Calibri" w:cs="Calibri"/>
                <w:sz w:val="22"/>
                <w:szCs w:val="22"/>
              </w:rPr>
              <w:t>’.</w:t>
            </w:r>
          </w:p>
          <w:p w14:paraId="69FC2233" w14:textId="77777777" w:rsidR="008F59D2" w:rsidRPr="00C41C91" w:rsidRDefault="008F59D2" w:rsidP="008F59D2">
            <w:pPr>
              <w:numPr>
                <w:ilvl w:val="0"/>
                <w:numId w:val="16"/>
              </w:numPr>
              <w:rPr>
                <w:rFonts w:ascii="Calibri" w:hAnsi="Calibri" w:cs="Calibri"/>
                <w:sz w:val="22"/>
                <w:szCs w:val="22"/>
              </w:rPr>
            </w:pPr>
            <w:r w:rsidRPr="00C41C91">
              <w:rPr>
                <w:rFonts w:ascii="Calibri" w:hAnsi="Calibri" w:cs="Calibri"/>
                <w:sz w:val="22"/>
                <w:szCs w:val="22"/>
              </w:rPr>
              <w:t>Account Type</w:t>
            </w:r>
            <w:r w:rsidR="00C41C91">
              <w:rPr>
                <w:rFonts w:ascii="Calibri" w:hAnsi="Calibri" w:cs="Calibri"/>
                <w:sz w:val="22"/>
                <w:szCs w:val="22"/>
              </w:rPr>
              <w:t xml:space="preserve"> –</w:t>
            </w:r>
            <w:r w:rsidRPr="00C41C91">
              <w:rPr>
                <w:rFonts w:ascii="Calibri" w:hAnsi="Calibri" w:cs="Calibri"/>
                <w:sz w:val="22"/>
                <w:szCs w:val="22"/>
              </w:rPr>
              <w:t xml:space="preserve"> </w:t>
            </w:r>
            <w:r w:rsidR="00C41C91">
              <w:rPr>
                <w:rFonts w:ascii="Calibri" w:hAnsi="Calibri" w:cs="Calibri"/>
                <w:sz w:val="22"/>
                <w:szCs w:val="22"/>
              </w:rPr>
              <w:t>Use ‘</w:t>
            </w:r>
            <w:r w:rsidRPr="00C41C91">
              <w:rPr>
                <w:rFonts w:ascii="Calibri" w:hAnsi="Calibri" w:cs="Calibri"/>
                <w:sz w:val="22"/>
                <w:szCs w:val="22"/>
              </w:rPr>
              <w:t>Check Acct</w:t>
            </w:r>
            <w:r w:rsidR="00C41C91">
              <w:rPr>
                <w:rFonts w:ascii="Calibri" w:hAnsi="Calibri" w:cs="Calibri"/>
                <w:sz w:val="22"/>
                <w:szCs w:val="22"/>
              </w:rPr>
              <w:t>’</w:t>
            </w:r>
            <w:r w:rsidRPr="00C41C91">
              <w:rPr>
                <w:rFonts w:ascii="Calibri" w:hAnsi="Calibri" w:cs="Calibri"/>
                <w:sz w:val="22"/>
                <w:szCs w:val="22"/>
              </w:rPr>
              <w:t xml:space="preserve"> for a checking account</w:t>
            </w:r>
            <w:r w:rsidR="00C41C91">
              <w:rPr>
                <w:rFonts w:ascii="Calibri" w:hAnsi="Calibri" w:cs="Calibri"/>
                <w:sz w:val="22"/>
                <w:szCs w:val="22"/>
              </w:rPr>
              <w:t xml:space="preserve"> or ‘</w:t>
            </w:r>
            <w:r w:rsidRPr="00C41C91">
              <w:rPr>
                <w:rFonts w:ascii="Calibri" w:hAnsi="Calibri" w:cs="Calibri"/>
                <w:sz w:val="22"/>
                <w:szCs w:val="22"/>
              </w:rPr>
              <w:t>Time Dep</w:t>
            </w:r>
            <w:r w:rsidR="00C41C91">
              <w:rPr>
                <w:rFonts w:ascii="Calibri" w:hAnsi="Calibri" w:cs="Calibri"/>
                <w:sz w:val="22"/>
                <w:szCs w:val="22"/>
              </w:rPr>
              <w:t>’</w:t>
            </w:r>
            <w:r w:rsidRPr="00C41C91">
              <w:rPr>
                <w:rFonts w:ascii="Calibri" w:hAnsi="Calibri" w:cs="Calibri"/>
                <w:sz w:val="22"/>
                <w:szCs w:val="22"/>
              </w:rPr>
              <w:t xml:space="preserve"> for</w:t>
            </w:r>
            <w:r w:rsidR="00C41C91">
              <w:rPr>
                <w:rFonts w:ascii="Calibri" w:hAnsi="Calibri" w:cs="Calibri"/>
                <w:sz w:val="22"/>
                <w:szCs w:val="22"/>
              </w:rPr>
              <w:t xml:space="preserve"> a</w:t>
            </w:r>
            <w:r w:rsidRPr="00C41C91">
              <w:rPr>
                <w:rFonts w:ascii="Calibri" w:hAnsi="Calibri" w:cs="Calibri"/>
                <w:sz w:val="22"/>
                <w:szCs w:val="22"/>
              </w:rPr>
              <w:t xml:space="preserve"> savings</w:t>
            </w:r>
            <w:r w:rsidR="00C41C91">
              <w:rPr>
                <w:rFonts w:ascii="Calibri" w:hAnsi="Calibri" w:cs="Calibri"/>
                <w:sz w:val="22"/>
                <w:szCs w:val="22"/>
              </w:rPr>
              <w:t xml:space="preserve"> account.</w:t>
            </w:r>
          </w:p>
          <w:p w14:paraId="08B8E123" w14:textId="77777777" w:rsidR="008F59D2" w:rsidRPr="00C41C91" w:rsidRDefault="008F59D2" w:rsidP="008F59D2">
            <w:pPr>
              <w:numPr>
                <w:ilvl w:val="0"/>
                <w:numId w:val="16"/>
              </w:numPr>
              <w:rPr>
                <w:rFonts w:ascii="Calibri" w:hAnsi="Calibri" w:cs="Calibri"/>
                <w:sz w:val="22"/>
                <w:szCs w:val="22"/>
              </w:rPr>
            </w:pPr>
            <w:r w:rsidRPr="00C41C91">
              <w:rPr>
                <w:rFonts w:ascii="Calibri" w:hAnsi="Calibri" w:cs="Calibri"/>
                <w:sz w:val="22"/>
                <w:szCs w:val="22"/>
              </w:rPr>
              <w:t>Bank ID</w:t>
            </w:r>
            <w:r w:rsidR="00C41C91">
              <w:rPr>
                <w:rFonts w:ascii="Calibri" w:hAnsi="Calibri" w:cs="Calibri"/>
                <w:sz w:val="22"/>
                <w:szCs w:val="22"/>
              </w:rPr>
              <w:t xml:space="preserve"> –</w:t>
            </w:r>
            <w:r w:rsidRPr="00C41C91">
              <w:rPr>
                <w:rFonts w:ascii="Calibri" w:hAnsi="Calibri" w:cs="Calibri"/>
                <w:sz w:val="22"/>
                <w:szCs w:val="22"/>
              </w:rPr>
              <w:t xml:space="preserve"> </w:t>
            </w:r>
            <w:r w:rsidR="00C41C91">
              <w:rPr>
                <w:rFonts w:ascii="Calibri" w:hAnsi="Calibri" w:cs="Calibri"/>
                <w:sz w:val="22"/>
                <w:szCs w:val="22"/>
              </w:rPr>
              <w:t>Supplier’s b</w:t>
            </w:r>
            <w:r w:rsidRPr="00C41C91">
              <w:rPr>
                <w:rFonts w:ascii="Calibri" w:hAnsi="Calibri" w:cs="Calibri"/>
                <w:sz w:val="22"/>
                <w:szCs w:val="22"/>
              </w:rPr>
              <w:t>ank routing number. SMART validates</w:t>
            </w:r>
            <w:r w:rsidR="00C41C91">
              <w:rPr>
                <w:rFonts w:ascii="Calibri" w:hAnsi="Calibri" w:cs="Calibri"/>
                <w:sz w:val="22"/>
                <w:szCs w:val="22"/>
              </w:rPr>
              <w:t xml:space="preserve"> this field</w:t>
            </w:r>
            <w:r w:rsidRPr="00C41C91">
              <w:rPr>
                <w:rFonts w:ascii="Calibri" w:hAnsi="Calibri" w:cs="Calibri"/>
                <w:sz w:val="22"/>
                <w:szCs w:val="22"/>
              </w:rPr>
              <w:t xml:space="preserve"> and </w:t>
            </w:r>
            <w:r w:rsidR="00C41C91">
              <w:rPr>
                <w:rFonts w:ascii="Calibri" w:hAnsi="Calibri" w:cs="Calibri"/>
                <w:sz w:val="22"/>
                <w:szCs w:val="22"/>
              </w:rPr>
              <w:t xml:space="preserve">returns an </w:t>
            </w:r>
            <w:r w:rsidRPr="00C41C91">
              <w:rPr>
                <w:rFonts w:ascii="Calibri" w:hAnsi="Calibri" w:cs="Calibri"/>
                <w:sz w:val="22"/>
                <w:szCs w:val="22"/>
              </w:rPr>
              <w:t>error if th</w:t>
            </w:r>
            <w:r w:rsidR="00C41C91">
              <w:rPr>
                <w:rFonts w:ascii="Calibri" w:hAnsi="Calibri" w:cs="Calibri"/>
                <w:sz w:val="22"/>
                <w:szCs w:val="22"/>
              </w:rPr>
              <w:t>is is an invalid value.  Do no</w:t>
            </w:r>
            <w:r w:rsidRPr="00C41C91">
              <w:rPr>
                <w:rFonts w:ascii="Calibri" w:hAnsi="Calibri" w:cs="Calibri"/>
                <w:sz w:val="22"/>
                <w:szCs w:val="22"/>
              </w:rPr>
              <w:t>t continue if you receive an error.  Contact the supplier</w:t>
            </w:r>
            <w:r w:rsidR="00C41C91">
              <w:rPr>
                <w:rFonts w:ascii="Calibri" w:hAnsi="Calibri" w:cs="Calibri"/>
                <w:sz w:val="22"/>
                <w:szCs w:val="22"/>
              </w:rPr>
              <w:t xml:space="preserve"> for correct information</w:t>
            </w:r>
            <w:r w:rsidRPr="00C41C91">
              <w:rPr>
                <w:rFonts w:ascii="Calibri" w:hAnsi="Calibri" w:cs="Calibri"/>
                <w:sz w:val="22"/>
                <w:szCs w:val="22"/>
              </w:rPr>
              <w:t>.</w:t>
            </w:r>
          </w:p>
          <w:p w14:paraId="37A1B0B1" w14:textId="77777777" w:rsidR="008F59D2" w:rsidRPr="00C41C91" w:rsidRDefault="008F59D2" w:rsidP="008F59D2">
            <w:pPr>
              <w:numPr>
                <w:ilvl w:val="0"/>
                <w:numId w:val="16"/>
              </w:numPr>
              <w:rPr>
                <w:rFonts w:ascii="Calibri" w:hAnsi="Calibri" w:cs="Calibri"/>
                <w:sz w:val="22"/>
                <w:szCs w:val="22"/>
              </w:rPr>
            </w:pPr>
            <w:r w:rsidRPr="00C41C91">
              <w:rPr>
                <w:rFonts w:ascii="Calibri" w:hAnsi="Calibri" w:cs="Calibri"/>
                <w:sz w:val="22"/>
                <w:szCs w:val="22"/>
              </w:rPr>
              <w:t>Bank Account Number</w:t>
            </w:r>
            <w:r w:rsidR="00C41C91">
              <w:rPr>
                <w:rFonts w:ascii="Calibri" w:hAnsi="Calibri" w:cs="Calibri"/>
                <w:sz w:val="22"/>
                <w:szCs w:val="22"/>
              </w:rPr>
              <w:t xml:space="preserve"> –</w:t>
            </w:r>
            <w:r w:rsidRPr="00C41C91">
              <w:rPr>
                <w:rFonts w:ascii="Calibri" w:hAnsi="Calibri" w:cs="Calibri"/>
                <w:sz w:val="22"/>
                <w:szCs w:val="22"/>
              </w:rPr>
              <w:t xml:space="preserve"> </w:t>
            </w:r>
            <w:r w:rsidR="00C41C91">
              <w:rPr>
                <w:rFonts w:ascii="Calibri" w:hAnsi="Calibri" w:cs="Calibri"/>
                <w:sz w:val="22"/>
                <w:szCs w:val="22"/>
              </w:rPr>
              <w:t>Supplier’s bank account.  I</w:t>
            </w:r>
            <w:r w:rsidRPr="00C41C91">
              <w:rPr>
                <w:rFonts w:ascii="Calibri" w:hAnsi="Calibri" w:cs="Calibri"/>
                <w:sz w:val="22"/>
                <w:szCs w:val="22"/>
              </w:rPr>
              <w:t>nclude any leading zeros and careful</w:t>
            </w:r>
            <w:r w:rsidR="00C41C91">
              <w:rPr>
                <w:rFonts w:ascii="Calibri" w:hAnsi="Calibri" w:cs="Calibri"/>
                <w:sz w:val="22"/>
                <w:szCs w:val="22"/>
              </w:rPr>
              <w:t>l</w:t>
            </w:r>
            <w:r w:rsidRPr="00C41C91">
              <w:rPr>
                <w:rFonts w:ascii="Calibri" w:hAnsi="Calibri" w:cs="Calibri"/>
                <w:sz w:val="22"/>
                <w:szCs w:val="22"/>
              </w:rPr>
              <w:t>y enter the account number.</w:t>
            </w:r>
          </w:p>
          <w:p w14:paraId="510439E3" w14:textId="77777777" w:rsidR="008F59D2" w:rsidRPr="00C41C91" w:rsidRDefault="008F59D2" w:rsidP="008F59D2">
            <w:pPr>
              <w:numPr>
                <w:ilvl w:val="0"/>
                <w:numId w:val="16"/>
              </w:numPr>
              <w:rPr>
                <w:rFonts w:ascii="Calibri" w:hAnsi="Calibri" w:cs="Calibri"/>
                <w:sz w:val="22"/>
                <w:szCs w:val="22"/>
              </w:rPr>
            </w:pPr>
            <w:r w:rsidRPr="00C41C91">
              <w:rPr>
                <w:rFonts w:ascii="Calibri" w:hAnsi="Calibri" w:cs="Calibri"/>
                <w:sz w:val="22"/>
                <w:szCs w:val="22"/>
              </w:rPr>
              <w:t xml:space="preserve">DFI </w:t>
            </w:r>
            <w:r w:rsidR="00C41C91" w:rsidRPr="00C41C91">
              <w:rPr>
                <w:rFonts w:ascii="Calibri" w:hAnsi="Calibri" w:cs="Calibri"/>
                <w:sz w:val="22"/>
                <w:szCs w:val="22"/>
              </w:rPr>
              <w:t>Qualifier</w:t>
            </w:r>
            <w:r w:rsidRPr="00C41C91">
              <w:rPr>
                <w:rFonts w:ascii="Calibri" w:hAnsi="Calibri" w:cs="Calibri"/>
                <w:sz w:val="22"/>
                <w:szCs w:val="22"/>
              </w:rPr>
              <w:t xml:space="preserve">: </w:t>
            </w:r>
            <w:r w:rsidR="00C41C91">
              <w:rPr>
                <w:rFonts w:ascii="Calibri" w:hAnsi="Calibri" w:cs="Calibri"/>
                <w:sz w:val="22"/>
                <w:szCs w:val="22"/>
              </w:rPr>
              <w:t>Always use ‘</w:t>
            </w:r>
            <w:r w:rsidRPr="00C41C91">
              <w:rPr>
                <w:rFonts w:ascii="Calibri" w:hAnsi="Calibri" w:cs="Calibri"/>
                <w:sz w:val="22"/>
                <w:szCs w:val="22"/>
              </w:rPr>
              <w:t>01</w:t>
            </w:r>
            <w:r w:rsidR="00C41C91">
              <w:rPr>
                <w:rFonts w:ascii="Calibri" w:hAnsi="Calibri" w:cs="Calibri"/>
                <w:sz w:val="22"/>
                <w:szCs w:val="22"/>
              </w:rPr>
              <w:t>’.</w:t>
            </w:r>
          </w:p>
          <w:p w14:paraId="2A2D8D29" w14:textId="77777777" w:rsidR="008F59D2" w:rsidRPr="00C41C91" w:rsidRDefault="008F59D2" w:rsidP="008F59D2">
            <w:pPr>
              <w:numPr>
                <w:ilvl w:val="0"/>
                <w:numId w:val="16"/>
              </w:numPr>
              <w:rPr>
                <w:rFonts w:ascii="Calibri" w:hAnsi="Calibri" w:cs="Calibri"/>
                <w:sz w:val="22"/>
                <w:szCs w:val="22"/>
              </w:rPr>
            </w:pPr>
            <w:r w:rsidRPr="00C41C91">
              <w:rPr>
                <w:rFonts w:ascii="Calibri" w:hAnsi="Calibri" w:cs="Calibri"/>
                <w:sz w:val="22"/>
                <w:szCs w:val="22"/>
              </w:rPr>
              <w:t xml:space="preserve">Double check your entry and use the </w:t>
            </w:r>
            <w:r w:rsidR="00C41C91">
              <w:rPr>
                <w:rFonts w:ascii="Calibri" w:hAnsi="Calibri" w:cs="Calibri"/>
                <w:sz w:val="22"/>
                <w:szCs w:val="22"/>
              </w:rPr>
              <w:t>DA-130 or other source document</w:t>
            </w:r>
            <w:r w:rsidRPr="00C41C91">
              <w:rPr>
                <w:rFonts w:ascii="Calibri" w:hAnsi="Calibri" w:cs="Calibri"/>
                <w:sz w:val="22"/>
                <w:szCs w:val="22"/>
              </w:rPr>
              <w:t xml:space="preserve"> to verify the </w:t>
            </w:r>
            <w:r w:rsidR="00C41C91" w:rsidRPr="00C41C91">
              <w:rPr>
                <w:rFonts w:ascii="Calibri" w:hAnsi="Calibri" w:cs="Calibri"/>
                <w:sz w:val="22"/>
                <w:szCs w:val="22"/>
              </w:rPr>
              <w:t>information</w:t>
            </w:r>
            <w:r w:rsidRPr="00C41C91">
              <w:rPr>
                <w:rFonts w:ascii="Calibri" w:hAnsi="Calibri" w:cs="Calibri"/>
                <w:sz w:val="22"/>
                <w:szCs w:val="22"/>
              </w:rPr>
              <w:t xml:space="preserve"> entered.</w:t>
            </w:r>
          </w:p>
          <w:p w14:paraId="308D339D" w14:textId="77777777" w:rsidR="008F59D2" w:rsidRPr="00A01FC5" w:rsidRDefault="008F59D2" w:rsidP="00D36E2F">
            <w:pPr>
              <w:rPr>
                <w:rFonts w:ascii="Arial" w:hAnsi="Arial" w:cs="Arial"/>
                <w:sz w:val="22"/>
                <w:szCs w:val="22"/>
              </w:rPr>
            </w:pPr>
          </w:p>
        </w:tc>
      </w:tr>
    </w:tbl>
    <w:p w14:paraId="46FE5B7F" w14:textId="77777777" w:rsidR="00045BB8" w:rsidRDefault="00045BB8">
      <w:r>
        <w:br w:type="page"/>
      </w:r>
    </w:p>
    <w:tbl>
      <w:tblPr>
        <w:tblW w:w="1066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E92075" w:rsidRPr="00A01FC5" w14:paraId="7B8C2602" w14:textId="77777777" w:rsidTr="009C4616">
        <w:tc>
          <w:tcPr>
            <w:tcW w:w="10661" w:type="dxa"/>
          </w:tcPr>
          <w:p w14:paraId="2708F71F" w14:textId="77777777" w:rsidR="00E92075" w:rsidRPr="00E92075" w:rsidRDefault="00E92075" w:rsidP="00D36E2F">
            <w:pPr>
              <w:rPr>
                <w:rFonts w:ascii="Calibri" w:hAnsi="Calibri" w:cs="Calibri"/>
                <w:b/>
                <w:sz w:val="22"/>
                <w:szCs w:val="22"/>
              </w:rPr>
            </w:pPr>
            <w:r>
              <w:rPr>
                <w:rFonts w:ascii="Calibri" w:hAnsi="Calibri" w:cs="Calibri"/>
                <w:b/>
                <w:noProof/>
              </w:rPr>
              <w:lastRenderedPageBreak/>
              <w:t xml:space="preserve">3.  </w:t>
            </w:r>
            <w:r w:rsidRPr="00E92075">
              <w:rPr>
                <w:rFonts w:ascii="Calibri" w:hAnsi="Calibri" w:cs="Calibri"/>
                <w:b/>
                <w:sz w:val="22"/>
                <w:szCs w:val="22"/>
              </w:rPr>
              <w:t>Populate the fields on the Invoice Information tab of the voucher</w:t>
            </w:r>
          </w:p>
          <w:p w14:paraId="1DFD2DE4" w14:textId="77777777" w:rsidR="00E92075" w:rsidRPr="007E7A5F" w:rsidRDefault="00E92075" w:rsidP="00D36E2F">
            <w:pPr>
              <w:rPr>
                <w:rFonts w:ascii="Calibri" w:hAnsi="Calibri" w:cs="Calibri"/>
                <w:sz w:val="22"/>
                <w:szCs w:val="22"/>
              </w:rPr>
            </w:pPr>
            <w:r w:rsidRPr="00243754">
              <w:rPr>
                <w:rFonts w:asciiTheme="minorHAnsi" w:hAnsiTheme="minorHAnsi" w:cs="Arial"/>
                <w:noProof/>
                <w:color w:val="000000"/>
                <w:sz w:val="22"/>
                <w:szCs w:val="22"/>
              </w:rPr>
              <w:t xml:space="preserve">At the </w:t>
            </w:r>
            <w:r>
              <w:rPr>
                <w:rFonts w:asciiTheme="minorHAnsi" w:hAnsiTheme="minorHAnsi" w:cs="Arial"/>
                <w:noProof/>
                <w:color w:val="000000"/>
                <w:sz w:val="22"/>
                <w:szCs w:val="22"/>
              </w:rPr>
              <w:t>h</w:t>
            </w:r>
            <w:r w:rsidRPr="00243754">
              <w:rPr>
                <w:rFonts w:asciiTheme="minorHAnsi" w:hAnsiTheme="minorHAnsi" w:cs="Arial"/>
                <w:noProof/>
                <w:color w:val="000000"/>
                <w:sz w:val="22"/>
                <w:szCs w:val="22"/>
              </w:rPr>
              <w:t>eader level of the Invoice Information tab there are several fields to complete.</w:t>
            </w:r>
          </w:p>
          <w:p w14:paraId="14D63E33" w14:textId="77777777" w:rsidR="00E92075" w:rsidRDefault="00061322" w:rsidP="00D36E2F">
            <w:pPr>
              <w:rPr>
                <w:rFonts w:ascii="Calibri" w:hAnsi="Calibri" w:cs="Calibri"/>
                <w:sz w:val="22"/>
                <w:szCs w:val="22"/>
              </w:rPr>
            </w:pPr>
            <w:r>
              <w:rPr>
                <w:noProof/>
              </w:rPr>
              <w:drawing>
                <wp:inline distT="0" distB="0" distL="0" distR="0" wp14:anchorId="40B8E64B" wp14:editId="10678FE2">
                  <wp:extent cx="6632575" cy="1879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32575" cy="1879600"/>
                          </a:xfrm>
                          <a:prstGeom prst="rect">
                            <a:avLst/>
                          </a:prstGeom>
                        </pic:spPr>
                      </pic:pic>
                    </a:graphicData>
                  </a:graphic>
                </wp:inline>
              </w:drawing>
            </w:r>
          </w:p>
          <w:p w14:paraId="7A1CF11B" w14:textId="77777777" w:rsidR="00CC3C8D" w:rsidRPr="007E7A5F" w:rsidRDefault="00CC3C8D" w:rsidP="00D36E2F">
            <w:pPr>
              <w:rPr>
                <w:rFonts w:ascii="Calibri" w:hAnsi="Calibri" w:cs="Calibri"/>
                <w:sz w:val="22"/>
                <w:szCs w:val="22"/>
              </w:rPr>
            </w:pPr>
          </w:p>
          <w:p w14:paraId="435A9D0F" w14:textId="77777777" w:rsidR="00CC3C8D" w:rsidRPr="006B66B5" w:rsidRDefault="00CC3C8D" w:rsidP="00CC3C8D">
            <w:pPr>
              <w:rPr>
                <w:rFonts w:asciiTheme="minorHAnsi" w:hAnsiTheme="minorHAnsi" w:cs="Arial"/>
                <w:noProof/>
                <w:color w:val="000000"/>
                <w:sz w:val="20"/>
                <w:szCs w:val="20"/>
              </w:rPr>
            </w:pPr>
            <w:r w:rsidRPr="006B66B5">
              <w:rPr>
                <w:rFonts w:asciiTheme="minorHAnsi" w:hAnsiTheme="minorHAnsi" w:cs="Arial"/>
                <w:noProof/>
                <w:color w:val="000000"/>
                <w:sz w:val="20"/>
                <w:szCs w:val="20"/>
              </w:rPr>
              <w:t>Those with asterisks are required fields</w:t>
            </w:r>
            <w:r>
              <w:rPr>
                <w:rFonts w:asciiTheme="minorHAnsi" w:hAnsiTheme="minorHAnsi" w:cs="Arial"/>
                <w:noProof/>
                <w:color w:val="000000"/>
                <w:sz w:val="20"/>
                <w:szCs w:val="20"/>
              </w:rPr>
              <w:t>.</w:t>
            </w:r>
          </w:p>
          <w:tbl>
            <w:tblPr>
              <w:tblW w:w="10060" w:type="dxa"/>
              <w:jc w:val="center"/>
              <w:tblLayout w:type="fixed"/>
              <w:tblLook w:val="04A0" w:firstRow="1" w:lastRow="0" w:firstColumn="1" w:lastColumn="0" w:noHBand="0" w:noVBand="1"/>
            </w:tblPr>
            <w:tblGrid>
              <w:gridCol w:w="580"/>
              <w:gridCol w:w="1720"/>
              <w:gridCol w:w="7760"/>
            </w:tblGrid>
            <w:tr w:rsidR="00CC3C8D" w:rsidRPr="00772A22" w14:paraId="63F52D46" w14:textId="77777777" w:rsidTr="00F9195F">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812DB" w14:textId="77777777" w:rsidR="00CC3C8D" w:rsidRPr="00772A22" w:rsidRDefault="00CC3C8D" w:rsidP="00CC3C8D">
                  <w:pPr>
                    <w:rPr>
                      <w:rFonts w:ascii="Calibri" w:hAnsi="Calibri" w:cs="Calibri"/>
                      <w:b/>
                      <w:bCs/>
                      <w:color w:val="000000"/>
                      <w:sz w:val="28"/>
                      <w:szCs w:val="28"/>
                    </w:rPr>
                  </w:pPr>
                  <w:r w:rsidRPr="00772A22">
                    <w:rPr>
                      <w:rFonts w:ascii="Calibri" w:hAnsi="Calibri" w:cs="Calibri"/>
                      <w:b/>
                      <w:bCs/>
                      <w:color w:val="000000"/>
                      <w:sz w:val="28"/>
                      <w:szCs w:val="28"/>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16081D33" w14:textId="77777777" w:rsidR="00CC3C8D" w:rsidRPr="00772A22" w:rsidRDefault="00CC3C8D" w:rsidP="00CC3C8D">
                  <w:pPr>
                    <w:rPr>
                      <w:rFonts w:ascii="Calibri" w:hAnsi="Calibri" w:cs="Calibri"/>
                      <w:b/>
                      <w:bCs/>
                      <w:color w:val="000000"/>
                      <w:sz w:val="22"/>
                      <w:szCs w:val="22"/>
                    </w:rPr>
                  </w:pPr>
                  <w:r w:rsidRPr="00772A22">
                    <w:rPr>
                      <w:rFonts w:ascii="Calibri" w:hAnsi="Calibri" w:cs="Calibri"/>
                      <w:b/>
                      <w:bCs/>
                      <w:color w:val="000000"/>
                      <w:sz w:val="22"/>
                      <w:szCs w:val="22"/>
                    </w:rPr>
                    <w:t>Field</w:t>
                  </w:r>
                </w:p>
              </w:tc>
              <w:tc>
                <w:tcPr>
                  <w:tcW w:w="7760" w:type="dxa"/>
                  <w:tcBorders>
                    <w:top w:val="single" w:sz="4" w:space="0" w:color="auto"/>
                    <w:left w:val="nil"/>
                    <w:bottom w:val="single" w:sz="4" w:space="0" w:color="auto"/>
                    <w:right w:val="single" w:sz="4" w:space="0" w:color="auto"/>
                  </w:tcBorders>
                  <w:shd w:val="clear" w:color="auto" w:fill="auto"/>
                  <w:vAlign w:val="bottom"/>
                  <w:hideMark/>
                </w:tcPr>
                <w:p w14:paraId="5054E580" w14:textId="77777777" w:rsidR="00CC3C8D" w:rsidRPr="00772A22" w:rsidRDefault="00CC3C8D" w:rsidP="00CC3C8D">
                  <w:pPr>
                    <w:rPr>
                      <w:rFonts w:ascii="Calibri" w:hAnsi="Calibri" w:cs="Calibri"/>
                      <w:b/>
                      <w:bCs/>
                      <w:color w:val="000000"/>
                      <w:sz w:val="22"/>
                      <w:szCs w:val="22"/>
                    </w:rPr>
                  </w:pPr>
                  <w:r w:rsidRPr="00772A22">
                    <w:rPr>
                      <w:rFonts w:ascii="Calibri" w:hAnsi="Calibri" w:cs="Calibri"/>
                      <w:b/>
                      <w:bCs/>
                      <w:color w:val="000000"/>
                      <w:sz w:val="22"/>
                      <w:szCs w:val="22"/>
                    </w:rPr>
                    <w:t>Description</w:t>
                  </w:r>
                </w:p>
              </w:tc>
            </w:tr>
            <w:tr w:rsidR="00CC3C8D" w:rsidRPr="00772A22" w14:paraId="38D2AD64" w14:textId="77777777" w:rsidTr="00F9195F">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D6C519" w14:textId="77777777" w:rsidR="00CC3C8D" w:rsidRPr="00772A22" w:rsidRDefault="00CC3C8D" w:rsidP="00CC3C8D">
                  <w:pPr>
                    <w:rPr>
                      <w:rFonts w:ascii="Calibri" w:hAnsi="Calibri" w:cs="Calibri"/>
                      <w:b/>
                      <w:bCs/>
                      <w:color w:val="FF0000"/>
                      <w:sz w:val="28"/>
                      <w:szCs w:val="28"/>
                    </w:rPr>
                  </w:pPr>
                  <w:r w:rsidRPr="00772A22">
                    <w:rPr>
                      <w:rFonts w:ascii="Calibri" w:hAnsi="Calibri" w:cs="Calibri"/>
                      <w:b/>
                      <w:bCs/>
                      <w:color w:val="FF0000"/>
                      <w:sz w:val="28"/>
                      <w:szCs w:val="28"/>
                    </w:rPr>
                    <w:t>a.</w:t>
                  </w:r>
                </w:p>
              </w:tc>
              <w:tc>
                <w:tcPr>
                  <w:tcW w:w="1720" w:type="dxa"/>
                  <w:tcBorders>
                    <w:top w:val="nil"/>
                    <w:left w:val="nil"/>
                    <w:bottom w:val="single" w:sz="4" w:space="0" w:color="auto"/>
                    <w:right w:val="single" w:sz="4" w:space="0" w:color="auto"/>
                  </w:tcBorders>
                  <w:shd w:val="clear" w:color="auto" w:fill="auto"/>
                  <w:noWrap/>
                  <w:vAlign w:val="center"/>
                  <w:hideMark/>
                </w:tcPr>
                <w:p w14:paraId="7D5434C8" w14:textId="77777777" w:rsidR="00CC3C8D" w:rsidRPr="00772A22" w:rsidRDefault="00CC3C8D" w:rsidP="00CC3C8D">
                  <w:pPr>
                    <w:rPr>
                      <w:rFonts w:ascii="Calibri" w:hAnsi="Calibri" w:cs="Calibri"/>
                      <w:color w:val="000000"/>
                      <w:sz w:val="20"/>
                      <w:szCs w:val="20"/>
                    </w:rPr>
                  </w:pPr>
                  <w:r w:rsidRPr="00772A22">
                    <w:rPr>
                      <w:rFonts w:ascii="Calibri" w:hAnsi="Calibri" w:cs="Calibri"/>
                      <w:color w:val="000000"/>
                      <w:sz w:val="20"/>
                      <w:szCs w:val="20"/>
                    </w:rPr>
                    <w:t>*Invoice No</w:t>
                  </w:r>
                </w:p>
              </w:tc>
              <w:tc>
                <w:tcPr>
                  <w:tcW w:w="7760" w:type="dxa"/>
                  <w:tcBorders>
                    <w:top w:val="nil"/>
                    <w:left w:val="nil"/>
                    <w:bottom w:val="single" w:sz="4" w:space="0" w:color="auto"/>
                    <w:right w:val="single" w:sz="4" w:space="0" w:color="auto"/>
                  </w:tcBorders>
                  <w:shd w:val="clear" w:color="auto" w:fill="auto"/>
                  <w:vAlign w:val="center"/>
                  <w:hideMark/>
                </w:tcPr>
                <w:p w14:paraId="2279E1A8" w14:textId="77777777" w:rsidR="00CC3C8D" w:rsidRPr="00772A22" w:rsidRDefault="00CC3C8D" w:rsidP="00CC3C8D">
                  <w:pPr>
                    <w:rPr>
                      <w:rFonts w:ascii="Calibri" w:hAnsi="Calibri" w:cs="Calibri"/>
                      <w:color w:val="000000"/>
                      <w:sz w:val="18"/>
                      <w:szCs w:val="18"/>
                    </w:rPr>
                  </w:pPr>
                  <w:r w:rsidRPr="00772A22">
                    <w:rPr>
                      <w:rFonts w:ascii="Calibri" w:hAnsi="Calibri" w:cs="Calibri"/>
                      <w:color w:val="000000"/>
                      <w:sz w:val="18"/>
                      <w:szCs w:val="18"/>
                    </w:rPr>
                    <w:t>It is best practice to enter this as just the Invoice number with no leading words or symbols so the Supplier can recognize it when they look up information on the payment received.</w:t>
                  </w:r>
                </w:p>
              </w:tc>
            </w:tr>
            <w:tr w:rsidR="00CC3C8D" w:rsidRPr="00772A22" w14:paraId="60188E0E" w14:textId="77777777" w:rsidTr="00F9195F">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52BA7C" w14:textId="77777777" w:rsidR="00CC3C8D" w:rsidRPr="00772A22" w:rsidRDefault="00CC3C8D" w:rsidP="00CC3C8D">
                  <w:pPr>
                    <w:rPr>
                      <w:rFonts w:ascii="Calibri" w:hAnsi="Calibri" w:cs="Calibri"/>
                      <w:b/>
                      <w:bCs/>
                      <w:color w:val="FF0000"/>
                      <w:sz w:val="28"/>
                      <w:szCs w:val="28"/>
                    </w:rPr>
                  </w:pPr>
                  <w:r w:rsidRPr="00772A22">
                    <w:rPr>
                      <w:rFonts w:ascii="Calibri" w:hAnsi="Calibri" w:cs="Calibri"/>
                      <w:b/>
                      <w:bCs/>
                      <w:color w:val="FF0000"/>
                      <w:sz w:val="28"/>
                      <w:szCs w:val="28"/>
                    </w:rPr>
                    <w:t>b.</w:t>
                  </w:r>
                </w:p>
              </w:tc>
              <w:tc>
                <w:tcPr>
                  <w:tcW w:w="1720" w:type="dxa"/>
                  <w:tcBorders>
                    <w:top w:val="nil"/>
                    <w:left w:val="nil"/>
                    <w:bottom w:val="single" w:sz="4" w:space="0" w:color="auto"/>
                    <w:right w:val="single" w:sz="4" w:space="0" w:color="auto"/>
                  </w:tcBorders>
                  <w:shd w:val="clear" w:color="auto" w:fill="auto"/>
                  <w:noWrap/>
                  <w:vAlign w:val="center"/>
                  <w:hideMark/>
                </w:tcPr>
                <w:p w14:paraId="51C8E2C4" w14:textId="77777777" w:rsidR="00CC3C8D" w:rsidRPr="00772A22" w:rsidRDefault="00CC3C8D" w:rsidP="00CC3C8D">
                  <w:pPr>
                    <w:rPr>
                      <w:rFonts w:ascii="Calibri" w:hAnsi="Calibri" w:cs="Calibri"/>
                      <w:color w:val="000000"/>
                      <w:sz w:val="20"/>
                      <w:szCs w:val="20"/>
                    </w:rPr>
                  </w:pPr>
                  <w:r w:rsidRPr="00772A22">
                    <w:rPr>
                      <w:rFonts w:ascii="Calibri" w:hAnsi="Calibri" w:cs="Calibri"/>
                      <w:color w:val="000000"/>
                      <w:sz w:val="20"/>
                      <w:szCs w:val="20"/>
                    </w:rPr>
                    <w:t xml:space="preserve">*Accounting Date </w:t>
                  </w:r>
                </w:p>
              </w:tc>
              <w:tc>
                <w:tcPr>
                  <w:tcW w:w="7760" w:type="dxa"/>
                  <w:tcBorders>
                    <w:top w:val="nil"/>
                    <w:left w:val="nil"/>
                    <w:bottom w:val="single" w:sz="4" w:space="0" w:color="auto"/>
                    <w:right w:val="single" w:sz="4" w:space="0" w:color="auto"/>
                  </w:tcBorders>
                  <w:shd w:val="clear" w:color="auto" w:fill="auto"/>
                  <w:vAlign w:val="center"/>
                  <w:hideMark/>
                </w:tcPr>
                <w:p w14:paraId="22B04A21" w14:textId="77777777" w:rsidR="00CC3C8D" w:rsidRPr="00772A22" w:rsidRDefault="00CC3C8D" w:rsidP="00CC3C8D">
                  <w:pPr>
                    <w:rPr>
                      <w:rFonts w:ascii="Calibri" w:hAnsi="Calibri" w:cs="Calibri"/>
                      <w:color w:val="000000"/>
                      <w:sz w:val="18"/>
                      <w:szCs w:val="18"/>
                    </w:rPr>
                  </w:pPr>
                  <w:r w:rsidRPr="00772A22">
                    <w:rPr>
                      <w:rFonts w:ascii="Calibri" w:hAnsi="Calibri" w:cs="Calibri"/>
                      <w:color w:val="000000"/>
                      <w:sz w:val="18"/>
                      <w:szCs w:val="18"/>
                    </w:rPr>
                    <w:t>This is auto</w:t>
                  </w:r>
                  <w:r>
                    <w:rPr>
                      <w:rFonts w:ascii="Calibri" w:hAnsi="Calibri" w:cs="Calibri"/>
                      <w:color w:val="000000"/>
                      <w:sz w:val="18"/>
                      <w:szCs w:val="18"/>
                    </w:rPr>
                    <w:t>-</w:t>
                  </w:r>
                  <w:r w:rsidRPr="00772A22">
                    <w:rPr>
                      <w:rFonts w:ascii="Calibri" w:hAnsi="Calibri" w:cs="Calibri"/>
                      <w:color w:val="000000"/>
                      <w:sz w:val="18"/>
                      <w:szCs w:val="18"/>
                    </w:rPr>
                    <w:t>populated as the current date. The Accounting Date must be in an Open Period.</w:t>
                  </w:r>
                </w:p>
              </w:tc>
            </w:tr>
            <w:tr w:rsidR="00CC3C8D" w:rsidRPr="00772A22" w14:paraId="0C85D053" w14:textId="77777777" w:rsidTr="00F9195F">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0EA686" w14:textId="77777777" w:rsidR="00CC3C8D" w:rsidRPr="00772A22" w:rsidRDefault="00CC3C8D" w:rsidP="00CC3C8D">
                  <w:pPr>
                    <w:rPr>
                      <w:rFonts w:ascii="Calibri" w:hAnsi="Calibri" w:cs="Calibri"/>
                      <w:b/>
                      <w:bCs/>
                      <w:color w:val="FF0000"/>
                      <w:sz w:val="28"/>
                      <w:szCs w:val="28"/>
                    </w:rPr>
                  </w:pPr>
                  <w:r w:rsidRPr="00772A22">
                    <w:rPr>
                      <w:rFonts w:ascii="Calibri" w:hAnsi="Calibri" w:cs="Calibri"/>
                      <w:b/>
                      <w:bCs/>
                      <w:color w:val="FF0000"/>
                      <w:sz w:val="28"/>
                      <w:szCs w:val="28"/>
                    </w:rPr>
                    <w:t>c.</w:t>
                  </w:r>
                </w:p>
              </w:tc>
              <w:tc>
                <w:tcPr>
                  <w:tcW w:w="1720" w:type="dxa"/>
                  <w:tcBorders>
                    <w:top w:val="nil"/>
                    <w:left w:val="nil"/>
                    <w:bottom w:val="single" w:sz="4" w:space="0" w:color="auto"/>
                    <w:right w:val="single" w:sz="4" w:space="0" w:color="auto"/>
                  </w:tcBorders>
                  <w:shd w:val="clear" w:color="auto" w:fill="auto"/>
                  <w:noWrap/>
                  <w:vAlign w:val="center"/>
                  <w:hideMark/>
                </w:tcPr>
                <w:p w14:paraId="32172AB0" w14:textId="77777777" w:rsidR="00CC3C8D" w:rsidRPr="00772A22" w:rsidRDefault="00CC3C8D" w:rsidP="00CC3C8D">
                  <w:pPr>
                    <w:rPr>
                      <w:rFonts w:ascii="Calibri" w:hAnsi="Calibri" w:cs="Calibri"/>
                      <w:color w:val="000000"/>
                      <w:sz w:val="20"/>
                      <w:szCs w:val="20"/>
                    </w:rPr>
                  </w:pPr>
                  <w:r w:rsidRPr="00772A22">
                    <w:rPr>
                      <w:rFonts w:ascii="Calibri" w:hAnsi="Calibri" w:cs="Calibri"/>
                      <w:color w:val="000000"/>
                      <w:sz w:val="20"/>
                      <w:szCs w:val="20"/>
                    </w:rPr>
                    <w:t xml:space="preserve">*Pay Terms </w:t>
                  </w:r>
                </w:p>
              </w:tc>
              <w:tc>
                <w:tcPr>
                  <w:tcW w:w="7760" w:type="dxa"/>
                  <w:tcBorders>
                    <w:top w:val="nil"/>
                    <w:left w:val="nil"/>
                    <w:bottom w:val="single" w:sz="4" w:space="0" w:color="auto"/>
                    <w:right w:val="single" w:sz="4" w:space="0" w:color="auto"/>
                  </w:tcBorders>
                  <w:shd w:val="clear" w:color="auto" w:fill="auto"/>
                  <w:vAlign w:val="center"/>
                  <w:hideMark/>
                </w:tcPr>
                <w:p w14:paraId="3DCD6AC5" w14:textId="77777777" w:rsidR="00CC3C8D" w:rsidRPr="00772A22" w:rsidRDefault="00CC3C8D" w:rsidP="00CC3C8D">
                  <w:pPr>
                    <w:rPr>
                      <w:rFonts w:ascii="Calibri" w:hAnsi="Calibri" w:cs="Calibri"/>
                      <w:color w:val="000000"/>
                      <w:sz w:val="18"/>
                      <w:szCs w:val="18"/>
                    </w:rPr>
                  </w:pPr>
                  <w:r w:rsidRPr="00772A22">
                    <w:rPr>
                      <w:rFonts w:ascii="Calibri" w:hAnsi="Calibri" w:cs="Calibri"/>
                      <w:color w:val="000000"/>
                      <w:sz w:val="18"/>
                      <w:szCs w:val="18"/>
                    </w:rPr>
                    <w:t>This is auto</w:t>
                  </w:r>
                  <w:r>
                    <w:rPr>
                      <w:rFonts w:ascii="Calibri" w:hAnsi="Calibri" w:cs="Calibri"/>
                      <w:color w:val="000000"/>
                      <w:sz w:val="18"/>
                      <w:szCs w:val="18"/>
                    </w:rPr>
                    <w:t>-</w:t>
                  </w:r>
                  <w:r w:rsidRPr="00772A22">
                    <w:rPr>
                      <w:rFonts w:ascii="Calibri" w:hAnsi="Calibri" w:cs="Calibri"/>
                      <w:color w:val="000000"/>
                      <w:sz w:val="18"/>
                      <w:szCs w:val="18"/>
                    </w:rPr>
                    <w:t>populated as ‘00’</w:t>
                  </w:r>
                  <w:r w:rsidR="00061322">
                    <w:rPr>
                      <w:rFonts w:ascii="Calibri" w:hAnsi="Calibri" w:cs="Calibri"/>
                      <w:color w:val="000000"/>
                      <w:sz w:val="18"/>
                      <w:szCs w:val="18"/>
                    </w:rPr>
                    <w:t>.</w:t>
                  </w:r>
                </w:p>
              </w:tc>
            </w:tr>
            <w:tr w:rsidR="00CC3C8D" w:rsidRPr="00772A22" w14:paraId="71125C79" w14:textId="77777777" w:rsidTr="00F9195F">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95C1F1" w14:textId="77777777" w:rsidR="00CC3C8D" w:rsidRPr="00772A22" w:rsidRDefault="00CC3C8D" w:rsidP="00CC3C8D">
                  <w:pPr>
                    <w:rPr>
                      <w:rFonts w:ascii="Calibri" w:hAnsi="Calibri" w:cs="Calibri"/>
                      <w:b/>
                      <w:bCs/>
                      <w:color w:val="FF0000"/>
                      <w:sz w:val="28"/>
                      <w:szCs w:val="28"/>
                    </w:rPr>
                  </w:pPr>
                  <w:r w:rsidRPr="00772A22">
                    <w:rPr>
                      <w:rFonts w:ascii="Calibri" w:hAnsi="Calibri" w:cs="Calibri"/>
                      <w:b/>
                      <w:bCs/>
                      <w:color w:val="FF0000"/>
                      <w:sz w:val="28"/>
                      <w:szCs w:val="28"/>
                    </w:rPr>
                    <w:t>d.</w:t>
                  </w:r>
                </w:p>
              </w:tc>
              <w:tc>
                <w:tcPr>
                  <w:tcW w:w="1720" w:type="dxa"/>
                  <w:tcBorders>
                    <w:top w:val="nil"/>
                    <w:left w:val="nil"/>
                    <w:bottom w:val="single" w:sz="4" w:space="0" w:color="auto"/>
                    <w:right w:val="single" w:sz="4" w:space="0" w:color="auto"/>
                  </w:tcBorders>
                  <w:shd w:val="clear" w:color="auto" w:fill="auto"/>
                  <w:noWrap/>
                  <w:vAlign w:val="center"/>
                  <w:hideMark/>
                </w:tcPr>
                <w:p w14:paraId="003E0077" w14:textId="77777777" w:rsidR="00CC3C8D" w:rsidRPr="00772A22" w:rsidRDefault="00CC3C8D" w:rsidP="00CC3C8D">
                  <w:pPr>
                    <w:rPr>
                      <w:rFonts w:ascii="Calibri" w:hAnsi="Calibri" w:cs="Calibri"/>
                      <w:color w:val="000000"/>
                      <w:sz w:val="20"/>
                      <w:szCs w:val="20"/>
                    </w:rPr>
                  </w:pPr>
                  <w:r w:rsidRPr="00772A22">
                    <w:rPr>
                      <w:rFonts w:ascii="Calibri" w:hAnsi="Calibri" w:cs="Calibri"/>
                      <w:color w:val="000000"/>
                      <w:sz w:val="20"/>
                      <w:szCs w:val="20"/>
                    </w:rPr>
                    <w:t xml:space="preserve">*Invoice Date </w:t>
                  </w:r>
                </w:p>
              </w:tc>
              <w:tc>
                <w:tcPr>
                  <w:tcW w:w="7760" w:type="dxa"/>
                  <w:tcBorders>
                    <w:top w:val="nil"/>
                    <w:left w:val="nil"/>
                    <w:bottom w:val="single" w:sz="4" w:space="0" w:color="auto"/>
                    <w:right w:val="single" w:sz="4" w:space="0" w:color="auto"/>
                  </w:tcBorders>
                  <w:shd w:val="clear" w:color="auto" w:fill="auto"/>
                  <w:vAlign w:val="center"/>
                  <w:hideMark/>
                </w:tcPr>
                <w:p w14:paraId="65A47466" w14:textId="77777777" w:rsidR="00CC3C8D" w:rsidRPr="00772A22" w:rsidRDefault="00CC3C8D" w:rsidP="00CC3C8D">
                  <w:pPr>
                    <w:rPr>
                      <w:rFonts w:ascii="Calibri" w:hAnsi="Calibri" w:cs="Calibri"/>
                      <w:color w:val="000000"/>
                      <w:sz w:val="18"/>
                      <w:szCs w:val="18"/>
                    </w:rPr>
                  </w:pPr>
                  <w:r w:rsidRPr="00772A22">
                    <w:rPr>
                      <w:rFonts w:ascii="Calibri" w:hAnsi="Calibri" w:cs="Calibri"/>
                      <w:color w:val="000000"/>
                      <w:sz w:val="18"/>
                      <w:szCs w:val="18"/>
                    </w:rPr>
                    <w:t xml:space="preserve">This should reflect the actual invoice date on the </w:t>
                  </w:r>
                  <w:r>
                    <w:rPr>
                      <w:rFonts w:ascii="Calibri" w:hAnsi="Calibri" w:cs="Calibri"/>
                      <w:color w:val="000000"/>
                      <w:sz w:val="18"/>
                      <w:szCs w:val="18"/>
                    </w:rPr>
                    <w:t xml:space="preserve">invoice from the </w:t>
                  </w:r>
                  <w:r w:rsidRPr="00772A22">
                    <w:rPr>
                      <w:rFonts w:ascii="Calibri" w:hAnsi="Calibri" w:cs="Calibri"/>
                      <w:color w:val="000000"/>
                      <w:sz w:val="18"/>
                      <w:szCs w:val="18"/>
                    </w:rPr>
                    <w:t>Supplier.</w:t>
                  </w:r>
                </w:p>
              </w:tc>
            </w:tr>
            <w:tr w:rsidR="00CC3C8D" w:rsidRPr="00772A22" w14:paraId="5CA197A3" w14:textId="77777777" w:rsidTr="00F9195F">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727A00" w14:textId="77777777" w:rsidR="00CC3C8D" w:rsidRPr="00772A22" w:rsidRDefault="00CC3C8D" w:rsidP="00CC3C8D">
                  <w:pPr>
                    <w:rPr>
                      <w:rFonts w:ascii="Calibri" w:hAnsi="Calibri" w:cs="Calibri"/>
                      <w:b/>
                      <w:bCs/>
                      <w:color w:val="FF0000"/>
                      <w:sz w:val="28"/>
                      <w:szCs w:val="28"/>
                    </w:rPr>
                  </w:pPr>
                  <w:r w:rsidRPr="00772A22">
                    <w:rPr>
                      <w:rFonts w:ascii="Calibri" w:hAnsi="Calibri" w:cs="Calibri"/>
                      <w:b/>
                      <w:bCs/>
                      <w:color w:val="FF0000"/>
                      <w:sz w:val="28"/>
                      <w:szCs w:val="28"/>
                    </w:rPr>
                    <w:t>e.</w:t>
                  </w:r>
                </w:p>
              </w:tc>
              <w:tc>
                <w:tcPr>
                  <w:tcW w:w="1720" w:type="dxa"/>
                  <w:tcBorders>
                    <w:top w:val="nil"/>
                    <w:left w:val="nil"/>
                    <w:bottom w:val="single" w:sz="4" w:space="0" w:color="auto"/>
                    <w:right w:val="single" w:sz="4" w:space="0" w:color="auto"/>
                  </w:tcBorders>
                  <w:shd w:val="clear" w:color="auto" w:fill="auto"/>
                  <w:noWrap/>
                  <w:vAlign w:val="center"/>
                  <w:hideMark/>
                </w:tcPr>
                <w:p w14:paraId="0ABF4F82" w14:textId="77777777" w:rsidR="00CC3C8D" w:rsidRPr="00772A22" w:rsidRDefault="00CC3C8D" w:rsidP="00CC3C8D">
                  <w:pPr>
                    <w:rPr>
                      <w:rFonts w:ascii="Calibri" w:hAnsi="Calibri" w:cs="Calibri"/>
                      <w:color w:val="000000"/>
                      <w:sz w:val="20"/>
                      <w:szCs w:val="20"/>
                    </w:rPr>
                  </w:pPr>
                  <w:r w:rsidRPr="00772A22">
                    <w:rPr>
                      <w:rFonts w:ascii="Calibri" w:hAnsi="Calibri" w:cs="Calibri"/>
                      <w:color w:val="000000"/>
                      <w:sz w:val="20"/>
                      <w:szCs w:val="20"/>
                    </w:rPr>
                    <w:t xml:space="preserve">Invoice Received </w:t>
                  </w:r>
                </w:p>
              </w:tc>
              <w:tc>
                <w:tcPr>
                  <w:tcW w:w="7760" w:type="dxa"/>
                  <w:tcBorders>
                    <w:top w:val="nil"/>
                    <w:left w:val="nil"/>
                    <w:bottom w:val="single" w:sz="4" w:space="0" w:color="auto"/>
                    <w:right w:val="single" w:sz="4" w:space="0" w:color="auto"/>
                  </w:tcBorders>
                  <w:shd w:val="clear" w:color="auto" w:fill="auto"/>
                  <w:vAlign w:val="center"/>
                  <w:hideMark/>
                </w:tcPr>
                <w:p w14:paraId="6859EB37" w14:textId="77777777" w:rsidR="00CC3C8D" w:rsidRPr="00772A22" w:rsidRDefault="00CC3C8D" w:rsidP="00CC3C8D">
                  <w:pPr>
                    <w:rPr>
                      <w:rFonts w:ascii="Calibri" w:hAnsi="Calibri" w:cs="Calibri"/>
                      <w:color w:val="000000"/>
                      <w:sz w:val="18"/>
                      <w:szCs w:val="18"/>
                    </w:rPr>
                  </w:pPr>
                  <w:r w:rsidRPr="00772A22">
                    <w:rPr>
                      <w:rFonts w:ascii="Calibri" w:hAnsi="Calibri" w:cs="Calibri"/>
                      <w:color w:val="000000"/>
                      <w:sz w:val="18"/>
                      <w:szCs w:val="18"/>
                    </w:rPr>
                    <w:t>This field is not required but can be used for tracking purposes.</w:t>
                  </w:r>
                </w:p>
              </w:tc>
            </w:tr>
            <w:tr w:rsidR="00CC3C8D" w:rsidRPr="00772A22" w14:paraId="016549C4" w14:textId="77777777" w:rsidTr="00061322">
              <w:trPr>
                <w:trHeight w:val="3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432F51" w14:textId="77777777" w:rsidR="00CC3C8D" w:rsidRPr="00772A22" w:rsidRDefault="00CC3C8D" w:rsidP="00CC3C8D">
                  <w:pPr>
                    <w:rPr>
                      <w:rFonts w:ascii="Calibri" w:hAnsi="Calibri" w:cs="Calibri"/>
                      <w:b/>
                      <w:bCs/>
                      <w:color w:val="FF0000"/>
                      <w:sz w:val="28"/>
                      <w:szCs w:val="28"/>
                    </w:rPr>
                  </w:pPr>
                  <w:r w:rsidRPr="00772A22">
                    <w:rPr>
                      <w:rFonts w:ascii="Calibri" w:hAnsi="Calibri" w:cs="Calibri"/>
                      <w:b/>
                      <w:bCs/>
                      <w:color w:val="FF0000"/>
                      <w:sz w:val="28"/>
                      <w:szCs w:val="28"/>
                    </w:rPr>
                    <w:t>f.</w:t>
                  </w:r>
                </w:p>
              </w:tc>
              <w:tc>
                <w:tcPr>
                  <w:tcW w:w="1720" w:type="dxa"/>
                  <w:tcBorders>
                    <w:top w:val="nil"/>
                    <w:left w:val="nil"/>
                    <w:bottom w:val="single" w:sz="4" w:space="0" w:color="auto"/>
                    <w:right w:val="single" w:sz="4" w:space="0" w:color="auto"/>
                  </w:tcBorders>
                  <w:shd w:val="clear" w:color="auto" w:fill="auto"/>
                  <w:noWrap/>
                  <w:vAlign w:val="center"/>
                  <w:hideMark/>
                </w:tcPr>
                <w:p w14:paraId="327B0DDE" w14:textId="77777777" w:rsidR="00CC3C8D" w:rsidRPr="0066089E" w:rsidRDefault="00CC3C8D" w:rsidP="00CC3C8D">
                  <w:pPr>
                    <w:rPr>
                      <w:rFonts w:ascii="Calibri" w:hAnsi="Calibri" w:cs="Calibri"/>
                      <w:color w:val="000000"/>
                      <w:sz w:val="20"/>
                      <w:szCs w:val="20"/>
                    </w:rPr>
                  </w:pPr>
                  <w:r w:rsidRPr="0066089E">
                    <w:rPr>
                      <w:rFonts w:ascii="Calibri" w:hAnsi="Calibri" w:cs="Calibri"/>
                      <w:color w:val="000000"/>
                      <w:sz w:val="20"/>
                      <w:szCs w:val="20"/>
                    </w:rPr>
                    <w:t xml:space="preserve">*Supplier Info </w:t>
                  </w:r>
                </w:p>
              </w:tc>
              <w:tc>
                <w:tcPr>
                  <w:tcW w:w="7760" w:type="dxa"/>
                  <w:tcBorders>
                    <w:top w:val="nil"/>
                    <w:left w:val="nil"/>
                    <w:bottom w:val="single" w:sz="4" w:space="0" w:color="auto"/>
                    <w:right w:val="single" w:sz="4" w:space="0" w:color="auto"/>
                  </w:tcBorders>
                  <w:shd w:val="clear" w:color="auto" w:fill="auto"/>
                  <w:vAlign w:val="center"/>
                  <w:hideMark/>
                </w:tcPr>
                <w:p w14:paraId="35CFD684" w14:textId="77777777" w:rsidR="00CC3C8D" w:rsidRPr="0066089E" w:rsidRDefault="00061322" w:rsidP="00CC3C8D">
                  <w:pPr>
                    <w:rPr>
                      <w:rFonts w:ascii="Calibri" w:hAnsi="Calibri" w:cs="Calibri"/>
                      <w:color w:val="000000"/>
                      <w:sz w:val="18"/>
                      <w:szCs w:val="18"/>
                    </w:rPr>
                  </w:pPr>
                  <w:r>
                    <w:rPr>
                      <w:rFonts w:ascii="Calibri" w:hAnsi="Calibri" w:cs="Calibri"/>
                      <w:color w:val="000000"/>
                      <w:sz w:val="18"/>
                      <w:szCs w:val="18"/>
                    </w:rPr>
                    <w:t>These fields were populated on the ‘Add a New Value’ tab and should not be changed.</w:t>
                  </w:r>
                </w:p>
              </w:tc>
            </w:tr>
            <w:tr w:rsidR="00CC3C8D" w:rsidRPr="00772A22" w14:paraId="59841617" w14:textId="77777777" w:rsidTr="00F9195F">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CBA671" w14:textId="77777777" w:rsidR="00CC3C8D" w:rsidRPr="00772A22" w:rsidRDefault="00CC3C8D" w:rsidP="00CC3C8D">
                  <w:pPr>
                    <w:rPr>
                      <w:rFonts w:ascii="Calibri" w:hAnsi="Calibri" w:cs="Calibri"/>
                      <w:b/>
                      <w:bCs/>
                      <w:color w:val="FF0000"/>
                      <w:sz w:val="28"/>
                      <w:szCs w:val="28"/>
                    </w:rPr>
                  </w:pPr>
                  <w:r w:rsidRPr="00772A22">
                    <w:rPr>
                      <w:rFonts w:ascii="Calibri" w:hAnsi="Calibri" w:cs="Calibri"/>
                      <w:b/>
                      <w:bCs/>
                      <w:color w:val="FF0000"/>
                      <w:sz w:val="28"/>
                      <w:szCs w:val="28"/>
                    </w:rPr>
                    <w:t>g.</w:t>
                  </w:r>
                </w:p>
              </w:tc>
              <w:tc>
                <w:tcPr>
                  <w:tcW w:w="1720" w:type="dxa"/>
                  <w:tcBorders>
                    <w:top w:val="nil"/>
                    <w:left w:val="nil"/>
                    <w:bottom w:val="single" w:sz="4" w:space="0" w:color="auto"/>
                    <w:right w:val="single" w:sz="4" w:space="0" w:color="auto"/>
                  </w:tcBorders>
                  <w:shd w:val="clear" w:color="auto" w:fill="auto"/>
                  <w:noWrap/>
                  <w:vAlign w:val="center"/>
                  <w:hideMark/>
                </w:tcPr>
                <w:p w14:paraId="10BD0669" w14:textId="77777777" w:rsidR="00CC3C8D" w:rsidRPr="00772A22" w:rsidRDefault="00CC3C8D" w:rsidP="00CC3C8D">
                  <w:pPr>
                    <w:rPr>
                      <w:rFonts w:ascii="Calibri" w:hAnsi="Calibri" w:cs="Calibri"/>
                      <w:color w:val="000000"/>
                      <w:sz w:val="20"/>
                      <w:szCs w:val="20"/>
                    </w:rPr>
                  </w:pPr>
                  <w:r w:rsidRPr="00772A22">
                    <w:rPr>
                      <w:rFonts w:ascii="Calibri" w:hAnsi="Calibri" w:cs="Calibri"/>
                      <w:color w:val="000000"/>
                      <w:sz w:val="20"/>
                      <w:szCs w:val="20"/>
                    </w:rPr>
                    <w:t xml:space="preserve">Control Group </w:t>
                  </w:r>
                </w:p>
              </w:tc>
              <w:tc>
                <w:tcPr>
                  <w:tcW w:w="7760" w:type="dxa"/>
                  <w:tcBorders>
                    <w:top w:val="nil"/>
                    <w:left w:val="nil"/>
                    <w:bottom w:val="single" w:sz="4" w:space="0" w:color="auto"/>
                    <w:right w:val="single" w:sz="4" w:space="0" w:color="auto"/>
                  </w:tcBorders>
                  <w:shd w:val="clear" w:color="auto" w:fill="auto"/>
                  <w:vAlign w:val="center"/>
                  <w:hideMark/>
                </w:tcPr>
                <w:p w14:paraId="3EABA274" w14:textId="77777777" w:rsidR="00CC3C8D" w:rsidRPr="00772A22" w:rsidRDefault="00CC3C8D" w:rsidP="00CC3C8D">
                  <w:pPr>
                    <w:rPr>
                      <w:rFonts w:ascii="Calibri" w:hAnsi="Calibri" w:cs="Calibri"/>
                      <w:color w:val="000000"/>
                      <w:sz w:val="18"/>
                      <w:szCs w:val="18"/>
                    </w:rPr>
                  </w:pPr>
                  <w:r w:rsidRPr="00772A22">
                    <w:rPr>
                      <w:rFonts w:ascii="Calibri" w:hAnsi="Calibri" w:cs="Calibri"/>
                      <w:color w:val="000000"/>
                      <w:sz w:val="18"/>
                      <w:szCs w:val="18"/>
                    </w:rPr>
                    <w:t>This field is not required, however, if the user is set up to use Control Groups, this field is available and can be modified.</w:t>
                  </w:r>
                </w:p>
              </w:tc>
            </w:tr>
            <w:tr w:rsidR="00CC3C8D" w:rsidRPr="00772A22" w14:paraId="6A79A8C5" w14:textId="77777777" w:rsidTr="00F9195F">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505FB3" w14:textId="77777777" w:rsidR="00CC3C8D" w:rsidRPr="00772A22" w:rsidRDefault="00CC3C8D" w:rsidP="00CC3C8D">
                  <w:pPr>
                    <w:rPr>
                      <w:rFonts w:ascii="Calibri" w:hAnsi="Calibri" w:cs="Calibri"/>
                      <w:b/>
                      <w:bCs/>
                      <w:color w:val="FF0000"/>
                      <w:sz w:val="28"/>
                      <w:szCs w:val="28"/>
                    </w:rPr>
                  </w:pPr>
                  <w:r w:rsidRPr="00772A22">
                    <w:rPr>
                      <w:rFonts w:ascii="Calibri" w:hAnsi="Calibri" w:cs="Calibri"/>
                      <w:b/>
                      <w:bCs/>
                      <w:color w:val="FF0000"/>
                      <w:sz w:val="28"/>
                      <w:szCs w:val="28"/>
                    </w:rPr>
                    <w:t>h.</w:t>
                  </w:r>
                </w:p>
              </w:tc>
              <w:tc>
                <w:tcPr>
                  <w:tcW w:w="1720" w:type="dxa"/>
                  <w:tcBorders>
                    <w:top w:val="nil"/>
                    <w:left w:val="nil"/>
                    <w:bottom w:val="single" w:sz="4" w:space="0" w:color="auto"/>
                    <w:right w:val="single" w:sz="4" w:space="0" w:color="auto"/>
                  </w:tcBorders>
                  <w:shd w:val="clear" w:color="auto" w:fill="auto"/>
                  <w:noWrap/>
                  <w:vAlign w:val="center"/>
                  <w:hideMark/>
                </w:tcPr>
                <w:p w14:paraId="15742CB9" w14:textId="77777777" w:rsidR="00CC3C8D" w:rsidRPr="00772A22" w:rsidRDefault="00CC3C8D" w:rsidP="00CC3C8D">
                  <w:pPr>
                    <w:rPr>
                      <w:rFonts w:ascii="Calibri" w:hAnsi="Calibri" w:cs="Calibri"/>
                      <w:color w:val="000000"/>
                      <w:sz w:val="20"/>
                      <w:szCs w:val="20"/>
                    </w:rPr>
                  </w:pPr>
                  <w:r w:rsidRPr="00772A22">
                    <w:rPr>
                      <w:rFonts w:ascii="Calibri" w:hAnsi="Calibri" w:cs="Calibri"/>
                      <w:color w:val="000000"/>
                      <w:sz w:val="20"/>
                      <w:szCs w:val="20"/>
                    </w:rPr>
                    <w:t xml:space="preserve">*Total </w:t>
                  </w:r>
                </w:p>
              </w:tc>
              <w:tc>
                <w:tcPr>
                  <w:tcW w:w="7760" w:type="dxa"/>
                  <w:tcBorders>
                    <w:top w:val="nil"/>
                    <w:left w:val="nil"/>
                    <w:bottom w:val="single" w:sz="4" w:space="0" w:color="auto"/>
                    <w:right w:val="single" w:sz="4" w:space="0" w:color="auto"/>
                  </w:tcBorders>
                  <w:shd w:val="clear" w:color="auto" w:fill="auto"/>
                  <w:vAlign w:val="center"/>
                  <w:hideMark/>
                </w:tcPr>
                <w:p w14:paraId="24E46EC1" w14:textId="77777777" w:rsidR="00CC3C8D" w:rsidRPr="00772A22" w:rsidRDefault="00CC3C8D" w:rsidP="00CC3C8D">
                  <w:pPr>
                    <w:rPr>
                      <w:rFonts w:ascii="Calibri" w:hAnsi="Calibri" w:cs="Calibri"/>
                      <w:color w:val="000000"/>
                      <w:sz w:val="18"/>
                      <w:szCs w:val="18"/>
                    </w:rPr>
                  </w:pPr>
                  <w:r w:rsidRPr="00772A22">
                    <w:rPr>
                      <w:rFonts w:ascii="Calibri" w:hAnsi="Calibri" w:cs="Calibri"/>
                      <w:color w:val="000000"/>
                      <w:sz w:val="18"/>
                      <w:szCs w:val="18"/>
                    </w:rPr>
                    <w:t>This is the total amount of the voucher and should match the Line Total.</w:t>
                  </w:r>
                </w:p>
              </w:tc>
            </w:tr>
            <w:tr w:rsidR="00CC3C8D" w:rsidRPr="00772A22" w14:paraId="3FFE8E70" w14:textId="77777777" w:rsidTr="00F9195F">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4C726B" w14:textId="77777777" w:rsidR="00CC3C8D" w:rsidRPr="00772A22" w:rsidRDefault="00CC3C8D" w:rsidP="00CC3C8D">
                  <w:pPr>
                    <w:rPr>
                      <w:rFonts w:ascii="Calibri" w:hAnsi="Calibri" w:cs="Calibri"/>
                      <w:b/>
                      <w:bCs/>
                      <w:color w:val="FF0000"/>
                      <w:sz w:val="28"/>
                      <w:szCs w:val="28"/>
                    </w:rPr>
                  </w:pPr>
                  <w:r w:rsidRPr="00772A22">
                    <w:rPr>
                      <w:rFonts w:ascii="Calibri" w:hAnsi="Calibri" w:cs="Calibri"/>
                      <w:b/>
                      <w:bCs/>
                      <w:color w:val="FF0000"/>
                      <w:sz w:val="28"/>
                      <w:szCs w:val="28"/>
                    </w:rPr>
                    <w:t>i.</w:t>
                  </w:r>
                </w:p>
              </w:tc>
              <w:tc>
                <w:tcPr>
                  <w:tcW w:w="1720" w:type="dxa"/>
                  <w:tcBorders>
                    <w:top w:val="nil"/>
                    <w:left w:val="nil"/>
                    <w:bottom w:val="single" w:sz="4" w:space="0" w:color="auto"/>
                    <w:right w:val="single" w:sz="4" w:space="0" w:color="auto"/>
                  </w:tcBorders>
                  <w:shd w:val="clear" w:color="auto" w:fill="auto"/>
                  <w:noWrap/>
                  <w:vAlign w:val="center"/>
                  <w:hideMark/>
                </w:tcPr>
                <w:p w14:paraId="07CE5F72" w14:textId="77777777" w:rsidR="00CC3C8D" w:rsidRPr="00772A22" w:rsidRDefault="00CC3C8D" w:rsidP="00CC3C8D">
                  <w:pPr>
                    <w:rPr>
                      <w:rFonts w:ascii="Calibri" w:hAnsi="Calibri" w:cs="Calibri"/>
                      <w:color w:val="000000"/>
                      <w:sz w:val="20"/>
                      <w:szCs w:val="20"/>
                    </w:rPr>
                  </w:pPr>
                  <w:r w:rsidRPr="00772A22">
                    <w:rPr>
                      <w:rFonts w:ascii="Calibri" w:hAnsi="Calibri" w:cs="Calibri"/>
                      <w:color w:val="000000"/>
                      <w:sz w:val="20"/>
                      <w:szCs w:val="20"/>
                    </w:rPr>
                    <w:t>Comments</w:t>
                  </w:r>
                </w:p>
              </w:tc>
              <w:tc>
                <w:tcPr>
                  <w:tcW w:w="7760" w:type="dxa"/>
                  <w:tcBorders>
                    <w:top w:val="nil"/>
                    <w:left w:val="nil"/>
                    <w:bottom w:val="single" w:sz="4" w:space="0" w:color="auto"/>
                    <w:right w:val="single" w:sz="4" w:space="0" w:color="auto"/>
                  </w:tcBorders>
                  <w:shd w:val="clear" w:color="auto" w:fill="auto"/>
                  <w:vAlign w:val="center"/>
                  <w:hideMark/>
                </w:tcPr>
                <w:p w14:paraId="13305376" w14:textId="77777777" w:rsidR="00CC3C8D" w:rsidRPr="00772A22" w:rsidRDefault="00CC3C8D" w:rsidP="00CC3C8D">
                  <w:pPr>
                    <w:rPr>
                      <w:rFonts w:ascii="Calibri" w:hAnsi="Calibri" w:cs="Calibri"/>
                      <w:color w:val="000000"/>
                      <w:sz w:val="18"/>
                      <w:szCs w:val="18"/>
                    </w:rPr>
                  </w:pPr>
                  <w:r w:rsidRPr="00772A22">
                    <w:rPr>
                      <w:rFonts w:ascii="Calibri" w:hAnsi="Calibri" w:cs="Calibri"/>
                      <w:color w:val="000000"/>
                      <w:sz w:val="18"/>
                      <w:szCs w:val="18"/>
                    </w:rPr>
                    <w:t>This hyperlink allows the user to add comments about the voucher</w:t>
                  </w:r>
                  <w:r>
                    <w:rPr>
                      <w:rFonts w:ascii="Calibri" w:hAnsi="Calibri" w:cs="Calibri"/>
                      <w:color w:val="000000"/>
                      <w:sz w:val="18"/>
                      <w:szCs w:val="18"/>
                    </w:rPr>
                    <w:t xml:space="preserve"> for internal purposes.</w:t>
                  </w:r>
                </w:p>
              </w:tc>
            </w:tr>
            <w:tr w:rsidR="00CC3C8D" w:rsidRPr="00772A22" w14:paraId="221E0CA3" w14:textId="77777777" w:rsidTr="00F9195F">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AB3DD9" w14:textId="77777777" w:rsidR="00CC3C8D" w:rsidRPr="00772A22" w:rsidRDefault="00CC3C8D" w:rsidP="00CC3C8D">
                  <w:pPr>
                    <w:rPr>
                      <w:rFonts w:ascii="Calibri" w:hAnsi="Calibri" w:cs="Calibri"/>
                      <w:b/>
                      <w:bCs/>
                      <w:color w:val="FF0000"/>
                      <w:sz w:val="28"/>
                      <w:szCs w:val="28"/>
                    </w:rPr>
                  </w:pPr>
                  <w:r w:rsidRPr="00772A22">
                    <w:rPr>
                      <w:rFonts w:ascii="Calibri" w:hAnsi="Calibri" w:cs="Calibri"/>
                      <w:b/>
                      <w:bCs/>
                      <w:color w:val="FF0000"/>
                      <w:sz w:val="28"/>
                      <w:szCs w:val="28"/>
                    </w:rPr>
                    <w:t>j.</w:t>
                  </w:r>
                </w:p>
              </w:tc>
              <w:tc>
                <w:tcPr>
                  <w:tcW w:w="1720" w:type="dxa"/>
                  <w:tcBorders>
                    <w:top w:val="nil"/>
                    <w:left w:val="nil"/>
                    <w:bottom w:val="single" w:sz="4" w:space="0" w:color="auto"/>
                    <w:right w:val="single" w:sz="4" w:space="0" w:color="auto"/>
                  </w:tcBorders>
                  <w:shd w:val="clear" w:color="auto" w:fill="auto"/>
                  <w:noWrap/>
                  <w:vAlign w:val="center"/>
                  <w:hideMark/>
                </w:tcPr>
                <w:p w14:paraId="7B707B88" w14:textId="77777777" w:rsidR="00CC3C8D" w:rsidRPr="00772A22" w:rsidRDefault="00CC3C8D" w:rsidP="00CC3C8D">
                  <w:pPr>
                    <w:rPr>
                      <w:rFonts w:ascii="Calibri" w:hAnsi="Calibri" w:cs="Calibri"/>
                      <w:color w:val="000000"/>
                      <w:sz w:val="20"/>
                      <w:szCs w:val="20"/>
                    </w:rPr>
                  </w:pPr>
                  <w:r w:rsidRPr="00772A22">
                    <w:rPr>
                      <w:rFonts w:ascii="Calibri" w:hAnsi="Calibri" w:cs="Calibri"/>
                      <w:color w:val="000000"/>
                      <w:sz w:val="20"/>
                      <w:szCs w:val="20"/>
                    </w:rPr>
                    <w:t>Attachments</w:t>
                  </w:r>
                </w:p>
              </w:tc>
              <w:tc>
                <w:tcPr>
                  <w:tcW w:w="7760" w:type="dxa"/>
                  <w:tcBorders>
                    <w:top w:val="nil"/>
                    <w:left w:val="nil"/>
                    <w:bottom w:val="single" w:sz="4" w:space="0" w:color="auto"/>
                    <w:right w:val="single" w:sz="4" w:space="0" w:color="auto"/>
                  </w:tcBorders>
                  <w:shd w:val="clear" w:color="auto" w:fill="auto"/>
                  <w:vAlign w:val="center"/>
                  <w:hideMark/>
                </w:tcPr>
                <w:p w14:paraId="253FF81C" w14:textId="77777777" w:rsidR="00CC3C8D" w:rsidRPr="00772A22" w:rsidRDefault="00CC3C8D" w:rsidP="00CC3C8D">
                  <w:pPr>
                    <w:rPr>
                      <w:rFonts w:ascii="Calibri" w:hAnsi="Calibri" w:cs="Calibri"/>
                      <w:color w:val="000000"/>
                      <w:sz w:val="18"/>
                      <w:szCs w:val="18"/>
                    </w:rPr>
                  </w:pPr>
                  <w:r w:rsidRPr="00772A22">
                    <w:rPr>
                      <w:rFonts w:ascii="Calibri" w:hAnsi="Calibri" w:cs="Calibri"/>
                      <w:color w:val="000000"/>
                      <w:sz w:val="18"/>
                      <w:szCs w:val="18"/>
                    </w:rPr>
                    <w:t>This hyperlink allows the user to attach documents to the voucher such as invoices or receipts. The size limit is 1 MB per attachment.</w:t>
                  </w:r>
                </w:p>
              </w:tc>
            </w:tr>
          </w:tbl>
          <w:p w14:paraId="75D7811C" w14:textId="77777777" w:rsidR="00E92075" w:rsidRPr="007E7A5F" w:rsidRDefault="00E92075" w:rsidP="00D36E2F">
            <w:pPr>
              <w:rPr>
                <w:rFonts w:ascii="Calibri" w:hAnsi="Calibri" w:cs="Calibri"/>
                <w:sz w:val="22"/>
                <w:szCs w:val="22"/>
              </w:rPr>
            </w:pPr>
          </w:p>
          <w:p w14:paraId="6780FC57" w14:textId="77777777" w:rsidR="00E32515" w:rsidRDefault="00E32515" w:rsidP="00E32515">
            <w:pPr>
              <w:rPr>
                <w:rFonts w:asciiTheme="minorHAnsi" w:hAnsiTheme="minorHAnsi" w:cs="Arial"/>
                <w:noProof/>
                <w:color w:val="000000"/>
                <w:sz w:val="22"/>
                <w:szCs w:val="22"/>
              </w:rPr>
            </w:pPr>
            <w:r>
              <w:rPr>
                <w:rFonts w:asciiTheme="minorHAnsi" w:hAnsiTheme="minorHAnsi" w:cs="Arial"/>
                <w:noProof/>
                <w:color w:val="000000"/>
                <w:sz w:val="22"/>
                <w:szCs w:val="22"/>
              </w:rPr>
              <w:t xml:space="preserve">Populate the fields in the Invoice Lines section of the Invoice Information tab. </w:t>
            </w:r>
            <w:r>
              <w:rPr>
                <w:rFonts w:asciiTheme="minorHAnsi" w:hAnsiTheme="minorHAnsi"/>
                <w:noProof/>
                <w:sz w:val="22"/>
                <w:szCs w:val="22"/>
              </w:rPr>
              <w:t>Required fields include:  Line Amount, Merchandise Amount, Dept, Fund, Bud Unit, Program, &amp; Account.</w:t>
            </w:r>
          </w:p>
          <w:p w14:paraId="5A5D8878" w14:textId="77777777" w:rsidR="00E92075" w:rsidRDefault="00E92075" w:rsidP="00D36E2F">
            <w:pPr>
              <w:rPr>
                <w:rFonts w:ascii="Arial" w:hAnsi="Arial" w:cs="Arial"/>
                <w:sz w:val="22"/>
                <w:szCs w:val="22"/>
              </w:rPr>
            </w:pPr>
          </w:p>
          <w:p w14:paraId="51494EE4" w14:textId="77777777" w:rsidR="00E32515" w:rsidRDefault="000D2107" w:rsidP="00D36E2F">
            <w:pPr>
              <w:rPr>
                <w:rFonts w:ascii="Arial" w:hAnsi="Arial" w:cs="Arial"/>
                <w:sz w:val="22"/>
                <w:szCs w:val="22"/>
              </w:rPr>
            </w:pPr>
            <w:r>
              <w:rPr>
                <w:noProof/>
              </w:rPr>
              <w:drawing>
                <wp:inline distT="0" distB="0" distL="0" distR="0" wp14:anchorId="70079343" wp14:editId="6DA95A16">
                  <wp:extent cx="6632575" cy="1988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32575" cy="1988185"/>
                          </a:xfrm>
                          <a:prstGeom prst="rect">
                            <a:avLst/>
                          </a:prstGeom>
                        </pic:spPr>
                      </pic:pic>
                    </a:graphicData>
                  </a:graphic>
                </wp:inline>
              </w:drawing>
            </w:r>
          </w:p>
          <w:p w14:paraId="04645EDE" w14:textId="77777777" w:rsidR="00E32515" w:rsidRDefault="00E32515" w:rsidP="00D36E2F">
            <w:pPr>
              <w:rPr>
                <w:rFonts w:ascii="Arial" w:hAnsi="Arial" w:cs="Arial"/>
                <w:sz w:val="22"/>
                <w:szCs w:val="22"/>
              </w:rPr>
            </w:pPr>
          </w:p>
          <w:p w14:paraId="19981C8E" w14:textId="77777777" w:rsidR="00E32515" w:rsidRPr="00A01FC5" w:rsidRDefault="00E32515" w:rsidP="00D36E2F">
            <w:pPr>
              <w:rPr>
                <w:rFonts w:ascii="Arial" w:hAnsi="Arial" w:cs="Arial"/>
                <w:sz w:val="22"/>
                <w:szCs w:val="22"/>
              </w:rPr>
            </w:pPr>
          </w:p>
        </w:tc>
      </w:tr>
    </w:tbl>
    <w:p w14:paraId="4A9B244B" w14:textId="77777777" w:rsidR="000D2107" w:rsidRDefault="000D2107">
      <w:r>
        <w:br w:type="page"/>
      </w:r>
    </w:p>
    <w:tbl>
      <w:tblPr>
        <w:tblW w:w="1066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E32515" w:rsidRPr="00A01FC5" w14:paraId="512DB48B" w14:textId="77777777" w:rsidTr="009C4616">
        <w:tc>
          <w:tcPr>
            <w:tcW w:w="10661" w:type="dxa"/>
          </w:tcPr>
          <w:p w14:paraId="3CCC3DF8" w14:textId="77777777" w:rsidR="00E32515" w:rsidRPr="00E32515" w:rsidRDefault="00E32515" w:rsidP="00E32515">
            <w:pPr>
              <w:rPr>
                <w:rFonts w:ascii="Calibri" w:hAnsi="Calibri" w:cs="Calibri"/>
                <w:b/>
                <w:noProof/>
                <w:color w:val="000000"/>
                <w:sz w:val="22"/>
                <w:szCs w:val="22"/>
              </w:rPr>
            </w:pPr>
            <w:r w:rsidRPr="00E32515">
              <w:rPr>
                <w:rFonts w:ascii="Calibri" w:hAnsi="Calibri" w:cs="Calibri"/>
                <w:b/>
                <w:noProof/>
                <w:szCs w:val="22"/>
              </w:rPr>
              <w:lastRenderedPageBreak/>
              <w:t xml:space="preserve">4. </w:t>
            </w:r>
            <w:r w:rsidRPr="00E32515">
              <w:rPr>
                <w:rFonts w:ascii="Calibri" w:hAnsi="Calibri" w:cs="Calibri"/>
                <w:b/>
                <w:noProof/>
                <w:color w:val="000000"/>
                <w:sz w:val="22"/>
                <w:szCs w:val="22"/>
              </w:rPr>
              <w:t>Populate the fields in the Payments tab of the voucher</w:t>
            </w:r>
          </w:p>
          <w:p w14:paraId="02721C14" w14:textId="77777777" w:rsidR="00E32515" w:rsidRDefault="00E32515" w:rsidP="00E32515">
            <w:pPr>
              <w:rPr>
                <w:rFonts w:asciiTheme="minorHAnsi" w:hAnsiTheme="minorHAnsi" w:cs="Arial"/>
                <w:noProof/>
                <w:color w:val="000000"/>
                <w:sz w:val="22"/>
                <w:szCs w:val="22"/>
              </w:rPr>
            </w:pPr>
            <w:r>
              <w:rPr>
                <w:rFonts w:asciiTheme="minorHAnsi" w:hAnsiTheme="minorHAnsi" w:cs="Arial"/>
                <w:noProof/>
                <w:color w:val="000000"/>
                <w:sz w:val="22"/>
                <w:szCs w:val="22"/>
              </w:rPr>
              <w:t>There are several fields on the Payments tab that need to be completed before Saving the voucher.</w:t>
            </w:r>
          </w:p>
          <w:p w14:paraId="6EABDB98" w14:textId="77777777" w:rsidR="00E32515" w:rsidRDefault="005F2AEA" w:rsidP="00D36E2F">
            <w:pPr>
              <w:rPr>
                <w:rFonts w:ascii="Calibri" w:hAnsi="Calibri" w:cs="Calibri"/>
                <w:b/>
                <w:noProof/>
              </w:rPr>
            </w:pPr>
            <w:r>
              <w:rPr>
                <w:noProof/>
              </w:rPr>
              <w:drawing>
                <wp:inline distT="0" distB="0" distL="0" distR="0" wp14:anchorId="14F1FBCD" wp14:editId="22559A0D">
                  <wp:extent cx="6632575" cy="3048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32575" cy="3048635"/>
                          </a:xfrm>
                          <a:prstGeom prst="rect">
                            <a:avLst/>
                          </a:prstGeom>
                        </pic:spPr>
                      </pic:pic>
                    </a:graphicData>
                  </a:graphic>
                </wp:inline>
              </w:drawing>
            </w:r>
          </w:p>
          <w:p w14:paraId="52143621" w14:textId="77777777" w:rsidR="00DC71F3" w:rsidRPr="00482866" w:rsidRDefault="00DC71F3" w:rsidP="00DC71F3">
            <w:pPr>
              <w:rPr>
                <w:rFonts w:asciiTheme="minorHAnsi" w:hAnsiTheme="minorHAnsi" w:cs="Arial"/>
                <w:noProof/>
                <w:color w:val="000000"/>
                <w:sz w:val="20"/>
                <w:szCs w:val="20"/>
              </w:rPr>
            </w:pPr>
            <w:r w:rsidRPr="00482866">
              <w:rPr>
                <w:rFonts w:asciiTheme="minorHAnsi" w:hAnsiTheme="minorHAnsi" w:cs="Arial"/>
                <w:noProof/>
                <w:color w:val="000000"/>
                <w:sz w:val="20"/>
                <w:szCs w:val="20"/>
              </w:rPr>
              <w:t>Those with asterisks are required fields</w:t>
            </w:r>
            <w:r>
              <w:rPr>
                <w:rFonts w:asciiTheme="minorHAnsi" w:hAnsiTheme="minorHAnsi" w:cs="Arial"/>
                <w:noProof/>
                <w:color w:val="000000"/>
                <w:sz w:val="20"/>
                <w:szCs w:val="20"/>
              </w:rPr>
              <w:t>.</w:t>
            </w:r>
          </w:p>
          <w:tbl>
            <w:tblPr>
              <w:tblW w:w="10204" w:type="dxa"/>
              <w:jc w:val="center"/>
              <w:tblLayout w:type="fixed"/>
              <w:tblLook w:val="04A0" w:firstRow="1" w:lastRow="0" w:firstColumn="1" w:lastColumn="0" w:noHBand="0" w:noVBand="1"/>
            </w:tblPr>
            <w:tblGrid>
              <w:gridCol w:w="580"/>
              <w:gridCol w:w="1884"/>
              <w:gridCol w:w="7740"/>
            </w:tblGrid>
            <w:tr w:rsidR="00DC71F3" w:rsidRPr="005B6E35" w14:paraId="443FF707" w14:textId="77777777" w:rsidTr="00F9195F">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D6DB9" w14:textId="77777777" w:rsidR="00DC71F3" w:rsidRPr="005B6E35" w:rsidRDefault="00DC71F3" w:rsidP="00DC71F3">
                  <w:pPr>
                    <w:rPr>
                      <w:rFonts w:ascii="Calibri" w:hAnsi="Calibri" w:cs="Calibri"/>
                      <w:b/>
                      <w:bCs/>
                      <w:color w:val="000000"/>
                      <w:sz w:val="28"/>
                      <w:szCs w:val="28"/>
                    </w:rPr>
                  </w:pPr>
                  <w:r w:rsidRPr="005B6E35">
                    <w:rPr>
                      <w:rFonts w:ascii="Calibri" w:hAnsi="Calibri" w:cs="Calibri"/>
                      <w:b/>
                      <w:bCs/>
                      <w:color w:val="000000"/>
                      <w:sz w:val="28"/>
                      <w:szCs w:val="28"/>
                    </w:rPr>
                    <w:t> </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14:paraId="3D1734F7" w14:textId="77777777" w:rsidR="00DC71F3" w:rsidRPr="005B6E35" w:rsidRDefault="00DC71F3" w:rsidP="00DC71F3">
                  <w:pPr>
                    <w:rPr>
                      <w:rFonts w:ascii="Calibri" w:hAnsi="Calibri" w:cs="Calibri"/>
                      <w:b/>
                      <w:bCs/>
                      <w:color w:val="000000"/>
                      <w:sz w:val="22"/>
                      <w:szCs w:val="22"/>
                    </w:rPr>
                  </w:pPr>
                  <w:r w:rsidRPr="005B6E35">
                    <w:rPr>
                      <w:rFonts w:ascii="Calibri" w:hAnsi="Calibri" w:cs="Calibri"/>
                      <w:b/>
                      <w:bCs/>
                      <w:color w:val="000000"/>
                      <w:sz w:val="22"/>
                      <w:szCs w:val="22"/>
                    </w:rPr>
                    <w:t>Field</w:t>
                  </w:r>
                </w:p>
              </w:tc>
              <w:tc>
                <w:tcPr>
                  <w:tcW w:w="7740" w:type="dxa"/>
                  <w:tcBorders>
                    <w:top w:val="single" w:sz="4" w:space="0" w:color="auto"/>
                    <w:left w:val="nil"/>
                    <w:bottom w:val="single" w:sz="4" w:space="0" w:color="auto"/>
                    <w:right w:val="single" w:sz="4" w:space="0" w:color="auto"/>
                  </w:tcBorders>
                  <w:shd w:val="clear" w:color="auto" w:fill="auto"/>
                  <w:vAlign w:val="bottom"/>
                  <w:hideMark/>
                </w:tcPr>
                <w:p w14:paraId="3E57AACB" w14:textId="77777777" w:rsidR="00DC71F3" w:rsidRPr="005B6E35" w:rsidRDefault="00DC71F3" w:rsidP="00DC71F3">
                  <w:pPr>
                    <w:rPr>
                      <w:rFonts w:ascii="Calibri" w:hAnsi="Calibri" w:cs="Calibri"/>
                      <w:b/>
                      <w:bCs/>
                      <w:color w:val="000000"/>
                      <w:sz w:val="22"/>
                      <w:szCs w:val="22"/>
                    </w:rPr>
                  </w:pPr>
                  <w:r w:rsidRPr="005B6E35">
                    <w:rPr>
                      <w:rFonts w:ascii="Calibri" w:hAnsi="Calibri" w:cs="Calibri"/>
                      <w:b/>
                      <w:bCs/>
                      <w:color w:val="000000"/>
                      <w:sz w:val="22"/>
                      <w:szCs w:val="22"/>
                    </w:rPr>
                    <w:t>Description</w:t>
                  </w:r>
                </w:p>
              </w:tc>
            </w:tr>
            <w:tr w:rsidR="000D2107" w:rsidRPr="005B6E35" w14:paraId="308DED9D" w14:textId="77777777" w:rsidTr="005F2AEA">
              <w:trPr>
                <w:trHeight w:val="39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F493BE" w14:textId="77777777" w:rsidR="000D2107" w:rsidRPr="005B6E35" w:rsidRDefault="000D2107" w:rsidP="000D2107">
                  <w:pPr>
                    <w:rPr>
                      <w:rFonts w:ascii="Calibri" w:hAnsi="Calibri" w:cs="Calibri"/>
                      <w:b/>
                      <w:bCs/>
                      <w:color w:val="FF0000"/>
                      <w:sz w:val="28"/>
                      <w:szCs w:val="28"/>
                    </w:rPr>
                  </w:pPr>
                  <w:r w:rsidRPr="005B6E35">
                    <w:rPr>
                      <w:rFonts w:ascii="Calibri" w:hAnsi="Calibri" w:cs="Calibri"/>
                      <w:b/>
                      <w:bCs/>
                      <w:color w:val="FF0000"/>
                      <w:sz w:val="28"/>
                      <w:szCs w:val="28"/>
                    </w:rPr>
                    <w:t>a.</w:t>
                  </w:r>
                </w:p>
              </w:tc>
              <w:tc>
                <w:tcPr>
                  <w:tcW w:w="1884" w:type="dxa"/>
                  <w:tcBorders>
                    <w:top w:val="nil"/>
                    <w:left w:val="nil"/>
                    <w:bottom w:val="single" w:sz="4" w:space="0" w:color="auto"/>
                    <w:right w:val="single" w:sz="4" w:space="0" w:color="auto"/>
                  </w:tcBorders>
                  <w:shd w:val="clear" w:color="auto" w:fill="auto"/>
                  <w:noWrap/>
                  <w:vAlign w:val="center"/>
                  <w:hideMark/>
                </w:tcPr>
                <w:p w14:paraId="15D4D5D0" w14:textId="77777777" w:rsidR="000D2107" w:rsidRPr="0066089E" w:rsidRDefault="000D2107" w:rsidP="000D2107">
                  <w:pPr>
                    <w:rPr>
                      <w:rFonts w:ascii="Calibri" w:hAnsi="Calibri" w:cs="Calibri"/>
                      <w:color w:val="000000"/>
                      <w:sz w:val="20"/>
                      <w:szCs w:val="20"/>
                    </w:rPr>
                  </w:pPr>
                  <w:r w:rsidRPr="0066089E">
                    <w:rPr>
                      <w:rFonts w:ascii="Calibri" w:hAnsi="Calibri" w:cs="Calibri"/>
                      <w:color w:val="000000"/>
                      <w:sz w:val="20"/>
                      <w:szCs w:val="20"/>
                    </w:rPr>
                    <w:t>*</w:t>
                  </w:r>
                  <w:r w:rsidR="005F2AEA">
                    <w:rPr>
                      <w:rFonts w:ascii="Calibri" w:hAnsi="Calibri" w:cs="Calibri"/>
                      <w:color w:val="000000"/>
                      <w:sz w:val="20"/>
                      <w:szCs w:val="20"/>
                    </w:rPr>
                    <w:t xml:space="preserve">Remit </w:t>
                  </w:r>
                  <w:r w:rsidRPr="0066089E">
                    <w:rPr>
                      <w:rFonts w:ascii="Calibri" w:hAnsi="Calibri" w:cs="Calibri"/>
                      <w:color w:val="000000"/>
                      <w:sz w:val="20"/>
                      <w:szCs w:val="20"/>
                    </w:rPr>
                    <w:t xml:space="preserve">Supplier Info </w:t>
                  </w:r>
                </w:p>
              </w:tc>
              <w:tc>
                <w:tcPr>
                  <w:tcW w:w="7740" w:type="dxa"/>
                  <w:tcBorders>
                    <w:top w:val="nil"/>
                    <w:left w:val="nil"/>
                    <w:bottom w:val="single" w:sz="4" w:space="0" w:color="auto"/>
                    <w:right w:val="single" w:sz="4" w:space="0" w:color="auto"/>
                  </w:tcBorders>
                  <w:shd w:val="clear" w:color="auto" w:fill="auto"/>
                  <w:vAlign w:val="center"/>
                  <w:hideMark/>
                </w:tcPr>
                <w:p w14:paraId="211B54B8" w14:textId="77777777" w:rsidR="000D2107" w:rsidRPr="0066089E" w:rsidRDefault="000D2107" w:rsidP="000D2107">
                  <w:pPr>
                    <w:rPr>
                      <w:rFonts w:ascii="Calibri" w:hAnsi="Calibri" w:cs="Calibri"/>
                      <w:color w:val="000000"/>
                      <w:sz w:val="18"/>
                      <w:szCs w:val="18"/>
                    </w:rPr>
                  </w:pPr>
                  <w:r>
                    <w:rPr>
                      <w:rFonts w:ascii="Calibri" w:hAnsi="Calibri" w:cs="Calibri"/>
                      <w:color w:val="000000"/>
                      <w:sz w:val="18"/>
                      <w:szCs w:val="18"/>
                    </w:rPr>
                    <w:t>These fields were populated on the ‘Add a New Value’ tab and should not be changed.</w:t>
                  </w:r>
                </w:p>
              </w:tc>
            </w:tr>
            <w:tr w:rsidR="005F2AEA" w:rsidRPr="005B6E35" w14:paraId="25A9B871" w14:textId="77777777" w:rsidTr="000D2107">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E1608C" w14:textId="77777777" w:rsidR="005F2AEA" w:rsidRPr="005B6E35" w:rsidRDefault="005F2AEA" w:rsidP="005F2AEA">
                  <w:pPr>
                    <w:rPr>
                      <w:rFonts w:ascii="Calibri" w:hAnsi="Calibri" w:cs="Calibri"/>
                      <w:b/>
                      <w:bCs/>
                      <w:color w:val="FF0000"/>
                      <w:sz w:val="28"/>
                      <w:szCs w:val="28"/>
                    </w:rPr>
                  </w:pPr>
                  <w:r w:rsidRPr="005B6E35">
                    <w:rPr>
                      <w:rFonts w:ascii="Calibri" w:hAnsi="Calibri" w:cs="Calibri"/>
                      <w:b/>
                      <w:bCs/>
                      <w:color w:val="FF0000"/>
                      <w:sz w:val="28"/>
                      <w:szCs w:val="28"/>
                    </w:rPr>
                    <w:t>b.</w:t>
                  </w:r>
                </w:p>
              </w:tc>
              <w:tc>
                <w:tcPr>
                  <w:tcW w:w="1884" w:type="dxa"/>
                  <w:tcBorders>
                    <w:top w:val="nil"/>
                    <w:left w:val="nil"/>
                    <w:bottom w:val="single" w:sz="4" w:space="0" w:color="auto"/>
                    <w:right w:val="single" w:sz="4" w:space="0" w:color="auto"/>
                  </w:tcBorders>
                  <w:shd w:val="clear" w:color="auto" w:fill="auto"/>
                  <w:noWrap/>
                  <w:vAlign w:val="center"/>
                  <w:hideMark/>
                </w:tcPr>
                <w:p w14:paraId="1441C3C3" w14:textId="77777777" w:rsidR="005F2AEA" w:rsidRPr="005B6E35" w:rsidRDefault="005F2AEA" w:rsidP="005F2AEA">
                  <w:pPr>
                    <w:rPr>
                      <w:rFonts w:ascii="Calibri" w:hAnsi="Calibri" w:cs="Calibri"/>
                      <w:color w:val="000000"/>
                      <w:sz w:val="20"/>
                      <w:szCs w:val="20"/>
                    </w:rPr>
                  </w:pPr>
                  <w:r w:rsidRPr="005B6E35">
                    <w:rPr>
                      <w:rFonts w:ascii="Calibri" w:hAnsi="Calibri" w:cs="Calibri"/>
                      <w:color w:val="000000"/>
                      <w:sz w:val="20"/>
                      <w:szCs w:val="20"/>
                    </w:rPr>
                    <w:t>Scheduled Due</w:t>
                  </w:r>
                </w:p>
              </w:tc>
              <w:tc>
                <w:tcPr>
                  <w:tcW w:w="7740" w:type="dxa"/>
                  <w:tcBorders>
                    <w:top w:val="nil"/>
                    <w:left w:val="nil"/>
                    <w:bottom w:val="single" w:sz="4" w:space="0" w:color="auto"/>
                    <w:right w:val="single" w:sz="4" w:space="0" w:color="auto"/>
                  </w:tcBorders>
                  <w:shd w:val="clear" w:color="auto" w:fill="auto"/>
                  <w:vAlign w:val="center"/>
                </w:tcPr>
                <w:p w14:paraId="39FFCEB5" w14:textId="77777777" w:rsidR="005F2AEA" w:rsidRPr="005B6E35" w:rsidRDefault="005F2AEA" w:rsidP="005F2AEA">
                  <w:pPr>
                    <w:rPr>
                      <w:rFonts w:ascii="Calibri" w:hAnsi="Calibri" w:cs="Calibri"/>
                      <w:color w:val="000000"/>
                      <w:sz w:val="18"/>
                      <w:szCs w:val="18"/>
                    </w:rPr>
                  </w:pPr>
                  <w:r w:rsidRPr="005B6E35">
                    <w:rPr>
                      <w:rFonts w:ascii="Calibri" w:hAnsi="Calibri" w:cs="Calibri"/>
                      <w:color w:val="000000"/>
                      <w:sz w:val="18"/>
                      <w:szCs w:val="18"/>
                    </w:rPr>
                    <w:t>This box can be populated with the date you want</w:t>
                  </w:r>
                  <w:r>
                    <w:rPr>
                      <w:rFonts w:ascii="Calibri" w:hAnsi="Calibri" w:cs="Calibri"/>
                      <w:color w:val="000000"/>
                      <w:sz w:val="18"/>
                      <w:szCs w:val="18"/>
                    </w:rPr>
                    <w:t xml:space="preserve"> </w:t>
                  </w:r>
                  <w:r w:rsidRPr="005B6E35">
                    <w:rPr>
                      <w:rFonts w:ascii="Calibri" w:hAnsi="Calibri" w:cs="Calibri"/>
                      <w:color w:val="000000"/>
                      <w:sz w:val="18"/>
                      <w:szCs w:val="18"/>
                    </w:rPr>
                    <w:t>the payment to process. Once the voucher is Saved, this box will auto</w:t>
                  </w:r>
                  <w:r>
                    <w:rPr>
                      <w:rFonts w:ascii="Calibri" w:hAnsi="Calibri" w:cs="Calibri"/>
                      <w:color w:val="000000"/>
                      <w:sz w:val="18"/>
                      <w:szCs w:val="18"/>
                    </w:rPr>
                    <w:t>-</w:t>
                  </w:r>
                  <w:r w:rsidRPr="005B6E35">
                    <w:rPr>
                      <w:rFonts w:ascii="Calibri" w:hAnsi="Calibri" w:cs="Calibri"/>
                      <w:color w:val="000000"/>
                      <w:sz w:val="18"/>
                      <w:szCs w:val="18"/>
                    </w:rPr>
                    <w:t xml:space="preserve">populate with the scheduled due date </w:t>
                  </w:r>
                  <w:r>
                    <w:rPr>
                      <w:rFonts w:ascii="Calibri" w:hAnsi="Calibri" w:cs="Calibri"/>
                      <w:color w:val="000000"/>
                      <w:sz w:val="18"/>
                      <w:szCs w:val="18"/>
                    </w:rPr>
                    <w:t>based on</w:t>
                  </w:r>
                  <w:r w:rsidRPr="005B6E35">
                    <w:rPr>
                      <w:rFonts w:ascii="Calibri" w:hAnsi="Calibri" w:cs="Calibri"/>
                      <w:color w:val="000000"/>
                      <w:sz w:val="18"/>
                      <w:szCs w:val="18"/>
                    </w:rPr>
                    <w:t xml:space="preserve"> the Pay Terms and Invoice Date on the voucher. It can be edited </w:t>
                  </w:r>
                  <w:r>
                    <w:rPr>
                      <w:rFonts w:ascii="Calibri" w:hAnsi="Calibri" w:cs="Calibri"/>
                      <w:color w:val="000000"/>
                      <w:sz w:val="18"/>
                      <w:szCs w:val="18"/>
                    </w:rPr>
                    <w:t>a</w:t>
                  </w:r>
                  <w:r w:rsidRPr="005B6E35">
                    <w:rPr>
                      <w:rFonts w:ascii="Calibri" w:hAnsi="Calibri" w:cs="Calibri"/>
                      <w:color w:val="000000"/>
                      <w:sz w:val="18"/>
                      <w:szCs w:val="18"/>
                    </w:rPr>
                    <w:t>s necessary.</w:t>
                  </w:r>
                </w:p>
              </w:tc>
            </w:tr>
            <w:tr w:rsidR="005F2AEA" w:rsidRPr="005B6E35" w14:paraId="3158FCC6" w14:textId="77777777" w:rsidTr="005F2AEA">
              <w:trPr>
                <w:trHeight w:val="41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1593D9" w14:textId="77777777" w:rsidR="005F2AEA" w:rsidRPr="005B6E35" w:rsidRDefault="005F2AEA" w:rsidP="005F2AEA">
                  <w:pPr>
                    <w:rPr>
                      <w:rFonts w:ascii="Calibri" w:hAnsi="Calibri" w:cs="Calibri"/>
                      <w:b/>
                      <w:bCs/>
                      <w:color w:val="FF0000"/>
                      <w:sz w:val="28"/>
                      <w:szCs w:val="28"/>
                    </w:rPr>
                  </w:pPr>
                  <w:r w:rsidRPr="005B6E35">
                    <w:rPr>
                      <w:rFonts w:ascii="Calibri" w:hAnsi="Calibri" w:cs="Calibri"/>
                      <w:b/>
                      <w:bCs/>
                      <w:color w:val="FF0000"/>
                      <w:sz w:val="28"/>
                      <w:szCs w:val="28"/>
                    </w:rPr>
                    <w:t>c.</w:t>
                  </w:r>
                </w:p>
              </w:tc>
              <w:tc>
                <w:tcPr>
                  <w:tcW w:w="1884" w:type="dxa"/>
                  <w:tcBorders>
                    <w:top w:val="nil"/>
                    <w:left w:val="nil"/>
                    <w:bottom w:val="single" w:sz="4" w:space="0" w:color="auto"/>
                    <w:right w:val="single" w:sz="4" w:space="0" w:color="auto"/>
                  </w:tcBorders>
                  <w:shd w:val="clear" w:color="auto" w:fill="auto"/>
                  <w:noWrap/>
                  <w:vAlign w:val="center"/>
                  <w:hideMark/>
                </w:tcPr>
                <w:p w14:paraId="05D5F302" w14:textId="77777777" w:rsidR="005F2AEA" w:rsidRPr="005B6E35" w:rsidRDefault="005F2AEA" w:rsidP="005F2AEA">
                  <w:pPr>
                    <w:rPr>
                      <w:rFonts w:ascii="Calibri" w:hAnsi="Calibri" w:cs="Calibri"/>
                      <w:color w:val="000000"/>
                      <w:sz w:val="20"/>
                      <w:szCs w:val="20"/>
                    </w:rPr>
                  </w:pPr>
                  <w:r w:rsidRPr="005B6E35">
                    <w:rPr>
                      <w:rFonts w:ascii="Calibri" w:hAnsi="Calibri" w:cs="Calibri"/>
                      <w:color w:val="000000"/>
                      <w:sz w:val="20"/>
                      <w:szCs w:val="20"/>
                    </w:rPr>
                    <w:t>Payment Comments</w:t>
                  </w:r>
                </w:p>
              </w:tc>
              <w:tc>
                <w:tcPr>
                  <w:tcW w:w="7740" w:type="dxa"/>
                  <w:tcBorders>
                    <w:top w:val="nil"/>
                    <w:left w:val="nil"/>
                    <w:bottom w:val="single" w:sz="4" w:space="0" w:color="auto"/>
                    <w:right w:val="single" w:sz="4" w:space="0" w:color="auto"/>
                  </w:tcBorders>
                  <w:shd w:val="clear" w:color="auto" w:fill="auto"/>
                  <w:vAlign w:val="center"/>
                  <w:hideMark/>
                </w:tcPr>
                <w:p w14:paraId="7BD83AE9" w14:textId="77777777" w:rsidR="005F2AEA" w:rsidRPr="005B6E35" w:rsidRDefault="005F2AEA" w:rsidP="005F2AEA">
                  <w:pPr>
                    <w:rPr>
                      <w:rFonts w:ascii="Calibri" w:hAnsi="Calibri" w:cs="Calibri"/>
                      <w:color w:val="000000"/>
                      <w:sz w:val="18"/>
                      <w:szCs w:val="18"/>
                    </w:rPr>
                  </w:pPr>
                  <w:r w:rsidRPr="005B6E35">
                    <w:rPr>
                      <w:rFonts w:ascii="Calibri" w:hAnsi="Calibri" w:cs="Calibri"/>
                      <w:color w:val="000000"/>
                      <w:sz w:val="18"/>
                      <w:szCs w:val="18"/>
                    </w:rPr>
                    <w:t>This hyperlink</w:t>
                  </w:r>
                  <w:r>
                    <w:rPr>
                      <w:rFonts w:ascii="Calibri" w:hAnsi="Calibri" w:cs="Calibri"/>
                      <w:color w:val="000000"/>
                      <w:sz w:val="18"/>
                      <w:szCs w:val="18"/>
                    </w:rPr>
                    <w:t xml:space="preserve"> </w:t>
                  </w:r>
                  <w:r w:rsidRPr="005B6E35">
                    <w:rPr>
                      <w:rFonts w:ascii="Calibri" w:hAnsi="Calibri" w:cs="Calibri"/>
                      <w:color w:val="000000"/>
                      <w:sz w:val="18"/>
                      <w:szCs w:val="18"/>
                    </w:rPr>
                    <w:t>allow</w:t>
                  </w:r>
                  <w:r>
                    <w:rPr>
                      <w:rFonts w:ascii="Calibri" w:hAnsi="Calibri" w:cs="Calibri"/>
                      <w:color w:val="000000"/>
                      <w:sz w:val="18"/>
                      <w:szCs w:val="18"/>
                    </w:rPr>
                    <w:t>s</w:t>
                  </w:r>
                  <w:r w:rsidRPr="005B6E35">
                    <w:rPr>
                      <w:rFonts w:ascii="Calibri" w:hAnsi="Calibri" w:cs="Calibri"/>
                      <w:color w:val="000000"/>
                      <w:sz w:val="18"/>
                      <w:szCs w:val="18"/>
                    </w:rPr>
                    <w:t xml:space="preserve"> the user to add a note for internal purposes about the voucher or payment.</w:t>
                  </w:r>
                </w:p>
              </w:tc>
            </w:tr>
            <w:tr w:rsidR="005F2AEA" w:rsidRPr="005B6E35" w14:paraId="174DD3E6" w14:textId="77777777" w:rsidTr="00F9195F">
              <w:trPr>
                <w:trHeight w:val="7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E602C9" w14:textId="77777777" w:rsidR="005F2AEA" w:rsidRPr="005B6E35" w:rsidRDefault="005F2AEA" w:rsidP="005F2AEA">
                  <w:pPr>
                    <w:rPr>
                      <w:rFonts w:ascii="Calibri" w:hAnsi="Calibri" w:cs="Calibri"/>
                      <w:b/>
                      <w:bCs/>
                      <w:color w:val="FF0000"/>
                      <w:sz w:val="28"/>
                      <w:szCs w:val="28"/>
                    </w:rPr>
                  </w:pPr>
                  <w:r w:rsidRPr="005B6E35">
                    <w:rPr>
                      <w:rFonts w:ascii="Calibri" w:hAnsi="Calibri" w:cs="Calibri"/>
                      <w:b/>
                      <w:bCs/>
                      <w:color w:val="FF0000"/>
                      <w:sz w:val="28"/>
                      <w:szCs w:val="28"/>
                    </w:rPr>
                    <w:t>d.</w:t>
                  </w:r>
                </w:p>
              </w:tc>
              <w:tc>
                <w:tcPr>
                  <w:tcW w:w="1884" w:type="dxa"/>
                  <w:tcBorders>
                    <w:top w:val="nil"/>
                    <w:left w:val="nil"/>
                    <w:bottom w:val="single" w:sz="4" w:space="0" w:color="auto"/>
                    <w:right w:val="single" w:sz="4" w:space="0" w:color="auto"/>
                  </w:tcBorders>
                  <w:shd w:val="clear" w:color="auto" w:fill="auto"/>
                  <w:noWrap/>
                  <w:vAlign w:val="center"/>
                  <w:hideMark/>
                </w:tcPr>
                <w:p w14:paraId="3C059E1B" w14:textId="77777777" w:rsidR="005F2AEA" w:rsidRPr="005B6E35" w:rsidRDefault="005F2AEA" w:rsidP="005F2AEA">
                  <w:pPr>
                    <w:rPr>
                      <w:rFonts w:ascii="Calibri" w:hAnsi="Calibri" w:cs="Calibri"/>
                      <w:color w:val="000000"/>
                      <w:sz w:val="20"/>
                      <w:szCs w:val="20"/>
                    </w:rPr>
                  </w:pPr>
                  <w:r w:rsidRPr="005B6E35">
                    <w:rPr>
                      <w:rFonts w:ascii="Calibri" w:hAnsi="Calibri" w:cs="Calibri"/>
                      <w:color w:val="000000"/>
                      <w:sz w:val="20"/>
                      <w:szCs w:val="20"/>
                    </w:rPr>
                    <w:t>*Method</w:t>
                  </w:r>
                </w:p>
              </w:tc>
              <w:tc>
                <w:tcPr>
                  <w:tcW w:w="7740" w:type="dxa"/>
                  <w:tcBorders>
                    <w:top w:val="nil"/>
                    <w:left w:val="nil"/>
                    <w:bottom w:val="single" w:sz="4" w:space="0" w:color="auto"/>
                    <w:right w:val="single" w:sz="4" w:space="0" w:color="auto"/>
                  </w:tcBorders>
                  <w:shd w:val="clear" w:color="auto" w:fill="auto"/>
                  <w:vAlign w:val="center"/>
                  <w:hideMark/>
                </w:tcPr>
                <w:p w14:paraId="3E8F376B" w14:textId="77777777" w:rsidR="005F2AEA" w:rsidRPr="005B6E35" w:rsidRDefault="005F2AEA" w:rsidP="005F2AEA">
                  <w:pPr>
                    <w:rPr>
                      <w:rFonts w:ascii="Calibri" w:hAnsi="Calibri" w:cs="Calibri"/>
                      <w:color w:val="000000"/>
                      <w:sz w:val="18"/>
                      <w:szCs w:val="18"/>
                    </w:rPr>
                  </w:pPr>
                  <w:r w:rsidRPr="005B6E35">
                    <w:rPr>
                      <w:rFonts w:ascii="Calibri" w:hAnsi="Calibri" w:cs="Calibri"/>
                      <w:color w:val="000000"/>
                      <w:sz w:val="18"/>
                      <w:szCs w:val="18"/>
                    </w:rPr>
                    <w:t xml:space="preserve">The </w:t>
                  </w:r>
                  <w:r>
                    <w:rPr>
                      <w:rFonts w:ascii="Calibri" w:hAnsi="Calibri" w:cs="Calibri"/>
                      <w:color w:val="000000"/>
                      <w:sz w:val="18"/>
                      <w:szCs w:val="18"/>
                    </w:rPr>
                    <w:t>P</w:t>
                  </w:r>
                  <w:r w:rsidRPr="005B6E35">
                    <w:rPr>
                      <w:rFonts w:ascii="Calibri" w:hAnsi="Calibri" w:cs="Calibri"/>
                      <w:color w:val="000000"/>
                      <w:sz w:val="18"/>
                      <w:szCs w:val="18"/>
                    </w:rPr>
                    <w:t xml:space="preserve">ayment </w:t>
                  </w:r>
                  <w:r>
                    <w:rPr>
                      <w:rFonts w:ascii="Calibri" w:hAnsi="Calibri" w:cs="Calibri"/>
                      <w:color w:val="000000"/>
                      <w:sz w:val="18"/>
                      <w:szCs w:val="18"/>
                    </w:rPr>
                    <w:t xml:space="preserve">Method defines how a payment will be made to the supplier.  If ACH is selected, the supplier’s bank-related information must be entered on the Single Payment Supplier Tab of the voucher using the </w:t>
                  </w:r>
                  <w:r w:rsidRPr="00DC71F3">
                    <w:rPr>
                      <w:rFonts w:ascii="Calibri" w:hAnsi="Calibri" w:cs="Calibri"/>
                      <w:b/>
                      <w:color w:val="000000"/>
                      <w:sz w:val="18"/>
                      <w:szCs w:val="18"/>
                    </w:rPr>
                    <w:t>Supplier Bank</w:t>
                  </w:r>
                  <w:r>
                    <w:rPr>
                      <w:rFonts w:ascii="Calibri" w:hAnsi="Calibri" w:cs="Calibri"/>
                      <w:color w:val="000000"/>
                      <w:sz w:val="18"/>
                      <w:szCs w:val="18"/>
                    </w:rPr>
                    <w:t xml:space="preserve"> link. </w:t>
                  </w:r>
                  <w:r w:rsidRPr="005B6E35">
                    <w:rPr>
                      <w:rFonts w:ascii="Calibri" w:hAnsi="Calibri" w:cs="Calibri"/>
                      <w:color w:val="000000"/>
                      <w:sz w:val="18"/>
                      <w:szCs w:val="18"/>
                    </w:rPr>
                    <w:t xml:space="preserve"> This </w:t>
                  </w:r>
                  <w:r>
                    <w:rPr>
                      <w:rFonts w:ascii="Calibri" w:hAnsi="Calibri" w:cs="Calibri"/>
                      <w:color w:val="000000"/>
                      <w:sz w:val="18"/>
                      <w:szCs w:val="18"/>
                    </w:rPr>
                    <w:t>can</w:t>
                  </w:r>
                  <w:r w:rsidRPr="005B6E35">
                    <w:rPr>
                      <w:rFonts w:ascii="Calibri" w:hAnsi="Calibri" w:cs="Calibri"/>
                      <w:color w:val="000000"/>
                      <w:sz w:val="18"/>
                      <w:szCs w:val="18"/>
                    </w:rPr>
                    <w:t xml:space="preserve"> be updated for vouchers that require specific payment methods such as </w:t>
                  </w:r>
                  <w:r>
                    <w:rPr>
                      <w:rFonts w:ascii="Calibri" w:hAnsi="Calibri" w:cs="Calibri"/>
                      <w:color w:val="000000"/>
                      <w:sz w:val="18"/>
                      <w:szCs w:val="18"/>
                    </w:rPr>
                    <w:t>those</w:t>
                  </w:r>
                  <w:r w:rsidRPr="005B6E35">
                    <w:rPr>
                      <w:rFonts w:ascii="Calibri" w:hAnsi="Calibri" w:cs="Calibri"/>
                      <w:color w:val="000000"/>
                      <w:sz w:val="18"/>
                      <w:szCs w:val="18"/>
                    </w:rPr>
                    <w:t xml:space="preserve"> created for Imprest/Petty Cash expenditure recording</w:t>
                  </w:r>
                  <w:r w:rsidR="00F14A85">
                    <w:rPr>
                      <w:rFonts w:ascii="Calibri" w:hAnsi="Calibri" w:cs="Calibri"/>
                      <w:color w:val="000000"/>
                      <w:sz w:val="18"/>
                      <w:szCs w:val="18"/>
                    </w:rPr>
                    <w:t>.</w:t>
                  </w:r>
                  <w:r w:rsidRPr="005B6E35">
                    <w:rPr>
                      <w:rFonts w:ascii="Calibri" w:hAnsi="Calibri" w:cs="Calibri"/>
                      <w:color w:val="000000"/>
                      <w:sz w:val="18"/>
                      <w:szCs w:val="18"/>
                    </w:rPr>
                    <w:t xml:space="preserve"> </w:t>
                  </w:r>
                </w:p>
              </w:tc>
            </w:tr>
            <w:tr w:rsidR="005F2AEA" w:rsidRPr="005B6E35" w14:paraId="388C54F2" w14:textId="77777777" w:rsidTr="00F9195F">
              <w:trPr>
                <w:trHeight w:val="332"/>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C6D1BC" w14:textId="77777777" w:rsidR="005F2AEA" w:rsidRPr="005B6E35" w:rsidRDefault="005F2AEA" w:rsidP="005F2AEA">
                  <w:pPr>
                    <w:rPr>
                      <w:rFonts w:ascii="Calibri" w:hAnsi="Calibri" w:cs="Calibri"/>
                      <w:b/>
                      <w:bCs/>
                      <w:color w:val="FF0000"/>
                      <w:sz w:val="28"/>
                      <w:szCs w:val="28"/>
                    </w:rPr>
                  </w:pPr>
                  <w:r w:rsidRPr="005B6E35">
                    <w:rPr>
                      <w:rFonts w:ascii="Calibri" w:hAnsi="Calibri" w:cs="Calibri"/>
                      <w:b/>
                      <w:bCs/>
                      <w:color w:val="FF0000"/>
                      <w:sz w:val="28"/>
                      <w:szCs w:val="28"/>
                    </w:rPr>
                    <w:t>e.</w:t>
                  </w:r>
                </w:p>
              </w:tc>
              <w:tc>
                <w:tcPr>
                  <w:tcW w:w="1884" w:type="dxa"/>
                  <w:tcBorders>
                    <w:top w:val="nil"/>
                    <w:left w:val="nil"/>
                    <w:bottom w:val="single" w:sz="4" w:space="0" w:color="auto"/>
                    <w:right w:val="single" w:sz="4" w:space="0" w:color="auto"/>
                  </w:tcBorders>
                  <w:shd w:val="clear" w:color="auto" w:fill="auto"/>
                  <w:noWrap/>
                  <w:vAlign w:val="center"/>
                  <w:hideMark/>
                </w:tcPr>
                <w:p w14:paraId="2968CF19" w14:textId="77777777" w:rsidR="005F2AEA" w:rsidRPr="005B6E35" w:rsidRDefault="005F2AEA" w:rsidP="005F2AEA">
                  <w:pPr>
                    <w:rPr>
                      <w:rFonts w:ascii="Calibri" w:hAnsi="Calibri" w:cs="Calibri"/>
                      <w:color w:val="000000"/>
                      <w:sz w:val="20"/>
                      <w:szCs w:val="20"/>
                    </w:rPr>
                  </w:pPr>
                  <w:r w:rsidRPr="005B6E35">
                    <w:rPr>
                      <w:rFonts w:ascii="Calibri" w:hAnsi="Calibri" w:cs="Calibri"/>
                      <w:color w:val="000000"/>
                      <w:sz w:val="20"/>
                      <w:szCs w:val="20"/>
                    </w:rPr>
                    <w:t>*Handling</w:t>
                  </w:r>
                </w:p>
              </w:tc>
              <w:tc>
                <w:tcPr>
                  <w:tcW w:w="7740" w:type="dxa"/>
                  <w:tcBorders>
                    <w:top w:val="nil"/>
                    <w:left w:val="nil"/>
                    <w:bottom w:val="single" w:sz="4" w:space="0" w:color="auto"/>
                    <w:right w:val="single" w:sz="4" w:space="0" w:color="auto"/>
                  </w:tcBorders>
                  <w:shd w:val="clear" w:color="auto" w:fill="auto"/>
                  <w:vAlign w:val="center"/>
                  <w:hideMark/>
                </w:tcPr>
                <w:p w14:paraId="34DDB598" w14:textId="77777777" w:rsidR="005F2AEA" w:rsidRPr="005B6E35" w:rsidRDefault="005F2AEA" w:rsidP="005F2AEA">
                  <w:pPr>
                    <w:rPr>
                      <w:rFonts w:ascii="Calibri" w:hAnsi="Calibri" w:cs="Calibri"/>
                      <w:color w:val="000000"/>
                      <w:sz w:val="18"/>
                      <w:szCs w:val="18"/>
                    </w:rPr>
                  </w:pPr>
                  <w:r w:rsidRPr="005B6E35">
                    <w:rPr>
                      <w:rFonts w:ascii="Calibri" w:hAnsi="Calibri" w:cs="Calibri"/>
                      <w:color w:val="000000"/>
                      <w:sz w:val="18"/>
                      <w:szCs w:val="18"/>
                    </w:rPr>
                    <w:t>The handling field will auto</w:t>
                  </w:r>
                  <w:r>
                    <w:rPr>
                      <w:rFonts w:ascii="Calibri" w:hAnsi="Calibri" w:cs="Calibri"/>
                      <w:color w:val="000000"/>
                      <w:sz w:val="18"/>
                      <w:szCs w:val="18"/>
                    </w:rPr>
                    <w:t>-</w:t>
                  </w:r>
                  <w:r w:rsidRPr="005B6E35">
                    <w:rPr>
                      <w:rFonts w:ascii="Calibri" w:hAnsi="Calibri" w:cs="Calibri"/>
                      <w:color w:val="000000"/>
                      <w:sz w:val="18"/>
                      <w:szCs w:val="18"/>
                    </w:rPr>
                    <w:t>populate according to how the supplier is set up. 'CM-Central Mail - ZIP'</w:t>
                  </w:r>
                  <w:r>
                    <w:rPr>
                      <w:rFonts w:ascii="Calibri" w:hAnsi="Calibri" w:cs="Calibri"/>
                      <w:color w:val="000000"/>
                      <w:sz w:val="18"/>
                      <w:szCs w:val="18"/>
                    </w:rPr>
                    <w:t>, which means the check will be mailed to the address selected on the Payments tab,</w:t>
                  </w:r>
                  <w:r w:rsidRPr="005B6E35">
                    <w:rPr>
                      <w:rFonts w:ascii="Calibri" w:hAnsi="Calibri" w:cs="Calibri"/>
                      <w:color w:val="000000"/>
                      <w:sz w:val="18"/>
                      <w:szCs w:val="18"/>
                    </w:rPr>
                    <w:t xml:space="preserve"> is the most common value populated into this field</w:t>
                  </w:r>
                  <w:r>
                    <w:rPr>
                      <w:rFonts w:ascii="Calibri" w:hAnsi="Calibri" w:cs="Calibri"/>
                      <w:color w:val="000000"/>
                      <w:sz w:val="18"/>
                      <w:szCs w:val="18"/>
                    </w:rPr>
                    <w:t xml:space="preserve">. </w:t>
                  </w:r>
                  <w:r w:rsidRPr="005B6E35">
                    <w:rPr>
                      <w:rFonts w:ascii="Calibri" w:hAnsi="Calibri" w:cs="Calibri"/>
                      <w:color w:val="000000"/>
                      <w:sz w:val="18"/>
                      <w:szCs w:val="18"/>
                    </w:rPr>
                    <w:t>To have a check returned to the agency, select the appropriate handling code from the drop</w:t>
                  </w:r>
                  <w:r>
                    <w:rPr>
                      <w:rFonts w:ascii="Calibri" w:hAnsi="Calibri" w:cs="Calibri"/>
                      <w:color w:val="000000"/>
                      <w:sz w:val="18"/>
                      <w:szCs w:val="18"/>
                    </w:rPr>
                    <w:t>-</w:t>
                  </w:r>
                  <w:r w:rsidRPr="005B6E35">
                    <w:rPr>
                      <w:rFonts w:ascii="Calibri" w:hAnsi="Calibri" w:cs="Calibri"/>
                      <w:color w:val="000000"/>
                      <w:sz w:val="18"/>
                      <w:szCs w:val="18"/>
                    </w:rPr>
                    <w:t>down menu.</w:t>
                  </w:r>
                  <w:r>
                    <w:rPr>
                      <w:rFonts w:ascii="Calibri" w:hAnsi="Calibri" w:cs="Calibri"/>
                      <w:color w:val="000000"/>
                      <w:sz w:val="18"/>
                      <w:szCs w:val="18"/>
                    </w:rPr>
                    <w:t xml:space="preserve"> This setting will not impact payments that do not have CHK as the Method.</w:t>
                  </w:r>
                </w:p>
              </w:tc>
            </w:tr>
            <w:tr w:rsidR="005F2AEA" w:rsidRPr="005B6E35" w14:paraId="6FD6EC2F" w14:textId="77777777" w:rsidTr="005F2AEA">
              <w:trPr>
                <w:trHeight w:val="467"/>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A3A1C0" w14:textId="77777777" w:rsidR="005F2AEA" w:rsidRPr="005B6E35" w:rsidRDefault="005F2AEA" w:rsidP="005F2AEA">
                  <w:pPr>
                    <w:rPr>
                      <w:rFonts w:ascii="Calibri" w:hAnsi="Calibri" w:cs="Calibri"/>
                      <w:b/>
                      <w:bCs/>
                      <w:color w:val="FF0000"/>
                      <w:sz w:val="28"/>
                      <w:szCs w:val="28"/>
                    </w:rPr>
                  </w:pPr>
                  <w:r w:rsidRPr="005B6E35">
                    <w:rPr>
                      <w:rFonts w:ascii="Calibri" w:hAnsi="Calibri" w:cs="Calibri"/>
                      <w:b/>
                      <w:bCs/>
                      <w:color w:val="FF0000"/>
                      <w:sz w:val="28"/>
                      <w:szCs w:val="28"/>
                    </w:rPr>
                    <w:t>f.</w:t>
                  </w:r>
                </w:p>
              </w:tc>
              <w:tc>
                <w:tcPr>
                  <w:tcW w:w="1884" w:type="dxa"/>
                  <w:tcBorders>
                    <w:top w:val="nil"/>
                    <w:left w:val="nil"/>
                    <w:bottom w:val="single" w:sz="4" w:space="0" w:color="auto"/>
                    <w:right w:val="single" w:sz="4" w:space="0" w:color="auto"/>
                  </w:tcBorders>
                  <w:shd w:val="clear" w:color="auto" w:fill="auto"/>
                  <w:noWrap/>
                  <w:vAlign w:val="center"/>
                </w:tcPr>
                <w:p w14:paraId="72813AC8" w14:textId="77777777" w:rsidR="005F2AEA" w:rsidRPr="005B6E35" w:rsidRDefault="005F2AEA" w:rsidP="005F2AEA">
                  <w:pPr>
                    <w:rPr>
                      <w:rFonts w:ascii="Calibri" w:hAnsi="Calibri" w:cs="Calibri"/>
                      <w:color w:val="000000"/>
                      <w:sz w:val="20"/>
                      <w:szCs w:val="20"/>
                    </w:rPr>
                  </w:pPr>
                  <w:r w:rsidRPr="005B6E35">
                    <w:rPr>
                      <w:rFonts w:ascii="Calibri" w:hAnsi="Calibri" w:cs="Calibri"/>
                      <w:color w:val="000000"/>
                      <w:sz w:val="20"/>
                      <w:szCs w:val="20"/>
                    </w:rPr>
                    <w:t>Hold Payment</w:t>
                  </w:r>
                </w:p>
              </w:tc>
              <w:tc>
                <w:tcPr>
                  <w:tcW w:w="7740" w:type="dxa"/>
                  <w:tcBorders>
                    <w:top w:val="nil"/>
                    <w:left w:val="nil"/>
                    <w:bottom w:val="single" w:sz="4" w:space="0" w:color="auto"/>
                    <w:right w:val="single" w:sz="4" w:space="0" w:color="auto"/>
                  </w:tcBorders>
                  <w:shd w:val="clear" w:color="auto" w:fill="auto"/>
                  <w:vAlign w:val="center"/>
                  <w:hideMark/>
                </w:tcPr>
                <w:p w14:paraId="62B90A8F" w14:textId="77777777" w:rsidR="005F2AEA" w:rsidRPr="005B6E35" w:rsidRDefault="005F2AEA" w:rsidP="005F2AEA">
                  <w:pPr>
                    <w:rPr>
                      <w:rFonts w:ascii="Calibri" w:hAnsi="Calibri" w:cs="Calibri"/>
                      <w:color w:val="000000"/>
                      <w:sz w:val="18"/>
                      <w:szCs w:val="18"/>
                    </w:rPr>
                  </w:pPr>
                  <w:r w:rsidRPr="005B6E35">
                    <w:rPr>
                      <w:rFonts w:ascii="Calibri" w:hAnsi="Calibri" w:cs="Calibri"/>
                      <w:color w:val="000000"/>
                      <w:sz w:val="18"/>
                      <w:szCs w:val="18"/>
                    </w:rPr>
                    <w:t>Select this box to prevent the voucher from going through Pay Cycle</w:t>
                  </w:r>
                  <w:r>
                    <w:rPr>
                      <w:rFonts w:ascii="Calibri" w:hAnsi="Calibri" w:cs="Calibri"/>
                      <w:color w:val="000000"/>
                      <w:sz w:val="18"/>
                      <w:szCs w:val="18"/>
                    </w:rPr>
                    <w:t>.</w:t>
                  </w:r>
                  <w:r w:rsidRPr="005B6E35">
                    <w:rPr>
                      <w:rFonts w:ascii="Calibri" w:hAnsi="Calibri" w:cs="Calibri"/>
                      <w:color w:val="000000"/>
                      <w:sz w:val="18"/>
                      <w:szCs w:val="18"/>
                    </w:rPr>
                    <w:t xml:space="preserve"> </w:t>
                  </w:r>
                  <w:r>
                    <w:rPr>
                      <w:rFonts w:ascii="Calibri" w:hAnsi="Calibri" w:cs="Calibri"/>
                      <w:color w:val="000000"/>
                      <w:sz w:val="18"/>
                      <w:szCs w:val="18"/>
                    </w:rPr>
                    <w:t>When this box is checked, a</w:t>
                  </w:r>
                  <w:r w:rsidRPr="005B6E35">
                    <w:rPr>
                      <w:rFonts w:ascii="Calibri" w:hAnsi="Calibri" w:cs="Calibri"/>
                      <w:color w:val="000000"/>
                      <w:sz w:val="18"/>
                      <w:szCs w:val="18"/>
                    </w:rPr>
                    <w:t xml:space="preserve"> Hold Reason</w:t>
                  </w:r>
                  <w:r>
                    <w:rPr>
                      <w:rFonts w:ascii="Calibri" w:hAnsi="Calibri" w:cs="Calibri"/>
                      <w:color w:val="000000"/>
                      <w:sz w:val="18"/>
                      <w:szCs w:val="18"/>
                    </w:rPr>
                    <w:t xml:space="preserve"> will also need to be selected</w:t>
                  </w:r>
                  <w:r w:rsidRPr="005B6E35">
                    <w:rPr>
                      <w:rFonts w:ascii="Calibri" w:hAnsi="Calibri" w:cs="Calibri"/>
                      <w:color w:val="000000"/>
                      <w:sz w:val="18"/>
                      <w:szCs w:val="18"/>
                    </w:rPr>
                    <w:t>.</w:t>
                  </w:r>
                </w:p>
              </w:tc>
            </w:tr>
            <w:tr w:rsidR="005F2AEA" w:rsidRPr="005B6E35" w14:paraId="25C1325A" w14:textId="77777777" w:rsidTr="005F2AEA">
              <w:trPr>
                <w:trHeight w:val="3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2FB7EB" w14:textId="77777777" w:rsidR="005F2AEA" w:rsidRPr="005B6E35" w:rsidRDefault="005F2AEA" w:rsidP="005F2AEA">
                  <w:pPr>
                    <w:rPr>
                      <w:rFonts w:ascii="Calibri" w:hAnsi="Calibri" w:cs="Calibri"/>
                      <w:b/>
                      <w:bCs/>
                      <w:color w:val="FF0000"/>
                      <w:sz w:val="28"/>
                      <w:szCs w:val="28"/>
                    </w:rPr>
                  </w:pPr>
                  <w:r w:rsidRPr="005B6E35">
                    <w:rPr>
                      <w:rFonts w:ascii="Calibri" w:hAnsi="Calibri" w:cs="Calibri"/>
                      <w:b/>
                      <w:bCs/>
                      <w:color w:val="FF0000"/>
                      <w:sz w:val="28"/>
                      <w:szCs w:val="28"/>
                    </w:rPr>
                    <w:t>g.</w:t>
                  </w:r>
                </w:p>
              </w:tc>
              <w:tc>
                <w:tcPr>
                  <w:tcW w:w="1884" w:type="dxa"/>
                  <w:tcBorders>
                    <w:top w:val="nil"/>
                    <w:left w:val="nil"/>
                    <w:bottom w:val="single" w:sz="4" w:space="0" w:color="auto"/>
                    <w:right w:val="single" w:sz="4" w:space="0" w:color="auto"/>
                  </w:tcBorders>
                  <w:shd w:val="clear" w:color="auto" w:fill="auto"/>
                  <w:noWrap/>
                  <w:vAlign w:val="center"/>
                  <w:hideMark/>
                </w:tcPr>
                <w:p w14:paraId="78AF7B20" w14:textId="77777777" w:rsidR="005F2AEA" w:rsidRPr="005B6E35" w:rsidRDefault="005F2AEA" w:rsidP="005F2AEA">
                  <w:pPr>
                    <w:rPr>
                      <w:rFonts w:ascii="Calibri" w:hAnsi="Calibri" w:cs="Calibri"/>
                      <w:color w:val="000000"/>
                      <w:sz w:val="20"/>
                      <w:szCs w:val="20"/>
                    </w:rPr>
                  </w:pPr>
                  <w:r w:rsidRPr="005B6E35">
                    <w:rPr>
                      <w:rFonts w:ascii="Calibri" w:hAnsi="Calibri" w:cs="Calibri"/>
                      <w:color w:val="000000"/>
                      <w:sz w:val="20"/>
                      <w:szCs w:val="20"/>
                    </w:rPr>
                    <w:t>Hold Reason</w:t>
                  </w:r>
                </w:p>
              </w:tc>
              <w:tc>
                <w:tcPr>
                  <w:tcW w:w="7740" w:type="dxa"/>
                  <w:tcBorders>
                    <w:top w:val="nil"/>
                    <w:left w:val="nil"/>
                    <w:bottom w:val="single" w:sz="4" w:space="0" w:color="auto"/>
                    <w:right w:val="single" w:sz="4" w:space="0" w:color="auto"/>
                  </w:tcBorders>
                  <w:shd w:val="clear" w:color="auto" w:fill="auto"/>
                  <w:vAlign w:val="center"/>
                  <w:hideMark/>
                </w:tcPr>
                <w:p w14:paraId="7F1362C6" w14:textId="77777777" w:rsidR="005F2AEA" w:rsidRPr="005B6E35" w:rsidRDefault="005F2AEA" w:rsidP="005F2AEA">
                  <w:pPr>
                    <w:rPr>
                      <w:rFonts w:ascii="Calibri" w:hAnsi="Calibri" w:cs="Calibri"/>
                      <w:color w:val="000000"/>
                      <w:sz w:val="18"/>
                      <w:szCs w:val="18"/>
                    </w:rPr>
                  </w:pPr>
                  <w:r w:rsidRPr="005B6E35">
                    <w:rPr>
                      <w:rFonts w:ascii="Calibri" w:hAnsi="Calibri" w:cs="Calibri"/>
                      <w:color w:val="000000"/>
                      <w:sz w:val="18"/>
                      <w:szCs w:val="18"/>
                    </w:rPr>
                    <w:t>Use this drop</w:t>
                  </w:r>
                  <w:r>
                    <w:rPr>
                      <w:rFonts w:ascii="Calibri" w:hAnsi="Calibri" w:cs="Calibri"/>
                      <w:color w:val="000000"/>
                      <w:sz w:val="18"/>
                      <w:szCs w:val="18"/>
                    </w:rPr>
                    <w:t>-</w:t>
                  </w:r>
                  <w:r w:rsidRPr="005B6E35">
                    <w:rPr>
                      <w:rFonts w:ascii="Calibri" w:hAnsi="Calibri" w:cs="Calibri"/>
                      <w:color w:val="000000"/>
                      <w:sz w:val="18"/>
                      <w:szCs w:val="18"/>
                    </w:rPr>
                    <w:t>down menu to select a reason for the 'Hold Payment' box being checked.</w:t>
                  </w:r>
                </w:p>
              </w:tc>
            </w:tr>
            <w:tr w:rsidR="005F2AEA" w:rsidRPr="005B6E35" w14:paraId="690A350F" w14:textId="77777777" w:rsidTr="005F2AEA">
              <w:trPr>
                <w:trHeight w:val="3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B57A3D" w14:textId="77777777" w:rsidR="005F2AEA" w:rsidRPr="005B6E35" w:rsidRDefault="005F2AEA" w:rsidP="005F2AEA">
                  <w:pPr>
                    <w:rPr>
                      <w:rFonts w:ascii="Calibri" w:hAnsi="Calibri" w:cs="Calibri"/>
                      <w:b/>
                      <w:bCs/>
                      <w:color w:val="FF0000"/>
                      <w:sz w:val="28"/>
                      <w:szCs w:val="28"/>
                    </w:rPr>
                  </w:pPr>
                  <w:r w:rsidRPr="005B6E35">
                    <w:rPr>
                      <w:rFonts w:ascii="Calibri" w:hAnsi="Calibri" w:cs="Calibri"/>
                      <w:b/>
                      <w:bCs/>
                      <w:color w:val="FF0000"/>
                      <w:sz w:val="28"/>
                      <w:szCs w:val="28"/>
                    </w:rPr>
                    <w:t>h.</w:t>
                  </w:r>
                </w:p>
              </w:tc>
              <w:tc>
                <w:tcPr>
                  <w:tcW w:w="1884" w:type="dxa"/>
                  <w:tcBorders>
                    <w:top w:val="nil"/>
                    <w:left w:val="nil"/>
                    <w:bottom w:val="single" w:sz="4" w:space="0" w:color="auto"/>
                    <w:right w:val="single" w:sz="4" w:space="0" w:color="auto"/>
                  </w:tcBorders>
                  <w:shd w:val="clear" w:color="auto" w:fill="auto"/>
                  <w:noWrap/>
                  <w:vAlign w:val="center"/>
                </w:tcPr>
                <w:p w14:paraId="701F644D" w14:textId="77777777" w:rsidR="005F2AEA" w:rsidRPr="005B6E35" w:rsidRDefault="005F2AEA" w:rsidP="005F2AEA">
                  <w:pPr>
                    <w:rPr>
                      <w:rFonts w:ascii="Calibri" w:hAnsi="Calibri" w:cs="Calibri"/>
                      <w:color w:val="000000"/>
                      <w:sz w:val="20"/>
                      <w:szCs w:val="20"/>
                    </w:rPr>
                  </w:pPr>
                  <w:r w:rsidRPr="005B6E35">
                    <w:rPr>
                      <w:rFonts w:ascii="Calibri" w:hAnsi="Calibri" w:cs="Calibri"/>
                      <w:color w:val="000000"/>
                      <w:sz w:val="20"/>
                      <w:szCs w:val="20"/>
                    </w:rPr>
                    <w:t>Separate Payment</w:t>
                  </w:r>
                </w:p>
              </w:tc>
              <w:tc>
                <w:tcPr>
                  <w:tcW w:w="7740" w:type="dxa"/>
                  <w:tcBorders>
                    <w:top w:val="nil"/>
                    <w:left w:val="nil"/>
                    <w:bottom w:val="single" w:sz="4" w:space="0" w:color="auto"/>
                    <w:right w:val="single" w:sz="4" w:space="0" w:color="auto"/>
                  </w:tcBorders>
                  <w:shd w:val="clear" w:color="auto" w:fill="auto"/>
                  <w:vAlign w:val="center"/>
                  <w:hideMark/>
                </w:tcPr>
                <w:p w14:paraId="7F57DEC5" w14:textId="77777777" w:rsidR="005F2AEA" w:rsidRPr="005B6E35" w:rsidRDefault="005F2AEA" w:rsidP="005F2AEA">
                  <w:pPr>
                    <w:rPr>
                      <w:rFonts w:ascii="Calibri" w:hAnsi="Calibri" w:cs="Calibri"/>
                      <w:color w:val="000000"/>
                      <w:sz w:val="18"/>
                      <w:szCs w:val="18"/>
                    </w:rPr>
                  </w:pPr>
                  <w:r>
                    <w:rPr>
                      <w:rFonts w:ascii="Calibri" w:hAnsi="Calibri" w:cs="Calibri"/>
                      <w:color w:val="000000"/>
                      <w:sz w:val="18"/>
                      <w:szCs w:val="18"/>
                    </w:rPr>
                    <w:t>This box is always checked for Single Payment Vouchers.</w:t>
                  </w:r>
                </w:p>
              </w:tc>
            </w:tr>
            <w:tr w:rsidR="005F2AEA" w:rsidRPr="005B6E35" w14:paraId="0592EF7E" w14:textId="77777777" w:rsidTr="005F2AEA">
              <w:trPr>
                <w:trHeight w:val="48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A26647" w14:textId="77777777" w:rsidR="005F2AEA" w:rsidRPr="005B6E35" w:rsidRDefault="005F2AEA" w:rsidP="005F2AEA">
                  <w:pPr>
                    <w:rPr>
                      <w:rFonts w:ascii="Calibri" w:hAnsi="Calibri" w:cs="Calibri"/>
                      <w:b/>
                      <w:bCs/>
                      <w:color w:val="FF0000"/>
                      <w:sz w:val="28"/>
                      <w:szCs w:val="28"/>
                    </w:rPr>
                  </w:pPr>
                  <w:r w:rsidRPr="005B6E35">
                    <w:rPr>
                      <w:rFonts w:ascii="Calibri" w:hAnsi="Calibri" w:cs="Calibri"/>
                      <w:b/>
                      <w:bCs/>
                      <w:color w:val="FF0000"/>
                      <w:sz w:val="28"/>
                      <w:szCs w:val="28"/>
                    </w:rPr>
                    <w:t>i.</w:t>
                  </w:r>
                </w:p>
              </w:tc>
              <w:tc>
                <w:tcPr>
                  <w:tcW w:w="1884" w:type="dxa"/>
                  <w:tcBorders>
                    <w:top w:val="nil"/>
                    <w:left w:val="nil"/>
                    <w:bottom w:val="single" w:sz="4" w:space="0" w:color="auto"/>
                    <w:right w:val="single" w:sz="4" w:space="0" w:color="auto"/>
                  </w:tcBorders>
                  <w:shd w:val="clear" w:color="auto" w:fill="auto"/>
                  <w:noWrap/>
                  <w:vAlign w:val="center"/>
                  <w:hideMark/>
                </w:tcPr>
                <w:p w14:paraId="3C3A85DD" w14:textId="77777777" w:rsidR="005F2AEA" w:rsidRPr="005B6E35" w:rsidRDefault="005F2AEA" w:rsidP="005F2AEA">
                  <w:pPr>
                    <w:rPr>
                      <w:rFonts w:ascii="Calibri" w:hAnsi="Calibri" w:cs="Calibri"/>
                      <w:color w:val="000000"/>
                      <w:sz w:val="20"/>
                      <w:szCs w:val="20"/>
                    </w:rPr>
                  </w:pPr>
                  <w:r w:rsidRPr="005B6E35">
                    <w:rPr>
                      <w:rFonts w:ascii="Calibri" w:hAnsi="Calibri" w:cs="Calibri"/>
                      <w:color w:val="000000"/>
                      <w:sz w:val="20"/>
                      <w:szCs w:val="20"/>
                    </w:rPr>
                    <w:t>Message</w:t>
                  </w:r>
                </w:p>
              </w:tc>
              <w:tc>
                <w:tcPr>
                  <w:tcW w:w="7740" w:type="dxa"/>
                  <w:tcBorders>
                    <w:top w:val="nil"/>
                    <w:left w:val="nil"/>
                    <w:bottom w:val="single" w:sz="4" w:space="0" w:color="auto"/>
                    <w:right w:val="single" w:sz="4" w:space="0" w:color="auto"/>
                  </w:tcBorders>
                  <w:shd w:val="clear" w:color="auto" w:fill="auto"/>
                  <w:vAlign w:val="center"/>
                  <w:hideMark/>
                </w:tcPr>
                <w:p w14:paraId="2C2E417C" w14:textId="77777777" w:rsidR="005F2AEA" w:rsidRPr="00DC71F3" w:rsidRDefault="005F2AEA" w:rsidP="005F2AEA">
                  <w:pPr>
                    <w:rPr>
                      <w:rFonts w:ascii="Calibri" w:hAnsi="Calibri" w:cs="Calibri"/>
                      <w:color w:val="FF0000"/>
                      <w:sz w:val="18"/>
                      <w:szCs w:val="18"/>
                    </w:rPr>
                  </w:pPr>
                  <w:r w:rsidRPr="005B6E35">
                    <w:rPr>
                      <w:rFonts w:ascii="Calibri" w:hAnsi="Calibri" w:cs="Calibri"/>
                      <w:color w:val="000000"/>
                      <w:sz w:val="18"/>
                      <w:szCs w:val="18"/>
                    </w:rPr>
                    <w:t>Enter any information in this field that will help the Supplier apply the payment.</w:t>
                  </w:r>
                  <w:r>
                    <w:rPr>
                      <w:rFonts w:ascii="Calibri" w:hAnsi="Calibri" w:cs="Calibri"/>
                      <w:color w:val="000000"/>
                      <w:sz w:val="18"/>
                      <w:szCs w:val="18"/>
                    </w:rPr>
                    <w:t xml:space="preserve"> This field will hold up to 70 characters. </w:t>
                  </w:r>
                </w:p>
              </w:tc>
            </w:tr>
          </w:tbl>
          <w:p w14:paraId="70FA6626" w14:textId="77777777" w:rsidR="00DC71F3" w:rsidRDefault="00DC71F3" w:rsidP="00D36E2F">
            <w:pPr>
              <w:rPr>
                <w:rFonts w:ascii="Calibri" w:hAnsi="Calibri" w:cs="Calibri"/>
                <w:b/>
                <w:noProof/>
              </w:rPr>
            </w:pPr>
          </w:p>
        </w:tc>
      </w:tr>
      <w:tr w:rsidR="00E32515" w:rsidRPr="00A01FC5" w14:paraId="67AA7065" w14:textId="77777777" w:rsidTr="009C4616">
        <w:tc>
          <w:tcPr>
            <w:tcW w:w="10661" w:type="dxa"/>
          </w:tcPr>
          <w:p w14:paraId="61741255" w14:textId="77777777" w:rsidR="005F2AEA" w:rsidRDefault="005F2AEA" w:rsidP="00D36E2F">
            <w:pPr>
              <w:rPr>
                <w:rFonts w:ascii="Arial" w:hAnsi="Arial" w:cs="Arial"/>
                <w:b/>
                <w:noProof/>
              </w:rPr>
            </w:pPr>
          </w:p>
          <w:p w14:paraId="3CF03EEA" w14:textId="77777777" w:rsidR="00E32515" w:rsidRDefault="00A82EC2" w:rsidP="00D36E2F">
            <w:pPr>
              <w:rPr>
                <w:rFonts w:ascii="Calibri" w:hAnsi="Calibri" w:cs="Calibri"/>
                <w:b/>
                <w:noProof/>
              </w:rPr>
            </w:pPr>
            <w:r>
              <w:rPr>
                <w:rFonts w:ascii="Arial" w:hAnsi="Arial" w:cs="Arial"/>
                <w:b/>
                <w:noProof/>
              </w:rPr>
              <w:t>5</w:t>
            </w:r>
            <w:r w:rsidRPr="00D571BF">
              <w:rPr>
                <w:rFonts w:ascii="Arial" w:hAnsi="Arial" w:cs="Arial"/>
                <w:b/>
                <w:noProof/>
              </w:rPr>
              <w:t>.</w:t>
            </w:r>
            <w:r>
              <w:rPr>
                <w:rFonts w:asciiTheme="minorHAnsi" w:hAnsiTheme="minorHAnsi" w:cs="Arial"/>
                <w:noProof/>
                <w:color w:val="000000"/>
                <w:sz w:val="22"/>
                <w:szCs w:val="22"/>
              </w:rPr>
              <w:t xml:space="preserve"> </w:t>
            </w:r>
            <w:r w:rsidRPr="00D571BF">
              <w:rPr>
                <w:rFonts w:asciiTheme="minorHAnsi" w:hAnsiTheme="minorHAnsi" w:cs="Arial"/>
                <w:b/>
                <w:noProof/>
                <w:color w:val="000000"/>
                <w:sz w:val="22"/>
                <w:szCs w:val="22"/>
              </w:rPr>
              <w:t xml:space="preserve">Once all fields are completed, </w:t>
            </w:r>
            <w:r>
              <w:rPr>
                <w:rFonts w:asciiTheme="minorHAnsi" w:hAnsiTheme="minorHAnsi" w:cs="Arial"/>
                <w:b/>
                <w:noProof/>
                <w:color w:val="000000"/>
                <w:sz w:val="22"/>
                <w:szCs w:val="22"/>
              </w:rPr>
              <w:t>s</w:t>
            </w:r>
            <w:r w:rsidRPr="003716E0">
              <w:rPr>
                <w:rFonts w:asciiTheme="minorHAnsi" w:hAnsiTheme="minorHAnsi" w:cs="Arial"/>
                <w:b/>
                <w:noProof/>
                <w:color w:val="000000"/>
                <w:sz w:val="22"/>
                <w:szCs w:val="22"/>
              </w:rPr>
              <w:t>ave</w:t>
            </w:r>
            <w:r w:rsidRPr="00D571BF">
              <w:rPr>
                <w:rFonts w:asciiTheme="minorHAnsi" w:hAnsiTheme="minorHAnsi" w:cs="Arial"/>
                <w:b/>
                <w:noProof/>
                <w:color w:val="000000"/>
                <w:sz w:val="22"/>
                <w:szCs w:val="22"/>
              </w:rPr>
              <w:t xml:space="preserve"> the voucher.</w:t>
            </w:r>
          </w:p>
        </w:tc>
      </w:tr>
    </w:tbl>
    <w:p w14:paraId="10A6C748" w14:textId="77777777" w:rsidR="00D35629" w:rsidRDefault="00D35629" w:rsidP="00D109F2">
      <w:pPr>
        <w:spacing w:after="100" w:afterAutospacing="1"/>
        <w:rPr>
          <w:rFonts w:ascii="Calibri" w:hAnsi="Calibri"/>
        </w:rPr>
      </w:pPr>
    </w:p>
    <w:sectPr w:rsidR="00D35629" w:rsidSect="00800E42">
      <w:footerReference w:type="default" r:id="rId2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B918" w14:textId="77777777" w:rsidR="00840FC5" w:rsidRDefault="00840FC5" w:rsidP="00996C68">
      <w:r>
        <w:separator/>
      </w:r>
    </w:p>
  </w:endnote>
  <w:endnote w:type="continuationSeparator" w:id="0">
    <w:p w14:paraId="758AC542" w14:textId="77777777" w:rsidR="00840FC5" w:rsidRDefault="00840FC5"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AFB4" w14:textId="77777777" w:rsidR="00F105AF" w:rsidRDefault="00F105AF" w:rsidP="00CF4252">
    <w:pPr>
      <w:pStyle w:val="Footer"/>
      <w:tabs>
        <w:tab w:val="clear" w:pos="4680"/>
        <w:tab w:val="center" w:pos="4320"/>
      </w:tabs>
      <w:rPr>
        <w:rFonts w:ascii="Calibri" w:hAnsi="Calibri"/>
        <w:b/>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35C70">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735C70">
      <w:rPr>
        <w:rFonts w:ascii="Calibri" w:hAnsi="Calibri"/>
        <w:b/>
        <w:noProof/>
        <w:sz w:val="20"/>
        <w:szCs w:val="20"/>
      </w:rPr>
      <w:t>4</w:t>
    </w:r>
    <w:r w:rsidRPr="00996C68">
      <w:rPr>
        <w:rFonts w:ascii="Calibri" w:hAnsi="Calibri"/>
        <w:b/>
        <w:sz w:val="20"/>
        <w:szCs w:val="20"/>
      </w:rPr>
      <w:fldChar w:fldCharType="end"/>
    </w:r>
  </w:p>
  <w:p w14:paraId="12B7354E" w14:textId="77777777" w:rsidR="00F105AF" w:rsidRPr="008F3B7F" w:rsidRDefault="00631036" w:rsidP="00901301">
    <w:pPr>
      <w:pStyle w:val="Footer"/>
      <w:tabs>
        <w:tab w:val="clear" w:pos="4680"/>
        <w:tab w:val="center" w:pos="4320"/>
      </w:tabs>
      <w:jc w:val="center"/>
      <w:rPr>
        <w:rFonts w:ascii="Calibri" w:hAnsi="Calibri"/>
        <w:sz w:val="20"/>
        <w:szCs w:val="20"/>
      </w:rPr>
    </w:pPr>
    <w:r w:rsidRPr="008F3B7F">
      <w:rPr>
        <w:rFonts w:ascii="Calibri" w:hAnsi="Calibri"/>
        <w:sz w:val="20"/>
        <w:szCs w:val="20"/>
      </w:rPr>
      <w:t>Create a Single Payment Voucher</w:t>
    </w:r>
    <w:r w:rsidR="00901301" w:rsidRPr="008F3B7F">
      <w:rPr>
        <w:rFonts w:ascii="Calibri" w:hAnsi="Calibri"/>
        <w:sz w:val="20"/>
        <w:szCs w:val="20"/>
      </w:rPr>
      <w:t xml:space="preserve"> 04/12/2019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AF80" w14:textId="77777777" w:rsidR="00840FC5" w:rsidRDefault="00840FC5" w:rsidP="00996C68">
      <w:r>
        <w:separator/>
      </w:r>
    </w:p>
  </w:footnote>
  <w:footnote w:type="continuationSeparator" w:id="0">
    <w:p w14:paraId="559C57E9" w14:textId="77777777" w:rsidR="00840FC5" w:rsidRDefault="00840FC5"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A58"/>
    <w:multiLevelType w:val="hybridMultilevel"/>
    <w:tmpl w:val="25DC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34C3"/>
    <w:multiLevelType w:val="hybridMultilevel"/>
    <w:tmpl w:val="EFD6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159F4"/>
    <w:multiLevelType w:val="hybridMultilevel"/>
    <w:tmpl w:val="DF1C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B539FA"/>
    <w:multiLevelType w:val="hybridMultilevel"/>
    <w:tmpl w:val="D0CC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3793F"/>
    <w:multiLevelType w:val="hybridMultilevel"/>
    <w:tmpl w:val="7DD0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25ABE"/>
    <w:multiLevelType w:val="hybridMultilevel"/>
    <w:tmpl w:val="03F0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03959"/>
    <w:multiLevelType w:val="hybridMultilevel"/>
    <w:tmpl w:val="D050118C"/>
    <w:lvl w:ilvl="0" w:tplc="66BE0A2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078BB"/>
    <w:multiLevelType w:val="hybridMultilevel"/>
    <w:tmpl w:val="DAE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3"/>
  </w:num>
  <w:num w:numId="5">
    <w:abstractNumId w:val="10"/>
  </w:num>
  <w:num w:numId="6">
    <w:abstractNumId w:val="13"/>
  </w:num>
  <w:num w:numId="7">
    <w:abstractNumId w:val="2"/>
  </w:num>
  <w:num w:numId="8">
    <w:abstractNumId w:val="14"/>
  </w:num>
  <w:num w:numId="9">
    <w:abstractNumId w:val="15"/>
  </w:num>
  <w:num w:numId="10">
    <w:abstractNumId w:val="6"/>
  </w:num>
  <w:num w:numId="11">
    <w:abstractNumId w:val="11"/>
  </w:num>
  <w:num w:numId="12">
    <w:abstractNumId w:val="7"/>
  </w:num>
  <w:num w:numId="13">
    <w:abstractNumId w:val="0"/>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481A"/>
    <w:rsid w:val="00017C04"/>
    <w:rsid w:val="000202B3"/>
    <w:rsid w:val="00022F2D"/>
    <w:rsid w:val="00031167"/>
    <w:rsid w:val="000448F8"/>
    <w:rsid w:val="00045BB8"/>
    <w:rsid w:val="00046D31"/>
    <w:rsid w:val="00061322"/>
    <w:rsid w:val="00065551"/>
    <w:rsid w:val="000A4B56"/>
    <w:rsid w:val="000A6822"/>
    <w:rsid w:val="000D2107"/>
    <w:rsid w:val="000E69AC"/>
    <w:rsid w:val="000E7D16"/>
    <w:rsid w:val="000F293F"/>
    <w:rsid w:val="000F5E43"/>
    <w:rsid w:val="00112160"/>
    <w:rsid w:val="001215EA"/>
    <w:rsid w:val="001256AB"/>
    <w:rsid w:val="00141813"/>
    <w:rsid w:val="00145465"/>
    <w:rsid w:val="00157F39"/>
    <w:rsid w:val="00161D65"/>
    <w:rsid w:val="00165B45"/>
    <w:rsid w:val="00172439"/>
    <w:rsid w:val="001765C1"/>
    <w:rsid w:val="00184833"/>
    <w:rsid w:val="00185A53"/>
    <w:rsid w:val="001867A7"/>
    <w:rsid w:val="00197B74"/>
    <w:rsid w:val="001A6CF3"/>
    <w:rsid w:val="001B52C2"/>
    <w:rsid w:val="001B7DBC"/>
    <w:rsid w:val="001D4AD4"/>
    <w:rsid w:val="001D5CCB"/>
    <w:rsid w:val="001D60B9"/>
    <w:rsid w:val="001F2537"/>
    <w:rsid w:val="001F69A1"/>
    <w:rsid w:val="00201623"/>
    <w:rsid w:val="00207949"/>
    <w:rsid w:val="00211B03"/>
    <w:rsid w:val="00214B77"/>
    <w:rsid w:val="00222809"/>
    <w:rsid w:val="0022557D"/>
    <w:rsid w:val="00227937"/>
    <w:rsid w:val="002325A2"/>
    <w:rsid w:val="00233313"/>
    <w:rsid w:val="00237CDE"/>
    <w:rsid w:val="002407E4"/>
    <w:rsid w:val="0024780E"/>
    <w:rsid w:val="002557FE"/>
    <w:rsid w:val="00264D16"/>
    <w:rsid w:val="00265739"/>
    <w:rsid w:val="00271391"/>
    <w:rsid w:val="0028217E"/>
    <w:rsid w:val="002953B5"/>
    <w:rsid w:val="00296EBD"/>
    <w:rsid w:val="002A491D"/>
    <w:rsid w:val="002C0ADE"/>
    <w:rsid w:val="002C2743"/>
    <w:rsid w:val="002C6A68"/>
    <w:rsid w:val="002D605A"/>
    <w:rsid w:val="002E1978"/>
    <w:rsid w:val="00305881"/>
    <w:rsid w:val="003064CA"/>
    <w:rsid w:val="00321F22"/>
    <w:rsid w:val="0033639B"/>
    <w:rsid w:val="00341BE7"/>
    <w:rsid w:val="00343332"/>
    <w:rsid w:val="00345821"/>
    <w:rsid w:val="00351DE4"/>
    <w:rsid w:val="003520A0"/>
    <w:rsid w:val="00361C65"/>
    <w:rsid w:val="00374194"/>
    <w:rsid w:val="003854EB"/>
    <w:rsid w:val="0039653E"/>
    <w:rsid w:val="003A295A"/>
    <w:rsid w:val="003A37DE"/>
    <w:rsid w:val="003B15D7"/>
    <w:rsid w:val="003B498E"/>
    <w:rsid w:val="003D10DD"/>
    <w:rsid w:val="003D2C00"/>
    <w:rsid w:val="003D7A11"/>
    <w:rsid w:val="003F2AA2"/>
    <w:rsid w:val="0040197F"/>
    <w:rsid w:val="00403676"/>
    <w:rsid w:val="004128EE"/>
    <w:rsid w:val="004227A3"/>
    <w:rsid w:val="004242CE"/>
    <w:rsid w:val="004361D4"/>
    <w:rsid w:val="00466533"/>
    <w:rsid w:val="00477654"/>
    <w:rsid w:val="00483BDB"/>
    <w:rsid w:val="004847C7"/>
    <w:rsid w:val="0049703E"/>
    <w:rsid w:val="004B75AA"/>
    <w:rsid w:val="004C084E"/>
    <w:rsid w:val="004C0BC4"/>
    <w:rsid w:val="004C6C06"/>
    <w:rsid w:val="004C7BBF"/>
    <w:rsid w:val="004E60F1"/>
    <w:rsid w:val="004F4050"/>
    <w:rsid w:val="0050009C"/>
    <w:rsid w:val="005017C7"/>
    <w:rsid w:val="00504C80"/>
    <w:rsid w:val="00511A8E"/>
    <w:rsid w:val="00521EDC"/>
    <w:rsid w:val="005252B8"/>
    <w:rsid w:val="005276D1"/>
    <w:rsid w:val="00535F16"/>
    <w:rsid w:val="00544A7E"/>
    <w:rsid w:val="005559DD"/>
    <w:rsid w:val="005617CC"/>
    <w:rsid w:val="00596D4D"/>
    <w:rsid w:val="005B714B"/>
    <w:rsid w:val="005C4C83"/>
    <w:rsid w:val="005E3AB3"/>
    <w:rsid w:val="005F2AEA"/>
    <w:rsid w:val="005F7B5A"/>
    <w:rsid w:val="006075D3"/>
    <w:rsid w:val="00611B4C"/>
    <w:rsid w:val="00615B51"/>
    <w:rsid w:val="00624C1B"/>
    <w:rsid w:val="00627515"/>
    <w:rsid w:val="00631036"/>
    <w:rsid w:val="006412C5"/>
    <w:rsid w:val="00641E42"/>
    <w:rsid w:val="00651391"/>
    <w:rsid w:val="00652F36"/>
    <w:rsid w:val="00655F12"/>
    <w:rsid w:val="00657BE8"/>
    <w:rsid w:val="0066089E"/>
    <w:rsid w:val="006624FE"/>
    <w:rsid w:val="00671862"/>
    <w:rsid w:val="00685D67"/>
    <w:rsid w:val="006A60FB"/>
    <w:rsid w:val="006B57CF"/>
    <w:rsid w:val="006B6101"/>
    <w:rsid w:val="006C4BC2"/>
    <w:rsid w:val="006D1B9A"/>
    <w:rsid w:val="006D1E78"/>
    <w:rsid w:val="006D4214"/>
    <w:rsid w:val="006F4129"/>
    <w:rsid w:val="00706D9D"/>
    <w:rsid w:val="0071716F"/>
    <w:rsid w:val="0072049B"/>
    <w:rsid w:val="00722F89"/>
    <w:rsid w:val="00731301"/>
    <w:rsid w:val="00735C70"/>
    <w:rsid w:val="007424DD"/>
    <w:rsid w:val="007549A7"/>
    <w:rsid w:val="007607AB"/>
    <w:rsid w:val="0076130D"/>
    <w:rsid w:val="007712F6"/>
    <w:rsid w:val="007735E6"/>
    <w:rsid w:val="007B111E"/>
    <w:rsid w:val="007B1262"/>
    <w:rsid w:val="007E38B9"/>
    <w:rsid w:val="007E3AFC"/>
    <w:rsid w:val="007E6960"/>
    <w:rsid w:val="007E7A5F"/>
    <w:rsid w:val="00800E42"/>
    <w:rsid w:val="00806DAA"/>
    <w:rsid w:val="00812A2C"/>
    <w:rsid w:val="0082146C"/>
    <w:rsid w:val="008302AB"/>
    <w:rsid w:val="00835DD3"/>
    <w:rsid w:val="00840FC5"/>
    <w:rsid w:val="0084482B"/>
    <w:rsid w:val="00853B49"/>
    <w:rsid w:val="00867C02"/>
    <w:rsid w:val="00890040"/>
    <w:rsid w:val="008A4C95"/>
    <w:rsid w:val="008A7A3D"/>
    <w:rsid w:val="008B5B32"/>
    <w:rsid w:val="008C6EDA"/>
    <w:rsid w:val="008D6101"/>
    <w:rsid w:val="008E20E8"/>
    <w:rsid w:val="008F3B7F"/>
    <w:rsid w:val="008F59D2"/>
    <w:rsid w:val="00901301"/>
    <w:rsid w:val="00916A14"/>
    <w:rsid w:val="00931969"/>
    <w:rsid w:val="00934316"/>
    <w:rsid w:val="0094387D"/>
    <w:rsid w:val="0096138D"/>
    <w:rsid w:val="009716E9"/>
    <w:rsid w:val="009779C7"/>
    <w:rsid w:val="00996C68"/>
    <w:rsid w:val="009A5EBD"/>
    <w:rsid w:val="009B2EB2"/>
    <w:rsid w:val="009C4616"/>
    <w:rsid w:val="009D04F6"/>
    <w:rsid w:val="009E381A"/>
    <w:rsid w:val="009E5401"/>
    <w:rsid w:val="00A008BC"/>
    <w:rsid w:val="00A01FC5"/>
    <w:rsid w:val="00A0582B"/>
    <w:rsid w:val="00A06C2B"/>
    <w:rsid w:val="00A42207"/>
    <w:rsid w:val="00A53F3B"/>
    <w:rsid w:val="00A66629"/>
    <w:rsid w:val="00A82EC2"/>
    <w:rsid w:val="00A867D5"/>
    <w:rsid w:val="00A92966"/>
    <w:rsid w:val="00AC3EA4"/>
    <w:rsid w:val="00AC500E"/>
    <w:rsid w:val="00AE500D"/>
    <w:rsid w:val="00AF31D5"/>
    <w:rsid w:val="00B02D46"/>
    <w:rsid w:val="00B13BD3"/>
    <w:rsid w:val="00B206C1"/>
    <w:rsid w:val="00B35571"/>
    <w:rsid w:val="00B35F23"/>
    <w:rsid w:val="00B37C9A"/>
    <w:rsid w:val="00B47E05"/>
    <w:rsid w:val="00B545DF"/>
    <w:rsid w:val="00B8111C"/>
    <w:rsid w:val="00B91997"/>
    <w:rsid w:val="00BB3EB3"/>
    <w:rsid w:val="00BC1B53"/>
    <w:rsid w:val="00BC63BB"/>
    <w:rsid w:val="00BE2598"/>
    <w:rsid w:val="00BF4DE4"/>
    <w:rsid w:val="00C25C13"/>
    <w:rsid w:val="00C3566B"/>
    <w:rsid w:val="00C41C91"/>
    <w:rsid w:val="00C54226"/>
    <w:rsid w:val="00C54B5B"/>
    <w:rsid w:val="00CB01DD"/>
    <w:rsid w:val="00CB5952"/>
    <w:rsid w:val="00CC3C8D"/>
    <w:rsid w:val="00CC5C66"/>
    <w:rsid w:val="00CE66D0"/>
    <w:rsid w:val="00CE70CA"/>
    <w:rsid w:val="00CE7F03"/>
    <w:rsid w:val="00CF4252"/>
    <w:rsid w:val="00D05114"/>
    <w:rsid w:val="00D06A26"/>
    <w:rsid w:val="00D078E8"/>
    <w:rsid w:val="00D109F2"/>
    <w:rsid w:val="00D209EB"/>
    <w:rsid w:val="00D22CDD"/>
    <w:rsid w:val="00D246AF"/>
    <w:rsid w:val="00D35629"/>
    <w:rsid w:val="00D36E2F"/>
    <w:rsid w:val="00D37B56"/>
    <w:rsid w:val="00D41E66"/>
    <w:rsid w:val="00D44C86"/>
    <w:rsid w:val="00D579DC"/>
    <w:rsid w:val="00D613BC"/>
    <w:rsid w:val="00D63829"/>
    <w:rsid w:val="00D70727"/>
    <w:rsid w:val="00D750EC"/>
    <w:rsid w:val="00D77474"/>
    <w:rsid w:val="00D81B16"/>
    <w:rsid w:val="00D83D31"/>
    <w:rsid w:val="00D946BD"/>
    <w:rsid w:val="00DA2E4C"/>
    <w:rsid w:val="00DB39DE"/>
    <w:rsid w:val="00DB4625"/>
    <w:rsid w:val="00DB76F4"/>
    <w:rsid w:val="00DC71F3"/>
    <w:rsid w:val="00DD2131"/>
    <w:rsid w:val="00DD55E2"/>
    <w:rsid w:val="00DD7F86"/>
    <w:rsid w:val="00DE0CEC"/>
    <w:rsid w:val="00DE78D2"/>
    <w:rsid w:val="00DF0699"/>
    <w:rsid w:val="00DF11FB"/>
    <w:rsid w:val="00DF2069"/>
    <w:rsid w:val="00DF5022"/>
    <w:rsid w:val="00E32515"/>
    <w:rsid w:val="00E46737"/>
    <w:rsid w:val="00E563F6"/>
    <w:rsid w:val="00E56802"/>
    <w:rsid w:val="00E6316C"/>
    <w:rsid w:val="00E675A0"/>
    <w:rsid w:val="00E85CD2"/>
    <w:rsid w:val="00E9090B"/>
    <w:rsid w:val="00E92075"/>
    <w:rsid w:val="00EA0A55"/>
    <w:rsid w:val="00EB148E"/>
    <w:rsid w:val="00EB2018"/>
    <w:rsid w:val="00EB2F06"/>
    <w:rsid w:val="00EE0ABD"/>
    <w:rsid w:val="00EE0F6D"/>
    <w:rsid w:val="00EF043A"/>
    <w:rsid w:val="00F0363A"/>
    <w:rsid w:val="00F105AF"/>
    <w:rsid w:val="00F107C9"/>
    <w:rsid w:val="00F14A85"/>
    <w:rsid w:val="00F16688"/>
    <w:rsid w:val="00F33E65"/>
    <w:rsid w:val="00F3608C"/>
    <w:rsid w:val="00F5112D"/>
    <w:rsid w:val="00F5678E"/>
    <w:rsid w:val="00F664E4"/>
    <w:rsid w:val="00F67A85"/>
    <w:rsid w:val="00F81AF8"/>
    <w:rsid w:val="00F90827"/>
    <w:rsid w:val="00F94755"/>
    <w:rsid w:val="00FB65CC"/>
    <w:rsid w:val="00FB7A31"/>
    <w:rsid w:val="00FB7E1B"/>
    <w:rsid w:val="00FD7373"/>
    <w:rsid w:val="00FE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30AD8B"/>
  <w15:chartTrackingRefBased/>
  <w15:docId w15:val="{69898CB1-0851-4806-B06D-4049089F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cs="Tahoma"/>
      <w:sz w:val="16"/>
      <w:szCs w:val="16"/>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styleId="Strong">
    <w:name w:val="Strong"/>
    <w:uiPriority w:val="22"/>
    <w:qFormat/>
    <w:rsid w:val="00D078E8"/>
    <w:rPr>
      <w:b/>
      <w:bCs/>
    </w:rPr>
  </w:style>
  <w:style w:type="character" w:styleId="CommentReference">
    <w:name w:val="annotation reference"/>
    <w:uiPriority w:val="99"/>
    <w:semiHidden/>
    <w:unhideWhenUsed/>
    <w:rsid w:val="00F105AF"/>
    <w:rPr>
      <w:sz w:val="16"/>
      <w:szCs w:val="16"/>
    </w:rPr>
  </w:style>
  <w:style w:type="paragraph" w:styleId="CommentText">
    <w:name w:val="annotation text"/>
    <w:basedOn w:val="Normal"/>
    <w:link w:val="CommentTextChar"/>
    <w:uiPriority w:val="99"/>
    <w:semiHidden/>
    <w:unhideWhenUsed/>
    <w:rsid w:val="00F105AF"/>
    <w:rPr>
      <w:sz w:val="20"/>
      <w:szCs w:val="20"/>
    </w:rPr>
  </w:style>
  <w:style w:type="character" w:customStyle="1" w:styleId="CommentTextChar">
    <w:name w:val="Comment Text Char"/>
    <w:link w:val="CommentText"/>
    <w:uiPriority w:val="99"/>
    <w:semiHidden/>
    <w:rsid w:val="00F105A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105AF"/>
    <w:rPr>
      <w:b/>
      <w:bCs/>
    </w:rPr>
  </w:style>
  <w:style w:type="character" w:customStyle="1" w:styleId="CommentSubjectChar">
    <w:name w:val="Comment Subject Char"/>
    <w:link w:val="CommentSubject"/>
    <w:uiPriority w:val="99"/>
    <w:semiHidden/>
    <w:rsid w:val="00F105AF"/>
    <w:rPr>
      <w:rFonts w:ascii="Times New Roman" w:eastAsia="Times New Roman" w:hAnsi="Times New Roman"/>
      <w:b/>
      <w:bCs/>
    </w:rPr>
  </w:style>
  <w:style w:type="paragraph" w:styleId="ListParagraph">
    <w:name w:val="List Paragraph"/>
    <w:basedOn w:val="Normal"/>
    <w:uiPriority w:val="34"/>
    <w:qFormat/>
    <w:rsid w:val="00237CDE"/>
    <w:pPr>
      <w:ind w:left="720"/>
      <w:contextualSpacing/>
    </w:pPr>
  </w:style>
  <w:style w:type="character" w:styleId="UnresolvedMention">
    <w:name w:val="Unresolved Mention"/>
    <w:basedOn w:val="DefaultParagraphFont"/>
    <w:uiPriority w:val="99"/>
    <w:semiHidden/>
    <w:unhideWhenUsed/>
    <w:rsid w:val="00125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16608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smartweb.ks.gov/docs/default-source/ap---vendors---training-guides/da130---procedure-job-aid.docx?sfvrsn=5e54263b_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520E2-8CB3-465C-9024-487FF7671912}">
  <ds:schemaRefs>
    <ds:schemaRef ds:uri="http://schemas.microsoft.com/sharepoint/v3/contenttype/forms"/>
  </ds:schemaRefs>
</ds:datastoreItem>
</file>

<file path=customXml/itemProps2.xml><?xml version="1.0" encoding="utf-8"?>
<ds:datastoreItem xmlns:ds="http://schemas.openxmlformats.org/officeDocument/2006/customXml" ds:itemID="{3A7C77D1-FBB5-4F32-8D46-09668B233C7E}">
  <ds:schemaRefs>
    <ds:schemaRef ds:uri="http://schemas.openxmlformats.org/officeDocument/2006/bibliography"/>
  </ds:schemaRefs>
</ds:datastoreItem>
</file>

<file path=customXml/itemProps3.xml><?xml version="1.0" encoding="utf-8"?>
<ds:datastoreItem xmlns:ds="http://schemas.openxmlformats.org/officeDocument/2006/customXml" ds:itemID="{35598172-D61D-4F31-908D-FD19B569B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CFD3C-3B49-45F0-A731-BF512FA9F7C9}">
  <ds:schemaRefs>
    <ds:schemaRef ds:uri="http://purl.org/dc/elements/1.1/"/>
    <ds:schemaRef ds:uri="a9343af4-2466-41a9-9238-9dddcc3e6066"/>
    <ds:schemaRef ds:uri="http://schemas.microsoft.com/office/2006/metadata/properties"/>
    <ds:schemaRef ds:uri="98c60217-87bc-4437-b9f5-f31d850d70e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2223eab-1194-430f-a6a9-19c137db13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7098</CharactersWithSpaces>
  <SharedDoc>false</SharedDoc>
  <HLinks>
    <vt:vector size="18" baseType="variant">
      <vt:variant>
        <vt:i4>2752608</vt:i4>
      </vt:variant>
      <vt:variant>
        <vt:i4>6</vt:i4>
      </vt:variant>
      <vt:variant>
        <vt:i4>0</vt:i4>
      </vt:variant>
      <vt:variant>
        <vt:i4>5</vt:i4>
      </vt:variant>
      <vt:variant>
        <vt:lpwstr>https://smartweb.ks.gov/docs/default-source/ap---vendors---training-guides/vendor-participant-guide---03-08-12.pdf?sfvrsn=2</vt:lpwstr>
      </vt:variant>
      <vt:variant>
        <vt:lpwstr/>
      </vt:variant>
      <vt:variant>
        <vt:i4>5177345</vt:i4>
      </vt:variant>
      <vt:variant>
        <vt:i4>3</vt:i4>
      </vt:variant>
      <vt:variant>
        <vt:i4>0</vt:i4>
      </vt:variant>
      <vt:variant>
        <vt:i4>5</vt:i4>
      </vt:variant>
      <vt:variant>
        <vt:lpwstr>http://smartweb.ks.gov/docs/default-source/ap---vouchers---job-aids/witholding-codes.pdf?sfvrsn=4</vt:lpwstr>
      </vt:variant>
      <vt:variant>
        <vt:lpwstr/>
      </vt:variant>
      <vt:variant>
        <vt:i4>6619248</vt:i4>
      </vt:variant>
      <vt:variant>
        <vt:i4>0</vt:i4>
      </vt:variant>
      <vt:variant>
        <vt:i4>0</vt:i4>
      </vt:variant>
      <vt:variant>
        <vt:i4>5</vt:i4>
      </vt:variant>
      <vt:variant>
        <vt:lpwstr>http://smartweb.ks.gov/docs/default-source/ap---vouchers---job-aids/create-a-1099-voucher.pdf?sfvrsn=4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arobinson</dc:creator>
  <cp:keywords/>
  <cp:lastModifiedBy>Bookwalter, Kristin [DAAR]</cp:lastModifiedBy>
  <cp:revision>2</cp:revision>
  <cp:lastPrinted>2019-04-15T16:12:00Z</cp:lastPrinted>
  <dcterms:created xsi:type="dcterms:W3CDTF">2022-01-26T16:05:00Z</dcterms:created>
  <dcterms:modified xsi:type="dcterms:W3CDTF">2022-01-26T16:05:00Z</dcterms:modified>
</cp:coreProperties>
</file>