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5" w:rsidRDefault="00881C05" w:rsidP="00164E90">
      <w:pPr>
        <w:suppressAutoHyphens/>
        <w:ind w:right="-36"/>
        <w:rPr>
          <w:rFonts w:ascii="Arial" w:hAnsi="Arial" w:cs="Arial"/>
          <w:b/>
          <w:bCs/>
          <w:sz w:val="28"/>
          <w:szCs w:val="28"/>
          <w:u w:val="single"/>
        </w:rPr>
      </w:pPr>
    </w:p>
    <w:p w:rsidR="005C2A1E" w:rsidRDefault="005C2A1E" w:rsidP="00164E90">
      <w:pPr>
        <w:tabs>
          <w:tab w:val="right" w:pos="9360"/>
        </w:tabs>
        <w:suppressAutoHyphens/>
        <w:rPr>
          <w:rFonts w:ascii="Arial" w:hAnsi="Arial" w:cs="Arial"/>
          <w:b/>
          <w:bCs/>
          <w:sz w:val="48"/>
          <w:szCs w:val="48"/>
        </w:rPr>
      </w:pPr>
      <w:r w:rsidRPr="005C2A1E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>
            <wp:simplePos x="1143000" y="1117600"/>
            <wp:positionH relativeFrom="margin">
              <wp:align>center</wp:align>
            </wp:positionH>
            <wp:positionV relativeFrom="margin">
              <wp:align>top</wp:align>
            </wp:positionV>
            <wp:extent cx="5740400" cy="3657600"/>
            <wp:effectExtent l="0" t="0" r="0" b="0"/>
            <wp:wrapSquare wrapText="bothSides"/>
            <wp:docPr id="17" name="Picture 230" descr="V:\FMS_Project\Shared\Enterprise Readiness\Communications\Logos\Smart-Logo-Poster-Pro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V:\FMS_Project\Shared\Enterprise Readiness\Communications\Logos\Smart-Logo-Poster-Produc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96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045" w:rsidRPr="00C84DDF" w:rsidRDefault="00EF2D13" w:rsidP="00164E90">
      <w:pPr>
        <w:pStyle w:val="TitleCover"/>
        <w:pBdr>
          <w:top w:val="single" w:sz="48" w:space="28" w:color="auto"/>
        </w:pBdr>
        <w:spacing w:after="240" w:line="240" w:lineRule="auto"/>
        <w:ind w:left="0" w:right="0"/>
        <w:rPr>
          <w:rFonts w:ascii="Arial" w:hAnsi="Arial" w:cs="Arial"/>
          <w:b w:val="0"/>
          <w:bCs w:val="0"/>
          <w:spacing w:val="-20"/>
          <w:sz w:val="60"/>
          <w:szCs w:val="60"/>
        </w:rPr>
      </w:pPr>
      <w:r>
        <w:rPr>
          <w:rFonts w:ascii="Arial" w:hAnsi="Arial" w:cs="Arial"/>
          <w:b w:val="0"/>
          <w:bCs w:val="0"/>
          <w:spacing w:val="-20"/>
          <w:sz w:val="60"/>
          <w:szCs w:val="60"/>
        </w:rPr>
        <w:t>Training</w:t>
      </w:r>
      <w:r w:rsidR="00EA3045" w:rsidRPr="00C84DDF">
        <w:rPr>
          <w:rFonts w:ascii="Arial" w:hAnsi="Arial" w:cs="Arial"/>
          <w:b w:val="0"/>
          <w:bCs w:val="0"/>
          <w:spacing w:val="-20"/>
          <w:sz w:val="60"/>
          <w:szCs w:val="60"/>
        </w:rPr>
        <w:t xml:space="preserve"> Guide – </w:t>
      </w:r>
    </w:p>
    <w:p w:rsidR="00C84DDF" w:rsidRDefault="00EF2D13" w:rsidP="00164E90">
      <w:pPr>
        <w:pStyle w:val="SubtitleCover"/>
        <w:spacing w:before="120" w:after="240"/>
        <w:rPr>
          <w:sz w:val="52"/>
          <w:szCs w:val="52"/>
        </w:rPr>
      </w:pPr>
      <w:r w:rsidRPr="00EF2D13">
        <w:rPr>
          <w:spacing w:val="-20"/>
          <w:sz w:val="60"/>
          <w:szCs w:val="60"/>
        </w:rPr>
        <w:t xml:space="preserve">Budget Journal Entry </w:t>
      </w:r>
      <w:r w:rsidR="00CC624F">
        <w:rPr>
          <w:spacing w:val="-20"/>
          <w:sz w:val="60"/>
          <w:szCs w:val="60"/>
        </w:rPr>
        <w:t>O</w:t>
      </w:r>
      <w:bookmarkStart w:id="0" w:name="_GoBack"/>
      <w:bookmarkEnd w:id="0"/>
      <w:r w:rsidR="00CC624F">
        <w:rPr>
          <w:spacing w:val="-20"/>
          <w:sz w:val="60"/>
          <w:szCs w:val="60"/>
        </w:rPr>
        <w:t>verview</w:t>
      </w:r>
    </w:p>
    <w:p w:rsidR="00D60A15" w:rsidRPr="00EA3045" w:rsidRDefault="00D60A15" w:rsidP="00164E90">
      <w:pPr>
        <w:pStyle w:val="SubtitleCover"/>
        <w:spacing w:before="120" w:after="240"/>
        <w:rPr>
          <w:sz w:val="52"/>
          <w:szCs w:val="52"/>
        </w:rPr>
      </w:pPr>
      <w:r w:rsidRPr="00EA3045">
        <w:rPr>
          <w:sz w:val="52"/>
          <w:szCs w:val="52"/>
        </w:rPr>
        <w:t>State of Kansas</w:t>
      </w:r>
    </w:p>
    <w:p w:rsidR="00D92AC6" w:rsidRDefault="00D92AC6" w:rsidP="00D92AC6">
      <w:pPr>
        <w:pStyle w:val="BodyText"/>
        <w:jc w:val="left"/>
      </w:pPr>
    </w:p>
    <w:p w:rsidR="00D92AC6" w:rsidRDefault="00D92AC6" w:rsidP="00D92AC6">
      <w:pPr>
        <w:pStyle w:val="BodyText"/>
        <w:jc w:val="left"/>
      </w:pPr>
    </w:p>
    <w:p w:rsidR="00D92AC6" w:rsidRDefault="00D92AC6" w:rsidP="00D92AC6">
      <w:pPr>
        <w:pStyle w:val="BodyText"/>
        <w:jc w:val="left"/>
      </w:pPr>
    </w:p>
    <w:p w:rsidR="00D92AC6" w:rsidRDefault="00D92AC6" w:rsidP="00D92AC6">
      <w:pPr>
        <w:pStyle w:val="BodyText"/>
        <w:jc w:val="left"/>
      </w:pPr>
      <w:proofErr w:type="gramStart"/>
      <w:r>
        <w:t>Applicable  Roles</w:t>
      </w:r>
      <w:proofErr w:type="gramEnd"/>
      <w:r>
        <w:t>:</w:t>
      </w:r>
    </w:p>
    <w:p w:rsidR="00D92AC6" w:rsidRDefault="00D92AC6" w:rsidP="00D92AC6">
      <w:pPr>
        <w:pStyle w:val="BodyText"/>
        <w:jc w:val="left"/>
      </w:pPr>
    </w:p>
    <w:p w:rsidR="00D92AC6" w:rsidRDefault="00D92AC6" w:rsidP="00D92AC6">
      <w:pPr>
        <w:pStyle w:val="BodyText"/>
        <w:jc w:val="left"/>
      </w:pPr>
      <w:r>
        <w:t>Agency Budget Processor</w:t>
      </w:r>
    </w:p>
    <w:p w:rsidR="00D92AC6" w:rsidRDefault="00D92AC6" w:rsidP="00D92AC6">
      <w:pPr>
        <w:pStyle w:val="BodyText"/>
        <w:jc w:val="left"/>
      </w:pPr>
      <w:r>
        <w:t>Agency Budget Approver</w:t>
      </w:r>
    </w:p>
    <w:p w:rsidR="00D92AC6" w:rsidRDefault="00D92AC6" w:rsidP="00D92AC6">
      <w:pPr>
        <w:pStyle w:val="BodyText"/>
      </w:pPr>
    </w:p>
    <w:p w:rsidR="00D92AC6" w:rsidRPr="00D92AC6" w:rsidRDefault="00D92AC6" w:rsidP="00D92AC6">
      <w:pPr>
        <w:pStyle w:val="BodyText"/>
        <w:sectPr w:rsidR="00D92AC6" w:rsidRPr="00D92AC6" w:rsidSect="002C3BB5">
          <w:footerReference w:type="default" r:id="rId10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652D02" w:rsidRDefault="00652D02" w:rsidP="00164E90">
      <w:pPr>
        <w:ind w:right="-36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Toc168903168"/>
      <w:bookmarkStart w:id="2" w:name="_Toc210019369"/>
      <w:bookmarkStart w:id="3" w:name="_Toc210019500"/>
    </w:p>
    <w:p w:rsidR="00BD7769" w:rsidRDefault="00BD7769" w:rsidP="00164E90">
      <w:pPr>
        <w:ind w:right="-36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TABLE OF CONTENTS</w:t>
      </w:r>
      <w:bookmarkEnd w:id="1"/>
      <w:bookmarkEnd w:id="2"/>
      <w:bookmarkEnd w:id="3"/>
    </w:p>
    <w:p w:rsidR="00B8683F" w:rsidRDefault="004328D5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r>
        <w:fldChar w:fldCharType="begin"/>
      </w:r>
      <w:r w:rsidR="00565911">
        <w:instrText xml:space="preserve"> TOC \o "1-3" \h \z \u </w:instrText>
      </w:r>
      <w:r>
        <w:fldChar w:fldCharType="separate"/>
      </w:r>
      <w:hyperlink w:anchor="_Toc434414355" w:history="1">
        <w:r w:rsidR="00B8683F" w:rsidRPr="00782F07">
          <w:rPr>
            <w:rStyle w:val="Hyperlink"/>
          </w:rPr>
          <w:t>Topic 1: Key Terms and Concepts</w:t>
        </w:r>
        <w:r w:rsidR="00B8683F">
          <w:rPr>
            <w:webHidden/>
          </w:rPr>
          <w:tab/>
        </w:r>
        <w:r w:rsidR="00B8683F">
          <w:rPr>
            <w:webHidden/>
          </w:rPr>
          <w:fldChar w:fldCharType="begin"/>
        </w:r>
        <w:r w:rsidR="00B8683F">
          <w:rPr>
            <w:webHidden/>
          </w:rPr>
          <w:instrText xml:space="preserve"> PAGEREF _Toc434414355 \h </w:instrText>
        </w:r>
        <w:r w:rsidR="00B8683F">
          <w:rPr>
            <w:webHidden/>
          </w:rPr>
        </w:r>
        <w:r w:rsidR="00B8683F">
          <w:rPr>
            <w:webHidden/>
          </w:rPr>
          <w:fldChar w:fldCharType="separate"/>
        </w:r>
        <w:r w:rsidR="00B8683F">
          <w:rPr>
            <w:webHidden/>
          </w:rPr>
          <w:t>3</w:t>
        </w:r>
        <w:r w:rsidR="00B8683F">
          <w:rPr>
            <w:webHidden/>
          </w:rPr>
          <w:fldChar w:fldCharType="end"/>
        </w:r>
      </w:hyperlink>
    </w:p>
    <w:p w:rsidR="00B8683F" w:rsidRDefault="001F3CCF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434414356" w:history="1">
        <w:r w:rsidR="00B8683F" w:rsidRPr="00782F07">
          <w:rPr>
            <w:rStyle w:val="Hyperlink"/>
          </w:rPr>
          <w:t>Topic 2: End-to-End Budget Journal Process</w:t>
        </w:r>
        <w:r w:rsidR="00B8683F">
          <w:rPr>
            <w:webHidden/>
          </w:rPr>
          <w:tab/>
        </w:r>
        <w:r w:rsidR="00B8683F">
          <w:rPr>
            <w:webHidden/>
          </w:rPr>
          <w:fldChar w:fldCharType="begin"/>
        </w:r>
        <w:r w:rsidR="00B8683F">
          <w:rPr>
            <w:webHidden/>
          </w:rPr>
          <w:instrText xml:space="preserve"> PAGEREF _Toc434414356 \h </w:instrText>
        </w:r>
        <w:r w:rsidR="00B8683F">
          <w:rPr>
            <w:webHidden/>
          </w:rPr>
        </w:r>
        <w:r w:rsidR="00B8683F">
          <w:rPr>
            <w:webHidden/>
          </w:rPr>
          <w:fldChar w:fldCharType="separate"/>
        </w:r>
        <w:r w:rsidR="00B8683F">
          <w:rPr>
            <w:webHidden/>
          </w:rPr>
          <w:t>4</w:t>
        </w:r>
        <w:r w:rsidR="00B8683F">
          <w:rPr>
            <w:webHidden/>
          </w:rPr>
          <w:fldChar w:fldCharType="end"/>
        </w:r>
      </w:hyperlink>
    </w:p>
    <w:p w:rsidR="00B8683F" w:rsidRDefault="001F3CCF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434414357" w:history="1">
        <w:r w:rsidR="00B8683F" w:rsidRPr="00782F07">
          <w:rPr>
            <w:rStyle w:val="Hyperlink"/>
          </w:rPr>
          <w:t>Topic 3: Budget Journal Roles</w:t>
        </w:r>
        <w:r w:rsidR="00B8683F">
          <w:rPr>
            <w:webHidden/>
          </w:rPr>
          <w:tab/>
        </w:r>
        <w:r w:rsidR="00B8683F">
          <w:rPr>
            <w:webHidden/>
          </w:rPr>
          <w:fldChar w:fldCharType="begin"/>
        </w:r>
        <w:r w:rsidR="00B8683F">
          <w:rPr>
            <w:webHidden/>
          </w:rPr>
          <w:instrText xml:space="preserve"> PAGEREF _Toc434414357 \h </w:instrText>
        </w:r>
        <w:r w:rsidR="00B8683F">
          <w:rPr>
            <w:webHidden/>
          </w:rPr>
        </w:r>
        <w:r w:rsidR="00B8683F">
          <w:rPr>
            <w:webHidden/>
          </w:rPr>
          <w:fldChar w:fldCharType="separate"/>
        </w:r>
        <w:r w:rsidR="00B8683F">
          <w:rPr>
            <w:webHidden/>
          </w:rPr>
          <w:t>6</w:t>
        </w:r>
        <w:r w:rsidR="00B8683F">
          <w:rPr>
            <w:webHidden/>
          </w:rPr>
          <w:fldChar w:fldCharType="end"/>
        </w:r>
      </w:hyperlink>
    </w:p>
    <w:p w:rsidR="00B8683F" w:rsidRDefault="001F3CCF">
      <w:pPr>
        <w:pStyle w:val="TOC1"/>
        <w:rPr>
          <w:rFonts w:asciiTheme="minorHAnsi" w:eastAsiaTheme="minorEastAsia" w:hAnsiTheme="minorHAnsi" w:cstheme="minorBidi"/>
          <w:b w:val="0"/>
          <w:bCs w:val="0"/>
        </w:rPr>
      </w:pPr>
      <w:hyperlink w:anchor="_Toc434414358" w:history="1">
        <w:r w:rsidR="00B8683F" w:rsidRPr="00782F07">
          <w:rPr>
            <w:rStyle w:val="Hyperlink"/>
          </w:rPr>
          <w:t>Topic 4: SMART Budget Ledgers</w:t>
        </w:r>
        <w:r w:rsidR="00B8683F">
          <w:rPr>
            <w:webHidden/>
          </w:rPr>
          <w:tab/>
        </w:r>
        <w:r w:rsidR="00B8683F">
          <w:rPr>
            <w:webHidden/>
          </w:rPr>
          <w:fldChar w:fldCharType="begin"/>
        </w:r>
        <w:r w:rsidR="00B8683F">
          <w:rPr>
            <w:webHidden/>
          </w:rPr>
          <w:instrText xml:space="preserve"> PAGEREF _Toc434414358 \h </w:instrText>
        </w:r>
        <w:r w:rsidR="00B8683F">
          <w:rPr>
            <w:webHidden/>
          </w:rPr>
        </w:r>
        <w:r w:rsidR="00B8683F">
          <w:rPr>
            <w:webHidden/>
          </w:rPr>
          <w:fldChar w:fldCharType="separate"/>
        </w:r>
        <w:r w:rsidR="00B8683F">
          <w:rPr>
            <w:webHidden/>
          </w:rPr>
          <w:t>7</w:t>
        </w:r>
        <w:r w:rsidR="00B8683F">
          <w:rPr>
            <w:webHidden/>
          </w:rPr>
          <w:fldChar w:fldCharType="end"/>
        </w:r>
      </w:hyperlink>
    </w:p>
    <w:p w:rsidR="00881C05" w:rsidRDefault="004328D5" w:rsidP="008D5CAF">
      <w:pPr>
        <w:pStyle w:val="TOC1"/>
        <w:sectPr w:rsidR="00881C05" w:rsidSect="00E471C6">
          <w:headerReference w:type="default" r:id="rId11"/>
          <w:pgSz w:w="12240" w:h="15840" w:code="1"/>
          <w:pgMar w:top="1440" w:right="1800" w:bottom="1440" w:left="1800" w:header="576" w:footer="576" w:gutter="0"/>
          <w:cols w:space="720"/>
          <w:docGrid w:linePitch="360"/>
        </w:sectPr>
      </w:pPr>
      <w:r>
        <w:fldChar w:fldCharType="end"/>
      </w:r>
    </w:p>
    <w:p w:rsidR="003A6C3A" w:rsidRPr="00652D02" w:rsidRDefault="004C1178" w:rsidP="00D92E53">
      <w:pPr>
        <w:pStyle w:val="Heading1"/>
        <w:spacing w:before="0" w:after="120"/>
        <w:rPr>
          <w:i/>
        </w:rPr>
      </w:pPr>
      <w:bookmarkStart w:id="4" w:name="_Toc434414355"/>
      <w:r>
        <w:lastRenderedPageBreak/>
        <w:t xml:space="preserve">Topic 1: </w:t>
      </w:r>
      <w:r w:rsidR="004F396F" w:rsidRPr="00652D02">
        <w:t>Key Terms and Concepts</w:t>
      </w:r>
      <w:bookmarkEnd w:id="4"/>
    </w:p>
    <w:p w:rsidR="004F396F" w:rsidRDefault="004F396F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r w:rsidRPr="008675C3">
        <w:rPr>
          <w:rFonts w:ascii="Arial" w:hAnsi="Arial" w:cs="Arial"/>
          <w:b/>
          <w:color w:val="000000"/>
        </w:rPr>
        <w:t>Budget Header</w:t>
      </w:r>
      <w:r w:rsidRPr="009F46AB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The SMART fields that contain information for a specific budget journal such as date, ledger and journal type. </w:t>
      </w:r>
    </w:p>
    <w:p w:rsidR="004F396F" w:rsidRPr="00EE4BB2" w:rsidRDefault="004F396F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r w:rsidRPr="00EE4BB2">
        <w:rPr>
          <w:rFonts w:ascii="Arial" w:hAnsi="Arial" w:cs="Arial"/>
          <w:b/>
          <w:color w:val="000000"/>
        </w:rPr>
        <w:t>Budget Lines</w:t>
      </w:r>
      <w:r w:rsidRPr="0036077D">
        <w:rPr>
          <w:rFonts w:ascii="Arial" w:hAnsi="Arial" w:cs="Arial"/>
          <w:b/>
          <w:color w:val="000000"/>
        </w:rPr>
        <w:t xml:space="preserve"> </w:t>
      </w:r>
      <w:r w:rsidRPr="00EE4BB2">
        <w:rPr>
          <w:rFonts w:ascii="Arial" w:hAnsi="Arial" w:cs="Arial"/>
          <w:color w:val="000000"/>
        </w:rPr>
        <w:t xml:space="preserve">– </w:t>
      </w:r>
      <w:r w:rsidRPr="003011AD">
        <w:rPr>
          <w:rFonts w:ascii="Arial" w:hAnsi="Arial" w:cs="Arial"/>
          <w:color w:val="000000"/>
        </w:rPr>
        <w:t>Lines used to</w:t>
      </w:r>
      <w:r w:rsidRPr="00EE4BB2">
        <w:rPr>
          <w:rFonts w:ascii="Arial" w:hAnsi="Arial" w:cs="Arial"/>
          <w:color w:val="000000"/>
        </w:rPr>
        <w:t xml:space="preserve"> enter the transaction information that make up a budget </w:t>
      </w:r>
      <w:r w:rsidR="00652D02" w:rsidRPr="00EE4BB2">
        <w:rPr>
          <w:rFonts w:ascii="Arial" w:hAnsi="Arial" w:cs="Arial"/>
          <w:color w:val="000000"/>
        </w:rPr>
        <w:t>journa</w:t>
      </w:r>
      <w:r w:rsidR="00652D02">
        <w:rPr>
          <w:rFonts w:ascii="Arial" w:hAnsi="Arial" w:cs="Arial"/>
          <w:color w:val="000000"/>
        </w:rPr>
        <w:t>l</w:t>
      </w:r>
    </w:p>
    <w:p w:rsidR="004F396F" w:rsidRDefault="00652D02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proofErr w:type="gramStart"/>
      <w:r w:rsidRPr="00EE4BB2">
        <w:rPr>
          <w:rFonts w:ascii="Arial" w:hAnsi="Arial" w:cs="Arial"/>
          <w:b/>
          <w:color w:val="000000"/>
        </w:rPr>
        <w:t>Budget Journal</w:t>
      </w:r>
      <w:r w:rsidRPr="00EE4BB2">
        <w:rPr>
          <w:rFonts w:ascii="Arial" w:hAnsi="Arial" w:cs="Arial"/>
          <w:color w:val="000000"/>
        </w:rPr>
        <w:t xml:space="preserve"> –</w:t>
      </w:r>
      <w:r w:rsidRPr="001774A3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1774A3">
        <w:rPr>
          <w:rFonts w:ascii="Arial" w:hAnsi="Arial" w:cs="Arial"/>
          <w:color w:val="000000"/>
        </w:rPr>
        <w:t>transaction that establishes or update</w:t>
      </w:r>
      <w:r>
        <w:rPr>
          <w:rFonts w:ascii="Arial" w:hAnsi="Arial" w:cs="Arial"/>
          <w:color w:val="000000"/>
        </w:rPr>
        <w:t>s budget amounts in SMART.</w:t>
      </w:r>
      <w:proofErr w:type="gramEnd"/>
    </w:p>
    <w:p w:rsidR="004F396F" w:rsidRDefault="004F396F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proofErr w:type="gramStart"/>
      <w:r w:rsidRPr="008675C3">
        <w:rPr>
          <w:rFonts w:ascii="Arial" w:hAnsi="Arial" w:cs="Arial"/>
          <w:b/>
          <w:color w:val="000000"/>
        </w:rPr>
        <w:t>Budget Transfer</w:t>
      </w:r>
      <w:r w:rsidRPr="008675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8675C3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 </w:t>
      </w:r>
      <w:r w:rsidRPr="008675C3">
        <w:rPr>
          <w:rFonts w:ascii="Arial" w:hAnsi="Arial" w:cs="Arial"/>
          <w:color w:val="000000"/>
        </w:rPr>
        <w:t>process of moving a budget from one line item to another in a budget journal</w:t>
      </w:r>
      <w:r w:rsidR="000F7620">
        <w:rPr>
          <w:rFonts w:ascii="Arial" w:hAnsi="Arial" w:cs="Arial"/>
          <w:color w:val="000000"/>
        </w:rPr>
        <w:t>.</w:t>
      </w:r>
      <w:proofErr w:type="gramEnd"/>
      <w:r w:rsidR="000F7620">
        <w:rPr>
          <w:rFonts w:ascii="Arial" w:hAnsi="Arial" w:cs="Arial"/>
          <w:color w:val="000000"/>
        </w:rPr>
        <w:t xml:space="preserve">  A budget transfer must total $0.</w:t>
      </w:r>
    </w:p>
    <w:p w:rsidR="004F396F" w:rsidRPr="003A6C3A" w:rsidRDefault="004F396F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r w:rsidRPr="003A6C3A">
        <w:rPr>
          <w:rFonts w:ascii="Arial" w:hAnsi="Arial" w:cs="Arial"/>
          <w:b/>
          <w:color w:val="000000"/>
        </w:rPr>
        <w:t>Commitment Control</w:t>
      </w:r>
      <w:r w:rsidRPr="003A6C3A">
        <w:rPr>
          <w:rFonts w:ascii="Arial" w:hAnsi="Arial" w:cs="Arial"/>
          <w:color w:val="000000"/>
        </w:rPr>
        <w:t xml:space="preserve"> – The process of budgetary accounting which enables the tracking or controlling of expenses against budgets and revenues against estimates</w:t>
      </w:r>
    </w:p>
    <w:p w:rsidR="004F396F" w:rsidRDefault="00652D02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r w:rsidRPr="008675C3">
        <w:rPr>
          <w:rFonts w:ascii="Arial" w:hAnsi="Arial" w:cs="Arial"/>
          <w:b/>
          <w:color w:val="000000"/>
        </w:rPr>
        <w:t>Budget Ledger</w:t>
      </w:r>
      <w:r w:rsidRPr="008675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8675C3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8675C3">
        <w:rPr>
          <w:rFonts w:ascii="Arial" w:hAnsi="Arial" w:cs="Arial"/>
          <w:color w:val="000000"/>
        </w:rPr>
        <w:t>ledger that defines the type of budget and the type of transaction</w:t>
      </w:r>
      <w:r>
        <w:rPr>
          <w:rFonts w:ascii="Arial" w:hAnsi="Arial" w:cs="Arial"/>
          <w:color w:val="000000"/>
        </w:rPr>
        <w:t>s</w:t>
      </w:r>
      <w:r w:rsidRPr="008675C3">
        <w:rPr>
          <w:rFonts w:ascii="Arial" w:hAnsi="Arial" w:cs="Arial"/>
          <w:color w:val="000000"/>
        </w:rPr>
        <w:t xml:space="preserve"> recorded in </w:t>
      </w:r>
      <w:r>
        <w:rPr>
          <w:rFonts w:ascii="Arial" w:hAnsi="Arial" w:cs="Arial"/>
          <w:color w:val="000000"/>
        </w:rPr>
        <w:t xml:space="preserve">a </w:t>
      </w:r>
      <w:r w:rsidRPr="008675C3">
        <w:rPr>
          <w:rFonts w:ascii="Arial" w:hAnsi="Arial" w:cs="Arial"/>
          <w:color w:val="000000"/>
        </w:rPr>
        <w:t>SMART</w:t>
      </w:r>
      <w:r>
        <w:rPr>
          <w:rFonts w:ascii="Arial" w:hAnsi="Arial" w:cs="Arial"/>
          <w:color w:val="000000"/>
        </w:rPr>
        <w:t xml:space="preserve"> budget ledger.</w:t>
      </w:r>
    </w:p>
    <w:p w:rsidR="004F396F" w:rsidRDefault="004F396F" w:rsidP="00B8683F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color w:val="000000"/>
        </w:rPr>
      </w:pPr>
      <w:proofErr w:type="gramStart"/>
      <w:r w:rsidRPr="008675C3">
        <w:rPr>
          <w:rFonts w:ascii="Arial" w:hAnsi="Arial" w:cs="Arial"/>
          <w:b/>
          <w:color w:val="000000"/>
        </w:rPr>
        <w:t>Expense Budget</w:t>
      </w:r>
      <w:r w:rsidRPr="008675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8675C3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8675C3">
        <w:rPr>
          <w:rFonts w:ascii="Arial" w:hAnsi="Arial" w:cs="Arial"/>
          <w:color w:val="000000"/>
        </w:rPr>
        <w:t>structure of budget (such as Appropriation) that records Bu</w:t>
      </w:r>
      <w:r>
        <w:rPr>
          <w:rFonts w:ascii="Arial" w:hAnsi="Arial" w:cs="Arial"/>
          <w:color w:val="000000"/>
        </w:rPr>
        <w:t>dget, Expenses, and Encumbrances.</w:t>
      </w:r>
      <w:proofErr w:type="gramEnd"/>
    </w:p>
    <w:p w:rsidR="004F396F" w:rsidRPr="004F396F" w:rsidRDefault="004F396F" w:rsidP="00B8683F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</w:rPr>
      </w:pPr>
      <w:proofErr w:type="gramStart"/>
      <w:r w:rsidRPr="004F396F">
        <w:rPr>
          <w:rFonts w:ascii="Arial" w:hAnsi="Arial" w:cs="Arial"/>
          <w:b/>
          <w:color w:val="000000"/>
        </w:rPr>
        <w:t>Revenue Budget</w:t>
      </w:r>
      <w:r w:rsidRPr="004F396F">
        <w:rPr>
          <w:rFonts w:ascii="Arial" w:hAnsi="Arial" w:cs="Arial"/>
          <w:color w:val="000000"/>
        </w:rPr>
        <w:t xml:space="preserve"> – A structure of budget that records Estimated, Recognized and Collected Revenues.</w:t>
      </w:r>
      <w:proofErr w:type="gramEnd"/>
    </w:p>
    <w:p w:rsidR="00133BF4" w:rsidRPr="004F396F" w:rsidRDefault="00133BF4" w:rsidP="00B8683F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4F396F">
        <w:rPr>
          <w:rFonts w:ascii="Arial" w:hAnsi="Arial" w:cs="Arial"/>
          <w:b/>
          <w:iCs/>
        </w:rPr>
        <w:t xml:space="preserve">Control – </w:t>
      </w:r>
      <w:r w:rsidRPr="004F396F">
        <w:rPr>
          <w:rFonts w:ascii="Arial" w:hAnsi="Arial" w:cs="Arial"/>
        </w:rPr>
        <w:t xml:space="preserve">Strictly control transactions against budgeted amounts.  Error exceptions </w:t>
      </w:r>
      <w:proofErr w:type="gramStart"/>
      <w:r w:rsidRPr="004F396F">
        <w:rPr>
          <w:rFonts w:ascii="Arial" w:hAnsi="Arial" w:cs="Arial"/>
        </w:rPr>
        <w:t>are logged</w:t>
      </w:r>
      <w:proofErr w:type="gramEnd"/>
      <w:r w:rsidRPr="004F396F">
        <w:rPr>
          <w:rFonts w:ascii="Arial" w:hAnsi="Arial" w:cs="Arial"/>
        </w:rPr>
        <w:t xml:space="preserve"> when transactions exceed the budgeted amount.</w:t>
      </w:r>
    </w:p>
    <w:p w:rsidR="00D92AC6" w:rsidRPr="000F7620" w:rsidRDefault="00133BF4" w:rsidP="00B8683F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000000"/>
        </w:rPr>
      </w:pPr>
      <w:r w:rsidRPr="000F7620">
        <w:rPr>
          <w:rFonts w:ascii="Arial" w:hAnsi="Arial" w:cs="Arial"/>
          <w:b/>
          <w:iCs/>
          <w:color w:val="000000"/>
        </w:rPr>
        <w:t xml:space="preserve">Tracking with Budget – </w:t>
      </w:r>
      <w:r w:rsidRPr="000F7620">
        <w:rPr>
          <w:rFonts w:ascii="Arial" w:hAnsi="Arial" w:cs="Arial"/>
          <w:color w:val="000000"/>
        </w:rPr>
        <w:t xml:space="preserve">Track transaction amounts against a budget, but do not issue error exceptions unless there is no corresponding budget row.  </w:t>
      </w:r>
      <w:r w:rsidR="00770631" w:rsidRPr="000F7620">
        <w:rPr>
          <w:rFonts w:ascii="Arial" w:hAnsi="Arial" w:cs="Arial"/>
          <w:color w:val="000000"/>
        </w:rPr>
        <w:t>A transaction will p</w:t>
      </w:r>
      <w:r w:rsidRPr="000F7620">
        <w:rPr>
          <w:rFonts w:ascii="Arial" w:hAnsi="Arial" w:cs="Arial"/>
          <w:color w:val="000000"/>
        </w:rPr>
        <w:t>ass</w:t>
      </w:r>
      <w:r w:rsidR="003A6C3A" w:rsidRPr="000F7620">
        <w:rPr>
          <w:rFonts w:ascii="Arial" w:hAnsi="Arial" w:cs="Arial"/>
          <w:color w:val="000000"/>
        </w:rPr>
        <w:t xml:space="preserve"> budget checking </w:t>
      </w:r>
      <w:r w:rsidRPr="000F7620">
        <w:rPr>
          <w:rFonts w:ascii="Arial" w:hAnsi="Arial" w:cs="Arial"/>
          <w:color w:val="000000"/>
        </w:rPr>
        <w:t xml:space="preserve">if </w:t>
      </w:r>
      <w:r w:rsidR="003A6C3A" w:rsidRPr="000F7620">
        <w:rPr>
          <w:rFonts w:ascii="Arial" w:hAnsi="Arial" w:cs="Arial"/>
          <w:color w:val="000000"/>
        </w:rPr>
        <w:t xml:space="preserve">the </w:t>
      </w:r>
      <w:r w:rsidRPr="000F7620">
        <w:rPr>
          <w:rFonts w:ascii="Arial" w:hAnsi="Arial" w:cs="Arial"/>
          <w:color w:val="000000"/>
        </w:rPr>
        <w:t xml:space="preserve">budget </w:t>
      </w:r>
      <w:r w:rsidR="003A6C3A" w:rsidRPr="000F7620">
        <w:rPr>
          <w:rFonts w:ascii="Arial" w:hAnsi="Arial" w:cs="Arial"/>
          <w:color w:val="000000"/>
        </w:rPr>
        <w:t xml:space="preserve">funding </w:t>
      </w:r>
      <w:r w:rsidRPr="000F7620">
        <w:rPr>
          <w:rFonts w:ascii="Arial" w:hAnsi="Arial" w:cs="Arial"/>
          <w:color w:val="000000"/>
        </w:rPr>
        <w:t>row exists, even for a zero amount, but issue warnings when transactions exceed the budgeted amount.</w:t>
      </w:r>
      <w:r w:rsidR="000F7620">
        <w:rPr>
          <w:rFonts w:ascii="Arial" w:hAnsi="Arial" w:cs="Arial"/>
          <w:color w:val="000000"/>
        </w:rPr>
        <w:t xml:space="preserve"> </w:t>
      </w:r>
    </w:p>
    <w:p w:rsidR="003A6C3A" w:rsidRPr="00D92AC6" w:rsidRDefault="003A6C3A" w:rsidP="00B8683F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color w:val="000000"/>
        </w:rPr>
      </w:pPr>
      <w:r w:rsidRPr="00D92AC6">
        <w:rPr>
          <w:rFonts w:ascii="Arial" w:hAnsi="Arial" w:cs="Arial"/>
          <w:b/>
          <w:color w:val="000000"/>
        </w:rPr>
        <w:t>Track without Budget</w:t>
      </w:r>
      <w:r w:rsidRPr="00D92AC6">
        <w:rPr>
          <w:rFonts w:ascii="Arial" w:hAnsi="Arial" w:cs="Arial"/>
          <w:color w:val="000000"/>
        </w:rPr>
        <w:t xml:space="preserve"> -- </w:t>
      </w:r>
      <w:r w:rsidRPr="00D92AC6">
        <w:rPr>
          <w:rFonts w:ascii="Arial" w:hAnsi="Arial" w:cs="Arial"/>
        </w:rPr>
        <w:t xml:space="preserve">Track transactions even if there is no budget setup. If a budget row does exist, warnings </w:t>
      </w:r>
      <w:proofErr w:type="gramStart"/>
      <w:r w:rsidRPr="00D92AC6">
        <w:rPr>
          <w:rFonts w:ascii="Arial" w:hAnsi="Arial" w:cs="Arial"/>
        </w:rPr>
        <w:t>will be logged</w:t>
      </w:r>
      <w:proofErr w:type="gramEnd"/>
      <w:r w:rsidRPr="00D92AC6">
        <w:rPr>
          <w:rFonts w:ascii="Arial" w:hAnsi="Arial" w:cs="Arial"/>
        </w:rPr>
        <w:t xml:space="preserve"> when transactions exceed the budgeted amount. If no budget row exists, no warning </w:t>
      </w:r>
      <w:proofErr w:type="gramStart"/>
      <w:r w:rsidRPr="00D92AC6">
        <w:rPr>
          <w:rFonts w:ascii="Arial" w:hAnsi="Arial" w:cs="Arial"/>
        </w:rPr>
        <w:t>is issued</w:t>
      </w:r>
      <w:proofErr w:type="gramEnd"/>
      <w:r w:rsidRPr="00D92AC6">
        <w:rPr>
          <w:rFonts w:ascii="Arial" w:hAnsi="Arial" w:cs="Arial"/>
        </w:rPr>
        <w:t>.</w:t>
      </w:r>
    </w:p>
    <w:p w:rsidR="000F7620" w:rsidRDefault="000F7620" w:rsidP="00B8683F">
      <w:pPr>
        <w:spacing w:after="120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2D307B" w:rsidRDefault="00D44DBD" w:rsidP="00D92E53">
      <w:pPr>
        <w:pStyle w:val="Heading1"/>
        <w:spacing w:before="0" w:after="120"/>
        <w:rPr>
          <w:i/>
          <w:iCs/>
        </w:rPr>
      </w:pPr>
      <w:bookmarkStart w:id="5" w:name="_Toc434414356"/>
      <w:r>
        <w:lastRenderedPageBreak/>
        <w:t xml:space="preserve">Topic 2: </w:t>
      </w:r>
      <w:r w:rsidR="002D307B">
        <w:t>End-to-End Budget Journal Process</w:t>
      </w:r>
      <w:bookmarkEnd w:id="5"/>
    </w:p>
    <w:p w:rsidR="00DC4C14" w:rsidRPr="00DC4C14" w:rsidRDefault="00DC4C14" w:rsidP="00B8683F">
      <w:pPr>
        <w:spacing w:after="120"/>
        <w:rPr>
          <w:rFonts w:ascii="Arial" w:hAnsi="Arial" w:cs="Arial"/>
          <w:sz w:val="22"/>
          <w:szCs w:val="22"/>
        </w:rPr>
      </w:pPr>
      <w:r w:rsidRPr="00DC4C14">
        <w:rPr>
          <w:rFonts w:ascii="Arial" w:hAnsi="Arial" w:cs="Arial"/>
          <w:sz w:val="22"/>
          <w:szCs w:val="22"/>
        </w:rPr>
        <w:t xml:space="preserve">The following </w:t>
      </w:r>
      <w:r w:rsidR="000E5B67">
        <w:rPr>
          <w:rFonts w:ascii="Arial" w:hAnsi="Arial" w:cs="Arial"/>
          <w:sz w:val="22"/>
          <w:szCs w:val="22"/>
        </w:rPr>
        <w:t xml:space="preserve">three </w:t>
      </w:r>
      <w:r w:rsidRPr="00DC4C14">
        <w:rPr>
          <w:rFonts w:ascii="Arial" w:hAnsi="Arial" w:cs="Arial"/>
          <w:sz w:val="22"/>
          <w:szCs w:val="22"/>
        </w:rPr>
        <w:t>diagram</w:t>
      </w:r>
      <w:r w:rsidR="000E5B67">
        <w:rPr>
          <w:rFonts w:ascii="Arial" w:hAnsi="Arial" w:cs="Arial"/>
          <w:sz w:val="22"/>
          <w:szCs w:val="22"/>
        </w:rPr>
        <w:t>s</w:t>
      </w:r>
      <w:r w:rsidRPr="00DC4C14">
        <w:rPr>
          <w:rFonts w:ascii="Arial" w:hAnsi="Arial" w:cs="Arial"/>
          <w:sz w:val="22"/>
          <w:szCs w:val="22"/>
        </w:rPr>
        <w:t xml:space="preserve"> </w:t>
      </w:r>
      <w:r w:rsidR="008F2ADB" w:rsidRPr="00DC4C14">
        <w:rPr>
          <w:rFonts w:ascii="Arial" w:hAnsi="Arial" w:cs="Arial"/>
          <w:sz w:val="22"/>
          <w:szCs w:val="22"/>
        </w:rPr>
        <w:t>represent</w:t>
      </w:r>
      <w:r w:rsidRPr="00DC4C14">
        <w:rPr>
          <w:rFonts w:ascii="Arial" w:hAnsi="Arial" w:cs="Arial"/>
          <w:sz w:val="22"/>
          <w:szCs w:val="22"/>
        </w:rPr>
        <w:t xml:space="preserve"> the End-to-End Budget Journal process.  </w:t>
      </w:r>
    </w:p>
    <w:p w:rsidR="00013F2D" w:rsidRDefault="003256FB" w:rsidP="000F7620">
      <w:r>
        <w:object w:dxaOrig="15467" w:dyaOrig="7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00.1pt" o:ole="">
            <v:imagedata r:id="rId12" o:title=""/>
          </v:shape>
          <o:OLEObject Type="Embed" ProgID="Visio.Drawing.11" ShapeID="_x0000_i1025" DrawAspect="Content" ObjectID="_1508580833" r:id="rId13"/>
        </w:object>
      </w:r>
    </w:p>
    <w:p w:rsidR="00101EFF" w:rsidRDefault="00101EFF" w:rsidP="000F7620"/>
    <w:p w:rsidR="00DC4C14" w:rsidRPr="00DC4C14" w:rsidRDefault="00BC2265" w:rsidP="000F7620">
      <w:r>
        <w:object w:dxaOrig="15703" w:dyaOrig="8345">
          <v:shape id="_x0000_i1026" type="#_x0000_t75" style="width:6in;height:230.25pt" o:ole="">
            <v:imagedata r:id="rId14" o:title=""/>
          </v:shape>
          <o:OLEObject Type="Embed" ProgID="Visio.Drawing.11" ShapeID="_x0000_i1026" DrawAspect="Content" ObjectID="_1508580834" r:id="rId15"/>
        </w:object>
      </w:r>
    </w:p>
    <w:p w:rsidR="00DC4C14" w:rsidRDefault="00DC4C14" w:rsidP="000F7620"/>
    <w:p w:rsidR="00784695" w:rsidRDefault="00784695" w:rsidP="000F7620">
      <w:pPr>
        <w:keepNext/>
      </w:pPr>
      <w:r>
        <w:object w:dxaOrig="14629" w:dyaOrig="4674">
          <v:shape id="_x0000_i1027" type="#_x0000_t75" style="width:410.25pt;height:129.75pt" o:ole="">
            <v:imagedata r:id="rId16" o:title=""/>
          </v:shape>
          <o:OLEObject Type="Embed" ProgID="Visio.Drawing.11" ShapeID="_x0000_i1027" DrawAspect="Content" ObjectID="_1508580835" r:id="rId17"/>
        </w:object>
      </w:r>
    </w:p>
    <w:p w:rsidR="00013F2D" w:rsidRDefault="00784695" w:rsidP="000F7620">
      <w:pPr>
        <w:pStyle w:val="Caption"/>
        <w:spacing w:before="0" w:after="0"/>
        <w:jc w:val="center"/>
        <w:rPr>
          <w:b/>
          <w:bCs/>
        </w:rPr>
      </w:pPr>
      <w:r w:rsidRPr="00784695">
        <w:rPr>
          <w:i/>
          <w:color w:val="auto"/>
          <w:sz w:val="20"/>
          <w:szCs w:val="20"/>
        </w:rPr>
        <w:t xml:space="preserve">Figure </w:t>
      </w:r>
      <w:r w:rsidR="004328D5" w:rsidRPr="00784695">
        <w:rPr>
          <w:i/>
          <w:color w:val="auto"/>
          <w:sz w:val="20"/>
          <w:szCs w:val="20"/>
        </w:rPr>
        <w:fldChar w:fldCharType="begin"/>
      </w:r>
      <w:r w:rsidRPr="00784695">
        <w:rPr>
          <w:i/>
          <w:color w:val="auto"/>
          <w:sz w:val="20"/>
          <w:szCs w:val="20"/>
        </w:rPr>
        <w:instrText xml:space="preserve"> SEQ Figure \* ARABIC </w:instrText>
      </w:r>
      <w:r w:rsidR="004328D5" w:rsidRPr="00784695">
        <w:rPr>
          <w:i/>
          <w:color w:val="auto"/>
          <w:sz w:val="20"/>
          <w:szCs w:val="20"/>
        </w:rPr>
        <w:fldChar w:fldCharType="separate"/>
      </w:r>
      <w:r w:rsidR="00E429A9">
        <w:rPr>
          <w:i/>
          <w:noProof/>
          <w:color w:val="auto"/>
          <w:sz w:val="20"/>
          <w:szCs w:val="20"/>
        </w:rPr>
        <w:t>1</w:t>
      </w:r>
      <w:r w:rsidR="004328D5" w:rsidRPr="00784695">
        <w:rPr>
          <w:i/>
          <w:color w:val="auto"/>
          <w:sz w:val="20"/>
          <w:szCs w:val="20"/>
        </w:rPr>
        <w:fldChar w:fldCharType="end"/>
      </w:r>
      <w:r w:rsidRPr="00784695">
        <w:rPr>
          <w:i/>
          <w:color w:val="auto"/>
          <w:sz w:val="20"/>
          <w:szCs w:val="20"/>
        </w:rPr>
        <w:t>. End-to-End Budget Journal Process</w:t>
      </w:r>
    </w:p>
    <w:p w:rsidR="000F7620" w:rsidRDefault="000F7620" w:rsidP="000F7620">
      <w:pPr>
        <w:rPr>
          <w:rFonts w:ascii="Arial" w:hAnsi="Arial" w:cs="Arial"/>
          <w:b/>
          <w:bCs/>
        </w:rPr>
      </w:pPr>
      <w:r>
        <w:rPr>
          <w:i/>
          <w:iCs/>
        </w:rPr>
        <w:br w:type="page"/>
      </w:r>
    </w:p>
    <w:p w:rsidR="00B8683F" w:rsidRDefault="00010A8B" w:rsidP="00B8683F">
      <w:pPr>
        <w:pStyle w:val="Heading1"/>
        <w:spacing w:before="0" w:after="120"/>
      </w:pPr>
      <w:bookmarkStart w:id="6" w:name="_Toc434414357"/>
      <w:r>
        <w:lastRenderedPageBreak/>
        <w:t xml:space="preserve">Topic </w:t>
      </w:r>
      <w:r w:rsidR="00BA0BED">
        <w:t>3</w:t>
      </w:r>
      <w:r>
        <w:t xml:space="preserve">: </w:t>
      </w:r>
      <w:r w:rsidR="002D307B">
        <w:t>Budget Journal Roles</w:t>
      </w:r>
      <w:bookmarkEnd w:id="6"/>
      <w:r w:rsidR="00B8683F">
        <w:t xml:space="preserve"> </w:t>
      </w:r>
    </w:p>
    <w:p w:rsidR="009C3474" w:rsidRPr="00B8683F" w:rsidRDefault="00B8683F" w:rsidP="00B8683F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B8683F">
        <w:rPr>
          <w:rFonts w:ascii="Arial" w:hAnsi="Arial" w:cs="Arial"/>
        </w:rPr>
        <w:t>T</w:t>
      </w:r>
      <w:r w:rsidR="008F2ADB" w:rsidRPr="00B8683F">
        <w:rPr>
          <w:rFonts w:ascii="Arial" w:hAnsi="Arial" w:cs="Arial"/>
        </w:rPr>
        <w:t>he State of Kansas will use several roles</w:t>
      </w:r>
      <w:r w:rsidR="009C3474" w:rsidRPr="00B8683F">
        <w:rPr>
          <w:rFonts w:ascii="Arial" w:hAnsi="Arial" w:cs="Arial"/>
        </w:rPr>
        <w:t xml:space="preserve"> </w:t>
      </w:r>
      <w:r w:rsidR="004F396F" w:rsidRPr="00B8683F">
        <w:rPr>
          <w:rFonts w:ascii="Arial" w:hAnsi="Arial" w:cs="Arial"/>
        </w:rPr>
        <w:t>to process</w:t>
      </w:r>
      <w:r w:rsidR="009C3474" w:rsidRPr="00B8683F">
        <w:rPr>
          <w:rFonts w:ascii="Arial" w:hAnsi="Arial" w:cs="Arial"/>
        </w:rPr>
        <w:t xml:space="preserve"> budget journals.  </w:t>
      </w:r>
      <w:r w:rsidR="004F396F" w:rsidRPr="00B8683F">
        <w:rPr>
          <w:rFonts w:ascii="Arial" w:hAnsi="Arial" w:cs="Arial"/>
        </w:rPr>
        <w:t xml:space="preserve">A user can only have one of these roles.  If both roles </w:t>
      </w:r>
      <w:proofErr w:type="gramStart"/>
      <w:r w:rsidR="004F396F" w:rsidRPr="00B8683F">
        <w:rPr>
          <w:rFonts w:ascii="Arial" w:hAnsi="Arial" w:cs="Arial"/>
        </w:rPr>
        <w:t>are chosen</w:t>
      </w:r>
      <w:proofErr w:type="gramEnd"/>
      <w:r w:rsidR="004F396F" w:rsidRPr="00B8683F">
        <w:rPr>
          <w:rFonts w:ascii="Arial" w:hAnsi="Arial" w:cs="Arial"/>
        </w:rPr>
        <w:t>, SMART will defer to the most restrictive role</w:t>
      </w:r>
      <w:r w:rsidR="00770631" w:rsidRPr="00B8683F">
        <w:rPr>
          <w:rFonts w:ascii="Arial" w:hAnsi="Arial" w:cs="Arial"/>
        </w:rPr>
        <w:t xml:space="preserve"> (the </w:t>
      </w:r>
      <w:r w:rsidR="004F396F" w:rsidRPr="00B8683F">
        <w:rPr>
          <w:rFonts w:ascii="Arial" w:hAnsi="Arial" w:cs="Arial"/>
        </w:rPr>
        <w:t>Agency Budget Processor</w:t>
      </w:r>
      <w:r w:rsidR="00770631" w:rsidRPr="00B8683F">
        <w:rPr>
          <w:rFonts w:ascii="Arial" w:hAnsi="Arial" w:cs="Arial"/>
        </w:rPr>
        <w:t>)</w:t>
      </w:r>
      <w:r w:rsidR="004F396F" w:rsidRPr="00B8683F">
        <w:rPr>
          <w:rFonts w:ascii="Arial" w:hAnsi="Arial" w:cs="Arial"/>
        </w:rPr>
        <w:t>.  The roles needed to process and approve budget journal</w:t>
      </w:r>
      <w:r w:rsidR="00770631" w:rsidRPr="00B8683F">
        <w:rPr>
          <w:rFonts w:ascii="Arial" w:hAnsi="Arial" w:cs="Arial"/>
        </w:rPr>
        <w:t>s</w:t>
      </w:r>
      <w:r w:rsidR="004F396F" w:rsidRPr="00B8683F">
        <w:rPr>
          <w:rFonts w:ascii="Arial" w:hAnsi="Arial" w:cs="Arial"/>
        </w:rPr>
        <w:t xml:space="preserve"> are:</w:t>
      </w:r>
      <w:r w:rsidR="009C3474" w:rsidRPr="00B8683F">
        <w:rPr>
          <w:rFonts w:ascii="Arial" w:hAnsi="Arial" w:cs="Arial"/>
        </w:rPr>
        <w:t xml:space="preserve">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357"/>
      </w:tblGrid>
      <w:tr w:rsidR="00CF0380" w:rsidRPr="00C2092B" w:rsidTr="00CF0380">
        <w:trPr>
          <w:cantSplit/>
          <w:tblHeader/>
        </w:trPr>
        <w:tc>
          <w:tcPr>
            <w:tcW w:w="3283" w:type="dxa"/>
            <w:shd w:val="solid" w:color="auto" w:fill="auto"/>
          </w:tcPr>
          <w:p w:rsidR="00CF0380" w:rsidRPr="002078F0" w:rsidRDefault="00CF0380" w:rsidP="00B8683F">
            <w:pPr>
              <w:spacing w:after="120"/>
              <w:rPr>
                <w:rFonts w:ascii="Arial" w:hAnsi="Arial" w:cs="Arial"/>
              </w:rPr>
            </w:pPr>
            <w:r w:rsidRPr="002078F0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5357" w:type="dxa"/>
            <w:shd w:val="solid" w:color="auto" w:fill="auto"/>
          </w:tcPr>
          <w:p w:rsidR="00CF0380" w:rsidRPr="002078F0" w:rsidRDefault="00CF0380" w:rsidP="00B8683F">
            <w:pPr>
              <w:spacing w:after="120"/>
              <w:rPr>
                <w:rFonts w:ascii="Arial" w:hAnsi="Arial" w:cs="Arial"/>
              </w:rPr>
            </w:pPr>
            <w:r w:rsidRPr="002078F0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="00CF0380" w:rsidRPr="00C2092B" w:rsidTr="00CF0380">
        <w:trPr>
          <w:cantSplit/>
          <w:tblHeader/>
        </w:trPr>
        <w:tc>
          <w:tcPr>
            <w:tcW w:w="3283" w:type="dxa"/>
          </w:tcPr>
          <w:p w:rsidR="00CF0380" w:rsidRPr="00CF0380" w:rsidRDefault="00CF0380" w:rsidP="00B8683F">
            <w:pPr>
              <w:spacing w:after="120"/>
              <w:rPr>
                <w:rFonts w:ascii="Arial" w:hAnsi="Arial" w:cs="Arial"/>
              </w:rPr>
            </w:pPr>
            <w:r w:rsidRPr="00CF0380">
              <w:rPr>
                <w:rFonts w:ascii="Arial" w:hAnsi="Arial" w:cs="Arial"/>
                <w:sz w:val="22"/>
                <w:szCs w:val="22"/>
              </w:rPr>
              <w:t>Agency Budget Processor</w:t>
            </w:r>
          </w:p>
        </w:tc>
        <w:tc>
          <w:tcPr>
            <w:tcW w:w="5357" w:type="dxa"/>
          </w:tcPr>
          <w:p w:rsidR="004F396F" w:rsidRPr="00CF0380" w:rsidRDefault="00CF0380" w:rsidP="00B8683F">
            <w:pPr>
              <w:pStyle w:val="Default"/>
              <w:spacing w:after="120"/>
              <w:rPr>
                <w:sz w:val="22"/>
                <w:szCs w:val="22"/>
              </w:rPr>
            </w:pPr>
            <w:r w:rsidRPr="00CF0380">
              <w:rPr>
                <w:sz w:val="22"/>
                <w:szCs w:val="22"/>
              </w:rPr>
              <w:t xml:space="preserve">This role is responsible for maintaining agency budgets after they interface from the IBARS system and entering new agency budget journals </w:t>
            </w:r>
            <w:r w:rsidR="00EE4BB2">
              <w:rPr>
                <w:sz w:val="22"/>
                <w:szCs w:val="22"/>
              </w:rPr>
              <w:t xml:space="preserve">that did not interface from IBARS </w:t>
            </w:r>
            <w:r w:rsidRPr="00CF0380">
              <w:rPr>
                <w:sz w:val="22"/>
                <w:szCs w:val="22"/>
              </w:rPr>
              <w:t>into the system</w:t>
            </w:r>
            <w:r w:rsidR="004F396F">
              <w:rPr>
                <w:sz w:val="22"/>
                <w:szCs w:val="22"/>
              </w:rPr>
              <w:t>.</w:t>
            </w:r>
          </w:p>
        </w:tc>
      </w:tr>
      <w:tr w:rsidR="00CF0380" w:rsidRPr="00C2092B" w:rsidTr="00CF0380">
        <w:trPr>
          <w:cantSplit/>
          <w:tblHeader/>
        </w:trPr>
        <w:tc>
          <w:tcPr>
            <w:tcW w:w="3283" w:type="dxa"/>
          </w:tcPr>
          <w:p w:rsidR="00CF0380" w:rsidRPr="00CF0380" w:rsidRDefault="00CF0380" w:rsidP="00B8683F">
            <w:pPr>
              <w:spacing w:after="120"/>
              <w:rPr>
                <w:rFonts w:ascii="Arial" w:hAnsi="Arial" w:cs="Arial"/>
              </w:rPr>
            </w:pPr>
            <w:r w:rsidRPr="00CF0380">
              <w:rPr>
                <w:rFonts w:ascii="Arial" w:hAnsi="Arial" w:cs="Arial"/>
                <w:sz w:val="22"/>
                <w:szCs w:val="22"/>
              </w:rPr>
              <w:t>Agency Budget Approver</w:t>
            </w:r>
          </w:p>
        </w:tc>
        <w:tc>
          <w:tcPr>
            <w:tcW w:w="5357" w:type="dxa"/>
          </w:tcPr>
          <w:p w:rsidR="00CF0380" w:rsidRPr="00CF0380" w:rsidRDefault="00CF0380" w:rsidP="00B8683F">
            <w:pPr>
              <w:spacing w:after="120"/>
              <w:rPr>
                <w:rFonts w:ascii="Arial" w:hAnsi="Arial" w:cs="Arial"/>
              </w:rPr>
            </w:pPr>
            <w:r w:rsidRPr="00CF0380">
              <w:rPr>
                <w:rFonts w:ascii="Arial" w:hAnsi="Arial" w:cs="Arial"/>
                <w:sz w:val="22"/>
                <w:szCs w:val="22"/>
              </w:rPr>
              <w:t>This role is responsible for approving</w:t>
            </w:r>
            <w:r w:rsidR="00EF7C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F0380">
              <w:rPr>
                <w:rFonts w:ascii="Arial" w:hAnsi="Arial" w:cs="Arial"/>
                <w:sz w:val="22"/>
                <w:szCs w:val="22"/>
              </w:rPr>
              <w:t>posting</w:t>
            </w:r>
            <w:r w:rsidR="00EF7CC1">
              <w:rPr>
                <w:rFonts w:ascii="Arial" w:hAnsi="Arial" w:cs="Arial"/>
                <w:sz w:val="22"/>
                <w:szCs w:val="22"/>
              </w:rPr>
              <w:t>, and deleting</w:t>
            </w:r>
            <w:r w:rsidRPr="00CF0380">
              <w:rPr>
                <w:rFonts w:ascii="Arial" w:hAnsi="Arial" w:cs="Arial"/>
                <w:sz w:val="22"/>
                <w:szCs w:val="22"/>
              </w:rPr>
              <w:t xml:space="preserve"> agency-level budget journals</w:t>
            </w:r>
            <w:r w:rsidR="004F39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76815" w:rsidRPr="00282AA0" w:rsidRDefault="003413A1" w:rsidP="00B8683F">
      <w:pPr>
        <w:pStyle w:val="Caption"/>
        <w:spacing w:before="120" w:after="0"/>
        <w:jc w:val="center"/>
        <w:rPr>
          <w:i/>
          <w:color w:val="auto"/>
          <w:sz w:val="20"/>
          <w:szCs w:val="20"/>
        </w:rPr>
      </w:pPr>
      <w:r w:rsidRPr="00282AA0">
        <w:rPr>
          <w:i/>
          <w:color w:val="auto"/>
          <w:sz w:val="20"/>
          <w:szCs w:val="20"/>
        </w:rPr>
        <w:t xml:space="preserve">Table </w:t>
      </w:r>
      <w:r w:rsidR="004328D5">
        <w:rPr>
          <w:i/>
          <w:color w:val="auto"/>
          <w:sz w:val="20"/>
          <w:szCs w:val="20"/>
        </w:rPr>
        <w:fldChar w:fldCharType="begin"/>
      </w:r>
      <w:r w:rsidR="002D4310">
        <w:rPr>
          <w:i/>
          <w:color w:val="auto"/>
          <w:sz w:val="20"/>
          <w:szCs w:val="20"/>
        </w:rPr>
        <w:instrText xml:space="preserve"> SEQ Table \* ARABIC </w:instrText>
      </w:r>
      <w:r w:rsidR="004328D5">
        <w:rPr>
          <w:i/>
          <w:color w:val="auto"/>
          <w:sz w:val="20"/>
          <w:szCs w:val="20"/>
        </w:rPr>
        <w:fldChar w:fldCharType="separate"/>
      </w:r>
      <w:r w:rsidR="00B8683F">
        <w:rPr>
          <w:i/>
          <w:noProof/>
          <w:color w:val="auto"/>
          <w:sz w:val="20"/>
          <w:szCs w:val="20"/>
        </w:rPr>
        <w:t>1</w:t>
      </w:r>
      <w:r w:rsidR="004328D5">
        <w:rPr>
          <w:i/>
          <w:color w:val="auto"/>
          <w:sz w:val="20"/>
          <w:szCs w:val="20"/>
        </w:rPr>
        <w:fldChar w:fldCharType="end"/>
      </w:r>
      <w:r w:rsidRPr="00282AA0">
        <w:rPr>
          <w:i/>
          <w:color w:val="auto"/>
          <w:sz w:val="20"/>
          <w:szCs w:val="20"/>
        </w:rPr>
        <w:t>. Budget Journal Roles</w:t>
      </w:r>
    </w:p>
    <w:p w:rsidR="000F7620" w:rsidRDefault="000F7620" w:rsidP="000F7620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2D307B" w:rsidRDefault="002D307B" w:rsidP="00D92E53">
      <w:pPr>
        <w:pStyle w:val="Heading1"/>
        <w:spacing w:before="0" w:after="120"/>
        <w:rPr>
          <w:i/>
          <w:iCs/>
        </w:rPr>
      </w:pPr>
      <w:bookmarkStart w:id="7" w:name="_Toc434414358"/>
      <w:r>
        <w:lastRenderedPageBreak/>
        <w:t xml:space="preserve">Topic 4: </w:t>
      </w:r>
      <w:r w:rsidR="004F396F">
        <w:t>SMART</w:t>
      </w:r>
      <w:r>
        <w:t xml:space="preserve"> </w:t>
      </w:r>
      <w:r w:rsidR="004F396F">
        <w:t xml:space="preserve">Budget </w:t>
      </w:r>
      <w:r>
        <w:t>Ledgers</w:t>
      </w:r>
      <w:bookmarkEnd w:id="7"/>
    </w:p>
    <w:p w:rsidR="00D92E53" w:rsidRDefault="00DC4C14" w:rsidP="00D92E53">
      <w:pPr>
        <w:spacing w:after="120"/>
        <w:contextualSpacing/>
        <w:rPr>
          <w:rFonts w:ascii="Arial" w:hAnsi="Arial" w:cs="Arial"/>
          <w:sz w:val="22"/>
        </w:rPr>
      </w:pPr>
      <w:r w:rsidRPr="00567CF5">
        <w:rPr>
          <w:rFonts w:ascii="Arial" w:hAnsi="Arial" w:cs="Arial"/>
          <w:sz w:val="22"/>
        </w:rPr>
        <w:t>The following are g</w:t>
      </w:r>
      <w:r w:rsidR="002D307B" w:rsidRPr="00567CF5">
        <w:rPr>
          <w:rFonts w:ascii="Arial" w:hAnsi="Arial" w:cs="Arial"/>
          <w:sz w:val="22"/>
        </w:rPr>
        <w:t xml:space="preserve">eneral </w:t>
      </w:r>
      <w:r w:rsidRPr="00567CF5">
        <w:rPr>
          <w:rFonts w:ascii="Arial" w:hAnsi="Arial" w:cs="Arial"/>
          <w:sz w:val="22"/>
        </w:rPr>
        <w:t>a</w:t>
      </w:r>
      <w:r w:rsidR="002D307B" w:rsidRPr="00567CF5">
        <w:rPr>
          <w:rFonts w:ascii="Arial" w:hAnsi="Arial" w:cs="Arial"/>
          <w:sz w:val="22"/>
        </w:rPr>
        <w:t xml:space="preserve">ssumptions about the </w:t>
      </w:r>
      <w:r w:rsidR="004F396F">
        <w:rPr>
          <w:rFonts w:ascii="Arial" w:hAnsi="Arial" w:cs="Arial"/>
          <w:sz w:val="22"/>
        </w:rPr>
        <w:t>SMART</w:t>
      </w:r>
      <w:r w:rsidR="00BD2E03">
        <w:rPr>
          <w:rFonts w:ascii="Arial" w:hAnsi="Arial" w:cs="Arial"/>
          <w:sz w:val="22"/>
        </w:rPr>
        <w:t xml:space="preserve"> Budget</w:t>
      </w:r>
      <w:r w:rsidR="002D307B" w:rsidRPr="00567CF5">
        <w:rPr>
          <w:rFonts w:ascii="Arial" w:hAnsi="Arial" w:cs="Arial"/>
          <w:sz w:val="22"/>
        </w:rPr>
        <w:t xml:space="preserve"> Ledger process and the differences/similarities in agency and central responsibility. </w:t>
      </w:r>
    </w:p>
    <w:p w:rsidR="00DC4C14" w:rsidRPr="00567CF5" w:rsidRDefault="002D307B" w:rsidP="00D92E53">
      <w:pPr>
        <w:spacing w:after="120"/>
        <w:contextualSpacing/>
        <w:rPr>
          <w:rFonts w:ascii="Arial" w:hAnsi="Arial" w:cs="Arial"/>
          <w:sz w:val="22"/>
        </w:rPr>
      </w:pPr>
      <w:r w:rsidRPr="00567CF5">
        <w:rPr>
          <w:rFonts w:ascii="Arial" w:hAnsi="Arial" w:cs="Arial"/>
          <w:sz w:val="22"/>
        </w:rPr>
        <w:t xml:space="preserve"> </w:t>
      </w:r>
    </w:p>
    <w:p w:rsidR="00965813" w:rsidRDefault="003E1B7F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567CF5">
        <w:rPr>
          <w:rFonts w:ascii="Arial" w:hAnsi="Arial" w:cs="Arial"/>
          <w:sz w:val="22"/>
        </w:rPr>
        <w:t>Kansas ha</w:t>
      </w:r>
      <w:r w:rsidR="00156997">
        <w:rPr>
          <w:rFonts w:ascii="Arial" w:hAnsi="Arial" w:cs="Arial"/>
          <w:sz w:val="22"/>
        </w:rPr>
        <w:t>s</w:t>
      </w:r>
      <w:r w:rsidRPr="00567CF5">
        <w:rPr>
          <w:rFonts w:ascii="Arial" w:hAnsi="Arial" w:cs="Arial"/>
          <w:sz w:val="22"/>
        </w:rPr>
        <w:t xml:space="preserve"> a centrally maintained Appropriation Budget Ledger</w:t>
      </w:r>
      <w:r w:rsidR="004833D3">
        <w:rPr>
          <w:rFonts w:ascii="Arial" w:hAnsi="Arial" w:cs="Arial"/>
          <w:sz w:val="22"/>
        </w:rPr>
        <w:t xml:space="preserve"> group</w:t>
      </w:r>
      <w:r w:rsidR="00837E43">
        <w:rPr>
          <w:rFonts w:ascii="Arial" w:hAnsi="Arial" w:cs="Arial"/>
          <w:sz w:val="22"/>
        </w:rPr>
        <w:t xml:space="preserve"> (CC_APPROP)</w:t>
      </w:r>
      <w:r w:rsidRPr="00567CF5">
        <w:rPr>
          <w:rFonts w:ascii="Arial" w:hAnsi="Arial" w:cs="Arial"/>
          <w:sz w:val="22"/>
        </w:rPr>
        <w:t xml:space="preserve">. </w:t>
      </w:r>
      <w:r w:rsidR="00476815" w:rsidRPr="00567CF5">
        <w:rPr>
          <w:rFonts w:ascii="Arial" w:hAnsi="Arial" w:cs="Arial"/>
          <w:sz w:val="22"/>
        </w:rPr>
        <w:t xml:space="preserve"> </w:t>
      </w:r>
      <w:r w:rsidRPr="00567CF5">
        <w:rPr>
          <w:rFonts w:ascii="Arial" w:hAnsi="Arial" w:cs="Arial"/>
          <w:sz w:val="22"/>
        </w:rPr>
        <w:t>The Department of Administration control</w:t>
      </w:r>
      <w:r w:rsidR="00156997">
        <w:rPr>
          <w:rFonts w:ascii="Arial" w:hAnsi="Arial" w:cs="Arial"/>
          <w:sz w:val="22"/>
        </w:rPr>
        <w:t>s</w:t>
      </w:r>
      <w:r w:rsidRPr="00567CF5">
        <w:rPr>
          <w:rFonts w:ascii="Arial" w:hAnsi="Arial" w:cs="Arial"/>
          <w:sz w:val="22"/>
        </w:rPr>
        <w:t xml:space="preserve"> the official Appropriation Budget Ledger for the State.</w:t>
      </w:r>
    </w:p>
    <w:p w:rsidR="00D92E53" w:rsidRPr="00567CF5" w:rsidRDefault="00D92E53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Cash Budget ledgers (CC_CASH and CC_CSH_REV) </w:t>
      </w:r>
      <w:proofErr w:type="gramStart"/>
      <w:r>
        <w:rPr>
          <w:rFonts w:ascii="Arial" w:hAnsi="Arial" w:cs="Arial"/>
          <w:sz w:val="22"/>
        </w:rPr>
        <w:t>are used</w:t>
      </w:r>
      <w:proofErr w:type="gramEnd"/>
      <w:r>
        <w:rPr>
          <w:rFonts w:ascii="Arial" w:hAnsi="Arial" w:cs="Arial"/>
          <w:sz w:val="22"/>
        </w:rPr>
        <w:t xml:space="preserve"> for cash control.  The Cash Budget</w:t>
      </w:r>
      <w:r w:rsidR="00B8683F">
        <w:rPr>
          <w:rFonts w:ascii="Arial" w:hAnsi="Arial" w:cs="Arial"/>
          <w:sz w:val="22"/>
        </w:rPr>
        <w:t xml:space="preserve">s </w:t>
      </w:r>
      <w:proofErr w:type="gramStart"/>
      <w:r w:rsidR="00B8683F">
        <w:rPr>
          <w:rFonts w:ascii="Arial" w:hAnsi="Arial" w:cs="Arial"/>
          <w:sz w:val="22"/>
        </w:rPr>
        <w:t>are</w:t>
      </w:r>
      <w:r>
        <w:rPr>
          <w:rFonts w:ascii="Arial" w:hAnsi="Arial" w:cs="Arial"/>
          <w:sz w:val="22"/>
        </w:rPr>
        <w:t xml:space="preserve"> centrally maintained</w:t>
      </w:r>
      <w:proofErr w:type="gramEnd"/>
      <w:r>
        <w:rPr>
          <w:rFonts w:ascii="Arial" w:hAnsi="Arial" w:cs="Arial"/>
          <w:sz w:val="22"/>
        </w:rPr>
        <w:t>.</w:t>
      </w:r>
    </w:p>
    <w:p w:rsidR="00DC4C14" w:rsidRPr="00567CF5" w:rsidRDefault="004833D3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Agency </w:t>
      </w:r>
      <w:r w:rsidR="003E1B7F" w:rsidRPr="00567CF5">
        <w:rPr>
          <w:rFonts w:ascii="Arial" w:hAnsi="Arial" w:cs="Arial"/>
          <w:sz w:val="22"/>
        </w:rPr>
        <w:t>Operating Budget Ledgers</w:t>
      </w:r>
      <w:r w:rsidR="00837E43">
        <w:rPr>
          <w:rFonts w:ascii="Arial" w:hAnsi="Arial" w:cs="Arial"/>
          <w:sz w:val="22"/>
        </w:rPr>
        <w:t xml:space="preserve"> (CC_OPERATE)</w:t>
      </w:r>
      <w:r w:rsidR="003E1B7F" w:rsidRPr="00567CF5">
        <w:rPr>
          <w:rFonts w:ascii="Arial" w:hAnsi="Arial" w:cs="Arial"/>
          <w:sz w:val="22"/>
        </w:rPr>
        <w:t xml:space="preserve"> can be set up so agencies can control their budget information.</w:t>
      </w:r>
    </w:p>
    <w:p w:rsidR="00652D02" w:rsidRDefault="00567CF5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652D02">
        <w:rPr>
          <w:rFonts w:ascii="Arial" w:hAnsi="Arial" w:cs="Arial"/>
          <w:sz w:val="22"/>
        </w:rPr>
        <w:t xml:space="preserve">Budget Journal security determines who </w:t>
      </w:r>
      <w:r w:rsidR="003E1B7F" w:rsidRPr="00652D02">
        <w:rPr>
          <w:rFonts w:ascii="Arial" w:hAnsi="Arial" w:cs="Arial"/>
          <w:sz w:val="22"/>
        </w:rPr>
        <w:t xml:space="preserve">can enter a budget and who can post a budget. </w:t>
      </w:r>
      <w:r w:rsidR="00DC4C14" w:rsidRPr="00652D02">
        <w:rPr>
          <w:rFonts w:ascii="Arial" w:hAnsi="Arial" w:cs="Arial"/>
          <w:sz w:val="22"/>
        </w:rPr>
        <w:t xml:space="preserve"> </w:t>
      </w:r>
      <w:r w:rsidR="003E1B7F" w:rsidRPr="00652D02">
        <w:rPr>
          <w:rFonts w:ascii="Arial" w:hAnsi="Arial" w:cs="Arial"/>
          <w:sz w:val="22"/>
        </w:rPr>
        <w:t xml:space="preserve">Security can be configured by specific budget ledger. </w:t>
      </w:r>
      <w:r w:rsidR="00DC4C14" w:rsidRPr="00652D02">
        <w:rPr>
          <w:rFonts w:ascii="Arial" w:hAnsi="Arial" w:cs="Arial"/>
          <w:sz w:val="22"/>
        </w:rPr>
        <w:t xml:space="preserve"> </w:t>
      </w:r>
      <w:r w:rsidR="003E1B7F" w:rsidRPr="00652D02">
        <w:rPr>
          <w:rFonts w:ascii="Arial" w:hAnsi="Arial" w:cs="Arial"/>
          <w:sz w:val="22"/>
        </w:rPr>
        <w:t xml:space="preserve">For example, Appropriation budgets can be posted centrally and operating budgets can be posted at the agency level. </w:t>
      </w:r>
    </w:p>
    <w:p w:rsidR="00837E43" w:rsidRPr="00652D02" w:rsidRDefault="00837E43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652D02">
        <w:rPr>
          <w:rFonts w:ascii="Arial" w:hAnsi="Arial" w:cs="Arial"/>
          <w:sz w:val="22"/>
        </w:rPr>
        <w:t>The Detail Budget Ledger Group (CC_DETAIL) doe</w:t>
      </w:r>
      <w:r w:rsidR="009F0F3D" w:rsidRPr="00652D02">
        <w:rPr>
          <w:rFonts w:ascii="Arial" w:hAnsi="Arial" w:cs="Arial"/>
          <w:sz w:val="22"/>
        </w:rPr>
        <w:t xml:space="preserve">s not have a budget ledger so Agencies cannot enter/post budget journals </w:t>
      </w:r>
      <w:r w:rsidR="00770631">
        <w:rPr>
          <w:rFonts w:ascii="Arial" w:hAnsi="Arial" w:cs="Arial"/>
          <w:sz w:val="22"/>
        </w:rPr>
        <w:t>to</w:t>
      </w:r>
      <w:r w:rsidR="009F0F3D" w:rsidRPr="00652D02">
        <w:rPr>
          <w:rFonts w:ascii="Arial" w:hAnsi="Arial" w:cs="Arial"/>
          <w:sz w:val="22"/>
        </w:rPr>
        <w:t xml:space="preserve"> the Detail Budget Ledger group.  This ledger group stores the expenditures and encumbrances at the detailed Chartfield level</w:t>
      </w:r>
      <w:r w:rsidR="00770631">
        <w:rPr>
          <w:rFonts w:ascii="Arial" w:hAnsi="Arial" w:cs="Arial"/>
          <w:sz w:val="22"/>
        </w:rPr>
        <w:t xml:space="preserve"> and </w:t>
      </w:r>
      <w:r w:rsidRPr="00652D02">
        <w:rPr>
          <w:rFonts w:ascii="Arial" w:hAnsi="Arial" w:cs="Arial"/>
          <w:sz w:val="22"/>
        </w:rPr>
        <w:t>is only available for inquiries. </w:t>
      </w:r>
    </w:p>
    <w:p w:rsidR="00DC4C14" w:rsidRDefault="00DC4C14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567CF5">
        <w:rPr>
          <w:rFonts w:ascii="Arial" w:hAnsi="Arial" w:cs="Arial"/>
          <w:sz w:val="22"/>
        </w:rPr>
        <w:t>No formal systematic workflow process exists for approving and posting budget journals</w:t>
      </w:r>
      <w:r w:rsidR="004124EF" w:rsidRPr="00567CF5">
        <w:rPr>
          <w:rFonts w:ascii="Arial" w:hAnsi="Arial" w:cs="Arial"/>
          <w:sz w:val="22"/>
        </w:rPr>
        <w:t xml:space="preserve">.  </w:t>
      </w:r>
      <w:r w:rsidR="00EE4BB2">
        <w:rPr>
          <w:rFonts w:ascii="Arial" w:hAnsi="Arial" w:cs="Arial"/>
          <w:sz w:val="22"/>
        </w:rPr>
        <w:t>The budget approver post</w:t>
      </w:r>
      <w:r w:rsidR="00156997">
        <w:rPr>
          <w:rFonts w:ascii="Arial" w:hAnsi="Arial" w:cs="Arial"/>
          <w:sz w:val="22"/>
        </w:rPr>
        <w:t>s</w:t>
      </w:r>
      <w:r w:rsidR="00EE4BB2">
        <w:rPr>
          <w:rFonts w:ascii="Arial" w:hAnsi="Arial" w:cs="Arial"/>
          <w:sz w:val="22"/>
        </w:rPr>
        <w:t xml:space="preserve"> journals as his/her approval. </w:t>
      </w:r>
    </w:p>
    <w:p w:rsidR="009F0F3D" w:rsidRDefault="003E1B7F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9F0F3D">
        <w:rPr>
          <w:rFonts w:ascii="Arial" w:hAnsi="Arial" w:cs="Arial"/>
          <w:sz w:val="22"/>
        </w:rPr>
        <w:t xml:space="preserve">The process of building the </w:t>
      </w:r>
      <w:r w:rsidR="00770631" w:rsidRPr="009F0F3D">
        <w:rPr>
          <w:rFonts w:ascii="Arial" w:hAnsi="Arial" w:cs="Arial"/>
          <w:sz w:val="22"/>
        </w:rPr>
        <w:t>budget</w:t>
      </w:r>
      <w:r w:rsidRPr="009F0F3D">
        <w:rPr>
          <w:rFonts w:ascii="Arial" w:hAnsi="Arial" w:cs="Arial"/>
          <w:sz w:val="22"/>
        </w:rPr>
        <w:t xml:space="preserve"> and the legislative process </w:t>
      </w:r>
      <w:r w:rsidR="007A3BE0" w:rsidRPr="009F0F3D">
        <w:rPr>
          <w:rFonts w:ascii="Arial" w:hAnsi="Arial" w:cs="Arial"/>
          <w:sz w:val="22"/>
        </w:rPr>
        <w:t>does</w:t>
      </w:r>
      <w:r w:rsidRPr="009F0F3D">
        <w:rPr>
          <w:rFonts w:ascii="Arial" w:hAnsi="Arial" w:cs="Arial"/>
          <w:sz w:val="22"/>
        </w:rPr>
        <w:t xml:space="preserve"> not take place in </w:t>
      </w:r>
      <w:r w:rsidR="00B24355" w:rsidRPr="009F0F3D">
        <w:rPr>
          <w:rFonts w:ascii="Arial" w:hAnsi="Arial" w:cs="Arial"/>
          <w:sz w:val="22"/>
        </w:rPr>
        <w:t>SMART</w:t>
      </w:r>
      <w:r w:rsidRPr="009F0F3D">
        <w:rPr>
          <w:rFonts w:ascii="Arial" w:hAnsi="Arial" w:cs="Arial"/>
          <w:sz w:val="22"/>
        </w:rPr>
        <w:t xml:space="preserve">. </w:t>
      </w:r>
      <w:r w:rsidR="00476815" w:rsidRPr="009F0F3D">
        <w:rPr>
          <w:rFonts w:ascii="Arial" w:hAnsi="Arial" w:cs="Arial"/>
          <w:sz w:val="22"/>
        </w:rPr>
        <w:t xml:space="preserve"> </w:t>
      </w:r>
      <w:r w:rsidRPr="009F0F3D">
        <w:rPr>
          <w:rFonts w:ascii="Arial" w:hAnsi="Arial" w:cs="Arial"/>
          <w:sz w:val="22"/>
        </w:rPr>
        <w:t>The final, legislative approved</w:t>
      </w:r>
      <w:r w:rsidR="007A3BE0" w:rsidRPr="009F0F3D">
        <w:rPr>
          <w:rFonts w:ascii="Arial" w:hAnsi="Arial" w:cs="Arial"/>
          <w:sz w:val="22"/>
        </w:rPr>
        <w:t>,</w:t>
      </w:r>
      <w:r w:rsidRPr="009F0F3D">
        <w:rPr>
          <w:rFonts w:ascii="Arial" w:hAnsi="Arial" w:cs="Arial"/>
          <w:sz w:val="22"/>
        </w:rPr>
        <w:t xml:space="preserve"> budget </w:t>
      </w:r>
      <w:r w:rsidR="00B24355" w:rsidRPr="009F0F3D">
        <w:rPr>
          <w:rFonts w:ascii="Arial" w:hAnsi="Arial" w:cs="Arial"/>
          <w:sz w:val="22"/>
        </w:rPr>
        <w:t>is recorded in IBARS and interfaced into SMART.</w:t>
      </w:r>
      <w:r w:rsidR="009F0F3D" w:rsidRPr="009F0F3D">
        <w:rPr>
          <w:rFonts w:ascii="Arial" w:hAnsi="Arial" w:cs="Arial"/>
          <w:sz w:val="22"/>
        </w:rPr>
        <w:t xml:space="preserve">  </w:t>
      </w:r>
    </w:p>
    <w:p w:rsidR="00965813" w:rsidRPr="009F0F3D" w:rsidRDefault="003E1B7F" w:rsidP="00D92E53">
      <w:pPr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9F0F3D">
        <w:rPr>
          <w:rFonts w:ascii="Arial" w:hAnsi="Arial" w:cs="Arial"/>
          <w:sz w:val="22"/>
        </w:rPr>
        <w:t xml:space="preserve">Reports on budget </w:t>
      </w:r>
      <w:r w:rsidR="008F2ADB" w:rsidRPr="009F0F3D">
        <w:rPr>
          <w:rFonts w:ascii="Arial" w:hAnsi="Arial" w:cs="Arial"/>
          <w:sz w:val="22"/>
        </w:rPr>
        <w:t>vs.</w:t>
      </w:r>
      <w:r w:rsidRPr="009F0F3D">
        <w:rPr>
          <w:rFonts w:ascii="Arial" w:hAnsi="Arial" w:cs="Arial"/>
          <w:sz w:val="22"/>
        </w:rPr>
        <w:t xml:space="preserve"> actuals out of </w:t>
      </w:r>
      <w:r w:rsidR="005A0E56" w:rsidRPr="009F0F3D">
        <w:rPr>
          <w:rFonts w:ascii="Arial" w:hAnsi="Arial" w:cs="Arial"/>
          <w:sz w:val="22"/>
        </w:rPr>
        <w:t>SMART</w:t>
      </w:r>
      <w:r w:rsidRPr="009F0F3D">
        <w:rPr>
          <w:rFonts w:ascii="Arial" w:hAnsi="Arial" w:cs="Arial"/>
          <w:sz w:val="22"/>
        </w:rPr>
        <w:t xml:space="preserve"> </w:t>
      </w:r>
      <w:r w:rsidR="00156997" w:rsidRPr="009F0F3D">
        <w:rPr>
          <w:rFonts w:ascii="Arial" w:hAnsi="Arial" w:cs="Arial"/>
          <w:sz w:val="22"/>
        </w:rPr>
        <w:t>are</w:t>
      </w:r>
      <w:r w:rsidRPr="009F0F3D">
        <w:rPr>
          <w:rFonts w:ascii="Arial" w:hAnsi="Arial" w:cs="Arial"/>
          <w:sz w:val="22"/>
        </w:rPr>
        <w:t xml:space="preserve"> available for the appropriation ledger a</w:t>
      </w:r>
      <w:r w:rsidR="00A1428B" w:rsidRPr="009F0F3D">
        <w:rPr>
          <w:rFonts w:ascii="Arial" w:hAnsi="Arial" w:cs="Arial"/>
          <w:sz w:val="22"/>
        </w:rPr>
        <w:t>s well as operating budgets</w:t>
      </w:r>
      <w:r w:rsidR="004833D3" w:rsidRPr="009F0F3D">
        <w:rPr>
          <w:rFonts w:ascii="Arial" w:hAnsi="Arial" w:cs="Arial"/>
          <w:sz w:val="22"/>
        </w:rPr>
        <w:t>.</w:t>
      </w:r>
    </w:p>
    <w:p w:rsidR="005A0E56" w:rsidRDefault="00C03BEB" w:rsidP="00D92E53">
      <w:pPr>
        <w:spacing w:after="120"/>
        <w:rPr>
          <w:rFonts w:ascii="Arial" w:hAnsi="Arial" w:cs="Arial"/>
          <w:sz w:val="22"/>
          <w:szCs w:val="22"/>
        </w:rPr>
      </w:pPr>
      <w:r w:rsidRPr="00567CF5">
        <w:rPr>
          <w:rFonts w:ascii="Arial" w:hAnsi="Arial" w:cs="Arial"/>
          <w:sz w:val="22"/>
        </w:rPr>
        <w:t>The following are the d</w:t>
      </w:r>
      <w:r w:rsidR="002D307B" w:rsidRPr="00567CF5">
        <w:rPr>
          <w:rFonts w:ascii="Arial" w:hAnsi="Arial" w:cs="Arial"/>
          <w:sz w:val="22"/>
        </w:rPr>
        <w:t>ifferent types of State of Kansas budget ledgers and how/why they are used</w:t>
      </w:r>
      <w:r w:rsidR="00DC4C14" w:rsidRPr="00567CF5">
        <w:rPr>
          <w:rFonts w:ascii="Arial" w:hAnsi="Arial" w:cs="Arial"/>
          <w:sz w:val="22"/>
        </w:rPr>
        <w:t>:</w:t>
      </w:r>
    </w:p>
    <w:p w:rsidR="00F15FEA" w:rsidRPr="006F3395" w:rsidRDefault="00F15FEA" w:rsidP="00D92E53">
      <w:pPr>
        <w:pStyle w:val="ListParagraph"/>
        <w:numPr>
          <w:ilvl w:val="0"/>
          <w:numId w:val="18"/>
        </w:numPr>
        <w:spacing w:after="120"/>
        <w:contextualSpacing/>
        <w:rPr>
          <w:rFonts w:ascii="Arial" w:hAnsi="Arial" w:cs="Arial"/>
          <w:b/>
        </w:rPr>
      </w:pPr>
      <w:r w:rsidRPr="006F3395">
        <w:rPr>
          <w:rFonts w:ascii="Arial" w:hAnsi="Arial" w:cs="Arial"/>
          <w:b/>
        </w:rPr>
        <w:t xml:space="preserve">Appropriation Budget </w:t>
      </w:r>
    </w:p>
    <w:p w:rsidR="00F15FEA" w:rsidRPr="006F3395" w:rsidRDefault="00F15FEA" w:rsidP="00B8683F">
      <w:pPr>
        <w:pStyle w:val="ListParagraph"/>
        <w:numPr>
          <w:ilvl w:val="1"/>
          <w:numId w:val="18"/>
        </w:numPr>
        <w:spacing w:before="120" w:after="120"/>
        <w:rPr>
          <w:rFonts w:ascii="Arial" w:hAnsi="Arial" w:cs="Arial"/>
        </w:rPr>
      </w:pPr>
      <w:r w:rsidRPr="006F3395">
        <w:rPr>
          <w:rFonts w:ascii="Arial" w:hAnsi="Arial" w:cs="Arial"/>
        </w:rPr>
        <w:t xml:space="preserve">The Appropriation Budget is the spending authority granted by the legislature at the Agency, Fund, and Budget Unit level.  The Appropriation Budget is centrally maintained.  </w:t>
      </w:r>
    </w:p>
    <w:p w:rsidR="00070493" w:rsidRPr="006F3395" w:rsidRDefault="00F15FEA" w:rsidP="00B8683F">
      <w:pPr>
        <w:pStyle w:val="ListParagraph"/>
        <w:numPr>
          <w:ilvl w:val="1"/>
          <w:numId w:val="18"/>
        </w:numPr>
        <w:spacing w:before="120" w:after="120"/>
        <w:rPr>
          <w:rFonts w:ascii="Arial" w:hAnsi="Arial" w:cs="Arial"/>
        </w:rPr>
      </w:pPr>
      <w:r w:rsidRPr="006F3395">
        <w:rPr>
          <w:rFonts w:ascii="Arial" w:hAnsi="Arial" w:cs="Arial"/>
        </w:rPr>
        <w:t>Transactions that exceed spending authority will fail when budget checked against the Appropriation Budget</w:t>
      </w:r>
      <w:r w:rsidR="00E72D9E" w:rsidRPr="006F3395">
        <w:rPr>
          <w:rFonts w:ascii="Arial" w:hAnsi="Arial" w:cs="Arial"/>
        </w:rPr>
        <w:t xml:space="preserve">.  </w:t>
      </w:r>
      <w:r w:rsidRPr="006F3395">
        <w:rPr>
          <w:rFonts w:ascii="Arial" w:hAnsi="Arial" w:cs="Arial"/>
        </w:rPr>
        <w:t>Transactions cannot be processed and recorded until they pass budget check.</w:t>
      </w:r>
    </w:p>
    <w:p w:rsidR="00D92E53" w:rsidRPr="00D92E53" w:rsidRDefault="005A0E56" w:rsidP="00D92E53">
      <w:pPr>
        <w:pStyle w:val="ListParagraph"/>
        <w:numPr>
          <w:ilvl w:val="0"/>
          <w:numId w:val="18"/>
        </w:numPr>
        <w:spacing w:after="120"/>
        <w:contextualSpacing/>
        <w:rPr>
          <w:rFonts w:ascii="Arial" w:hAnsi="Arial" w:cs="Arial"/>
          <w:b/>
        </w:rPr>
      </w:pPr>
      <w:r w:rsidRPr="006F3395">
        <w:rPr>
          <w:rFonts w:ascii="Arial" w:hAnsi="Arial" w:cs="Arial"/>
          <w:b/>
        </w:rPr>
        <w:t>Operating Budget</w:t>
      </w:r>
    </w:p>
    <w:p w:rsidR="00BD2E03" w:rsidRPr="00BD2E03" w:rsidRDefault="00BD2E03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</w:rPr>
      </w:pPr>
      <w:r w:rsidRPr="00BD2E03">
        <w:rPr>
          <w:rFonts w:ascii="Arial" w:hAnsi="Arial" w:cs="Arial"/>
        </w:rPr>
        <w:t>There are two different Operating Budgets in SMART</w:t>
      </w:r>
      <w:r>
        <w:rPr>
          <w:rFonts w:ascii="Arial" w:hAnsi="Arial" w:cs="Arial"/>
        </w:rPr>
        <w:t xml:space="preserve"> for agency use</w:t>
      </w:r>
      <w:r w:rsidRPr="00BD2E03">
        <w:rPr>
          <w:rFonts w:ascii="Arial" w:hAnsi="Arial" w:cs="Arial"/>
        </w:rPr>
        <w:t>.</w:t>
      </w:r>
    </w:p>
    <w:p w:rsidR="00070493" w:rsidRPr="00BD2E03" w:rsidRDefault="00BD2E03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DOB </w:t>
      </w:r>
      <w:r w:rsidR="00F15FEA" w:rsidRPr="006F3395">
        <w:rPr>
          <w:rFonts w:ascii="Arial" w:hAnsi="Arial" w:cs="Arial"/>
        </w:rPr>
        <w:t>Operating Budget</w:t>
      </w:r>
      <w:r>
        <w:rPr>
          <w:rFonts w:ascii="Arial" w:hAnsi="Arial" w:cs="Arial"/>
        </w:rPr>
        <w:t xml:space="preserve"> (Ledger Group</w:t>
      </w:r>
      <w:r w:rsidR="00C46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CC_OPR_DOB</w:t>
      </w:r>
      <w:r w:rsidR="009F0F3D">
        <w:rPr>
          <w:rFonts w:ascii="Arial" w:hAnsi="Arial" w:cs="Arial"/>
        </w:rPr>
        <w:t>)</w:t>
      </w:r>
      <w:r w:rsidR="00F15FEA" w:rsidRPr="006F3395">
        <w:rPr>
          <w:rFonts w:ascii="Arial" w:hAnsi="Arial" w:cs="Arial"/>
        </w:rPr>
        <w:t xml:space="preserve"> is the </w:t>
      </w:r>
      <w:r w:rsidR="004E6125">
        <w:rPr>
          <w:rFonts w:ascii="Arial" w:hAnsi="Arial" w:cs="Arial"/>
        </w:rPr>
        <w:t xml:space="preserve">approved </w:t>
      </w:r>
      <w:r w:rsidR="00F15FEA" w:rsidRPr="006F3395">
        <w:rPr>
          <w:rFonts w:ascii="Arial" w:hAnsi="Arial" w:cs="Arial"/>
        </w:rPr>
        <w:t xml:space="preserve">budget reflected in IBARS. </w:t>
      </w:r>
      <w:r w:rsidR="000E6507">
        <w:rPr>
          <w:rFonts w:ascii="Arial" w:hAnsi="Arial" w:cs="Arial"/>
        </w:rPr>
        <w:t xml:space="preserve"> This budget is </w:t>
      </w:r>
      <w:r w:rsidR="004833D3">
        <w:rPr>
          <w:rFonts w:ascii="Arial" w:hAnsi="Arial" w:cs="Arial"/>
        </w:rPr>
        <w:t>loaded</w:t>
      </w:r>
      <w:r w:rsidR="000E6507">
        <w:rPr>
          <w:rFonts w:ascii="Arial" w:hAnsi="Arial" w:cs="Arial"/>
        </w:rPr>
        <w:t xml:space="preserve"> </w:t>
      </w:r>
      <w:r w:rsidR="004833D3">
        <w:rPr>
          <w:rFonts w:ascii="Arial" w:hAnsi="Arial" w:cs="Arial"/>
        </w:rPr>
        <w:t>into SMART via an</w:t>
      </w:r>
      <w:r w:rsidR="004E6125">
        <w:rPr>
          <w:rFonts w:ascii="Arial" w:hAnsi="Arial" w:cs="Arial"/>
        </w:rPr>
        <w:t xml:space="preserve"> interface with </w:t>
      </w:r>
      <w:r w:rsidR="004833D3">
        <w:rPr>
          <w:rFonts w:ascii="Arial" w:hAnsi="Arial" w:cs="Arial"/>
        </w:rPr>
        <w:t>IBARS</w:t>
      </w:r>
      <w:r w:rsidR="004E6125">
        <w:rPr>
          <w:rFonts w:ascii="Arial" w:hAnsi="Arial" w:cs="Arial"/>
        </w:rPr>
        <w:t>.</w:t>
      </w:r>
    </w:p>
    <w:p w:rsidR="00BD2E03" w:rsidRPr="006F3395" w:rsidRDefault="00770631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Agency Operating Budget (Ledger Group CC_OPERATE) is available to agencies if they </w:t>
      </w:r>
      <w:r w:rsidRPr="006F3395">
        <w:rPr>
          <w:rFonts w:ascii="Arial" w:hAnsi="Arial" w:cs="Arial"/>
        </w:rPr>
        <w:t>elect to define the operating budget in additional detail.</w:t>
      </w:r>
      <w:r>
        <w:rPr>
          <w:rFonts w:ascii="Arial" w:hAnsi="Arial" w:cs="Arial"/>
        </w:rPr>
        <w:t xml:space="preserve"> </w:t>
      </w:r>
      <w:r w:rsidR="000E6507">
        <w:rPr>
          <w:rFonts w:ascii="Arial" w:hAnsi="Arial" w:cs="Arial"/>
        </w:rPr>
        <w:t>This budget is entered by the agency</w:t>
      </w:r>
    </w:p>
    <w:p w:rsidR="000E6507" w:rsidRPr="000E6507" w:rsidRDefault="00F15FEA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BD2E03">
        <w:rPr>
          <w:rFonts w:ascii="Arial" w:hAnsi="Arial" w:cs="Arial"/>
        </w:rPr>
        <w:t>Operating Budgets are managed at the Department, Fund, Budget Unit, and Program</w:t>
      </w:r>
      <w:r w:rsidR="009F0F3D">
        <w:rPr>
          <w:rFonts w:ascii="Arial" w:hAnsi="Arial" w:cs="Arial"/>
        </w:rPr>
        <w:t xml:space="preserve"> level</w:t>
      </w:r>
      <w:r w:rsidRPr="00BD2E03">
        <w:rPr>
          <w:rFonts w:ascii="Arial" w:hAnsi="Arial" w:cs="Arial"/>
        </w:rPr>
        <w:t>.</w:t>
      </w:r>
    </w:p>
    <w:p w:rsidR="00070493" w:rsidRPr="00D92E53" w:rsidRDefault="000E6507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Agencies can </w:t>
      </w:r>
      <w:r w:rsidR="004833D3">
        <w:rPr>
          <w:rFonts w:ascii="Arial" w:hAnsi="Arial" w:cs="Arial"/>
        </w:rPr>
        <w:t xml:space="preserve">enter and </w:t>
      </w:r>
      <w:r>
        <w:rPr>
          <w:rFonts w:ascii="Arial" w:hAnsi="Arial" w:cs="Arial"/>
        </w:rPr>
        <w:t xml:space="preserve">adjust operating budgets by entering budget journals. </w:t>
      </w:r>
      <w:r w:rsidR="00F15FEA" w:rsidRPr="00BD2E03">
        <w:rPr>
          <w:rFonts w:ascii="Arial" w:hAnsi="Arial" w:cs="Arial"/>
        </w:rPr>
        <w:t xml:space="preserve"> </w:t>
      </w:r>
    </w:p>
    <w:p w:rsidR="00D92E53" w:rsidRPr="00BD2E03" w:rsidRDefault="00D92E53" w:rsidP="00D92E53">
      <w:pPr>
        <w:pStyle w:val="ListParagraph"/>
        <w:spacing w:after="120"/>
        <w:ind w:left="1440"/>
        <w:contextualSpacing/>
        <w:rPr>
          <w:rFonts w:ascii="Arial" w:hAnsi="Arial" w:cs="Arial"/>
          <w:b/>
        </w:rPr>
      </w:pPr>
    </w:p>
    <w:p w:rsidR="00070493" w:rsidRPr="006F3395" w:rsidRDefault="005A0E56" w:rsidP="00D92E53">
      <w:pPr>
        <w:pStyle w:val="ListParagraph"/>
        <w:numPr>
          <w:ilvl w:val="0"/>
          <w:numId w:val="18"/>
        </w:numPr>
        <w:spacing w:after="120"/>
        <w:contextualSpacing/>
        <w:rPr>
          <w:rFonts w:ascii="Arial" w:hAnsi="Arial" w:cs="Arial"/>
          <w:b/>
        </w:rPr>
      </w:pPr>
      <w:r w:rsidRPr="006F3395">
        <w:rPr>
          <w:rFonts w:ascii="Arial" w:hAnsi="Arial" w:cs="Arial"/>
          <w:b/>
        </w:rPr>
        <w:t>Project Budget</w:t>
      </w:r>
    </w:p>
    <w:p w:rsidR="00070493" w:rsidRPr="006F3395" w:rsidRDefault="00F15FEA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>The Project Budget is the budget established by the agency and associated with a specific project</w:t>
      </w:r>
      <w:r w:rsidR="00E72D9E" w:rsidRPr="006F3395">
        <w:rPr>
          <w:rFonts w:ascii="Arial" w:hAnsi="Arial" w:cs="Arial"/>
        </w:rPr>
        <w:t xml:space="preserve">.  </w:t>
      </w:r>
      <w:r w:rsidRPr="006F3395">
        <w:rPr>
          <w:rFonts w:ascii="Arial" w:hAnsi="Arial" w:cs="Arial"/>
        </w:rPr>
        <w:t>Establishing a Project Budget is optional.</w:t>
      </w:r>
    </w:p>
    <w:p w:rsidR="00070493" w:rsidRPr="006F3395" w:rsidRDefault="00A85170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>Project budget structures include three options:</w:t>
      </w:r>
    </w:p>
    <w:p w:rsidR="00070493" w:rsidRPr="006F3395" w:rsidRDefault="00A85170" w:rsidP="00D92E53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>Dept. ID, PC Business Unit &amp; Project/Activity</w:t>
      </w:r>
    </w:p>
    <w:p w:rsidR="00070493" w:rsidRPr="006F3395" w:rsidRDefault="00A85170" w:rsidP="00D92E53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>Dept. ID, PC Business Unit, Project/Activity, and Service Location</w:t>
      </w:r>
    </w:p>
    <w:p w:rsidR="00070493" w:rsidRPr="00D92E53" w:rsidRDefault="00A85170" w:rsidP="00D92E53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 w:rsidRPr="000E4D0A">
        <w:rPr>
          <w:rFonts w:ascii="Arial" w:hAnsi="Arial" w:cs="Arial"/>
        </w:rPr>
        <w:t>Dept. ID, PC Business Unit, Project/Activity, and Fund</w:t>
      </w:r>
    </w:p>
    <w:p w:rsidR="00D92E53" w:rsidRPr="009F0F3D" w:rsidRDefault="00D92E53" w:rsidP="00D92E53">
      <w:pPr>
        <w:pStyle w:val="ListParagraph"/>
        <w:spacing w:after="120"/>
        <w:ind w:left="2160"/>
        <w:contextualSpacing/>
        <w:rPr>
          <w:rFonts w:ascii="Arial" w:hAnsi="Arial" w:cs="Arial"/>
          <w:b/>
        </w:rPr>
      </w:pPr>
    </w:p>
    <w:p w:rsidR="00652D02" w:rsidRDefault="005A0E56" w:rsidP="00D92E53">
      <w:pPr>
        <w:pStyle w:val="ListParagraph"/>
        <w:numPr>
          <w:ilvl w:val="0"/>
          <w:numId w:val="18"/>
        </w:numPr>
        <w:spacing w:after="120"/>
        <w:contextualSpacing/>
        <w:rPr>
          <w:rFonts w:ascii="Arial" w:hAnsi="Arial" w:cs="Arial"/>
          <w:b/>
        </w:rPr>
      </w:pPr>
      <w:r w:rsidRPr="00652D02">
        <w:rPr>
          <w:rFonts w:ascii="Arial" w:hAnsi="Arial" w:cs="Arial"/>
          <w:b/>
        </w:rPr>
        <w:t>Cash Control Budget</w:t>
      </w:r>
    </w:p>
    <w:p w:rsidR="00070493" w:rsidRPr="00652D02" w:rsidRDefault="00A85170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52D02">
        <w:rPr>
          <w:rFonts w:ascii="Arial" w:hAnsi="Arial" w:cs="Arial"/>
        </w:rPr>
        <w:t xml:space="preserve">The Cash Control Budget stores information about the agency’s </w:t>
      </w:r>
      <w:r w:rsidR="004833D3" w:rsidRPr="00652D02">
        <w:rPr>
          <w:rFonts w:ascii="Arial" w:hAnsi="Arial" w:cs="Arial"/>
        </w:rPr>
        <w:t xml:space="preserve">budgetary </w:t>
      </w:r>
      <w:r w:rsidRPr="00652D02">
        <w:rPr>
          <w:rFonts w:ascii="Arial" w:hAnsi="Arial" w:cs="Arial"/>
        </w:rPr>
        <w:t xml:space="preserve">cash balance.  Cash Control Budget is a separate ledger from </w:t>
      </w:r>
      <w:r w:rsidR="004E6125" w:rsidRPr="00652D02">
        <w:rPr>
          <w:rFonts w:ascii="Arial" w:hAnsi="Arial" w:cs="Arial"/>
        </w:rPr>
        <w:t xml:space="preserve">the General Ledger </w:t>
      </w:r>
      <w:r w:rsidRPr="00652D02">
        <w:rPr>
          <w:rFonts w:ascii="Arial" w:hAnsi="Arial" w:cs="Arial"/>
        </w:rPr>
        <w:t>actual expenses</w:t>
      </w:r>
      <w:r w:rsidR="004E6125" w:rsidRPr="00652D02">
        <w:rPr>
          <w:rFonts w:ascii="Arial" w:hAnsi="Arial" w:cs="Arial"/>
        </w:rPr>
        <w:t xml:space="preserve"> and</w:t>
      </w:r>
      <w:r w:rsidRPr="00652D02">
        <w:rPr>
          <w:rFonts w:ascii="Arial" w:hAnsi="Arial" w:cs="Arial"/>
        </w:rPr>
        <w:t xml:space="preserve"> revenue</w:t>
      </w:r>
      <w:r w:rsidR="004E6125" w:rsidRPr="00652D02">
        <w:rPr>
          <w:rFonts w:ascii="Arial" w:hAnsi="Arial" w:cs="Arial"/>
        </w:rPr>
        <w:t>s</w:t>
      </w:r>
      <w:r w:rsidRPr="00652D02">
        <w:rPr>
          <w:rFonts w:ascii="Arial" w:hAnsi="Arial" w:cs="Arial"/>
        </w:rPr>
        <w:t xml:space="preserve"> and </w:t>
      </w:r>
      <w:r w:rsidR="004E6125" w:rsidRPr="00652D02">
        <w:rPr>
          <w:rFonts w:ascii="Arial" w:hAnsi="Arial" w:cs="Arial"/>
        </w:rPr>
        <w:t xml:space="preserve">the Commitment Control </w:t>
      </w:r>
      <w:r w:rsidRPr="00652D02">
        <w:rPr>
          <w:rFonts w:ascii="Arial" w:hAnsi="Arial" w:cs="Arial"/>
        </w:rPr>
        <w:t>appropriation budget.</w:t>
      </w:r>
    </w:p>
    <w:p w:rsidR="00070493" w:rsidRPr="006F3395" w:rsidRDefault="00A85170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 xml:space="preserve">The Cash Control Budget maintains detail on cash balances in order to facilitate budget checking </w:t>
      </w:r>
      <w:r w:rsidR="004833D3">
        <w:rPr>
          <w:rFonts w:ascii="Arial" w:hAnsi="Arial" w:cs="Arial"/>
        </w:rPr>
        <w:t>and ensure that there is cash available to cover</w:t>
      </w:r>
      <w:r w:rsidR="004E6125">
        <w:rPr>
          <w:rFonts w:ascii="Arial" w:hAnsi="Arial" w:cs="Arial"/>
        </w:rPr>
        <w:t xml:space="preserve"> outlays.</w:t>
      </w:r>
      <w:r w:rsidR="004833D3">
        <w:rPr>
          <w:rFonts w:ascii="Arial" w:hAnsi="Arial" w:cs="Arial"/>
        </w:rPr>
        <w:t xml:space="preserve"> </w:t>
      </w:r>
    </w:p>
    <w:p w:rsidR="00070493" w:rsidRPr="006F3395" w:rsidRDefault="00A85170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>The information in the Cash Control Budget is not truly a budget –it is a reflection of cash balances.  However, it is structured like a budget in SMART so that financial transactions can be “budget-checked” against cash balances</w:t>
      </w:r>
      <w:r w:rsidR="00D275D1" w:rsidRPr="006F3395">
        <w:rPr>
          <w:rFonts w:ascii="Arial" w:hAnsi="Arial" w:cs="Arial"/>
        </w:rPr>
        <w:t>.</w:t>
      </w:r>
    </w:p>
    <w:p w:rsidR="005A0E56" w:rsidRPr="00D92E53" w:rsidRDefault="000E6507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Expenditure, Revenue and Transfer t</w:t>
      </w:r>
      <w:r w:rsidR="00A85170" w:rsidRPr="006F3395">
        <w:rPr>
          <w:rFonts w:ascii="Arial" w:hAnsi="Arial" w:cs="Arial"/>
        </w:rPr>
        <w:t>ransactions are budget checked against the Cash Control Budget</w:t>
      </w:r>
      <w:r w:rsidR="00DC1B1C">
        <w:rPr>
          <w:rFonts w:ascii="Arial" w:hAnsi="Arial" w:cs="Arial"/>
        </w:rPr>
        <w:t xml:space="preserve">. </w:t>
      </w:r>
    </w:p>
    <w:p w:rsidR="00D92E53" w:rsidRPr="006F3395" w:rsidRDefault="00D92E53" w:rsidP="00D92E53">
      <w:pPr>
        <w:pStyle w:val="ListParagraph"/>
        <w:spacing w:after="120"/>
        <w:ind w:left="1440"/>
        <w:rPr>
          <w:rFonts w:ascii="Arial" w:hAnsi="Arial" w:cs="Arial"/>
          <w:b/>
        </w:rPr>
      </w:pPr>
    </w:p>
    <w:p w:rsidR="00070493" w:rsidRPr="006F3395" w:rsidRDefault="00A85170" w:rsidP="00D92E53">
      <w:pPr>
        <w:pStyle w:val="ListParagraph"/>
        <w:numPr>
          <w:ilvl w:val="0"/>
          <w:numId w:val="18"/>
        </w:numPr>
        <w:spacing w:after="120"/>
        <w:contextualSpacing/>
        <w:rPr>
          <w:rFonts w:ascii="Arial" w:hAnsi="Arial" w:cs="Arial"/>
          <w:b/>
        </w:rPr>
      </w:pPr>
      <w:r w:rsidRPr="006F3395">
        <w:rPr>
          <w:rFonts w:ascii="Arial" w:hAnsi="Arial" w:cs="Arial"/>
          <w:b/>
        </w:rPr>
        <w:t>Revenue Estimate Budget</w:t>
      </w:r>
    </w:p>
    <w:p w:rsidR="000E6507" w:rsidRPr="000E6507" w:rsidRDefault="00A85170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>The Revenue Estimate Budget</w:t>
      </w:r>
      <w:r w:rsidR="000E6507">
        <w:rPr>
          <w:rFonts w:ascii="Arial" w:hAnsi="Arial" w:cs="Arial"/>
        </w:rPr>
        <w:t>s store</w:t>
      </w:r>
      <w:r w:rsidRPr="006F3395">
        <w:rPr>
          <w:rFonts w:ascii="Arial" w:hAnsi="Arial" w:cs="Arial"/>
        </w:rPr>
        <w:t xml:space="preserve"> information about the agency’s </w:t>
      </w:r>
      <w:r w:rsidR="00770631">
        <w:rPr>
          <w:rFonts w:ascii="Arial" w:hAnsi="Arial" w:cs="Arial"/>
        </w:rPr>
        <w:t>estimated</w:t>
      </w:r>
      <w:r w:rsidR="00116320">
        <w:rPr>
          <w:rFonts w:ascii="Arial" w:hAnsi="Arial" w:cs="Arial"/>
        </w:rPr>
        <w:t>,</w:t>
      </w:r>
      <w:r w:rsidR="000E6507">
        <w:rPr>
          <w:rFonts w:ascii="Arial" w:hAnsi="Arial" w:cs="Arial"/>
        </w:rPr>
        <w:t xml:space="preserve"> </w:t>
      </w:r>
      <w:r w:rsidRPr="006F3395">
        <w:rPr>
          <w:rFonts w:ascii="Arial" w:hAnsi="Arial" w:cs="Arial"/>
        </w:rPr>
        <w:t>recognized</w:t>
      </w:r>
      <w:r w:rsidR="00116320">
        <w:rPr>
          <w:rFonts w:ascii="Arial" w:hAnsi="Arial" w:cs="Arial"/>
        </w:rPr>
        <w:t>,</w:t>
      </w:r>
      <w:r w:rsidRPr="006F3395">
        <w:rPr>
          <w:rFonts w:ascii="Arial" w:hAnsi="Arial" w:cs="Arial"/>
        </w:rPr>
        <w:t xml:space="preserve"> and collected revenue</w:t>
      </w:r>
      <w:r w:rsidR="000E6507">
        <w:rPr>
          <w:rFonts w:ascii="Arial" w:hAnsi="Arial" w:cs="Arial"/>
        </w:rPr>
        <w:t>.</w:t>
      </w:r>
    </w:p>
    <w:p w:rsidR="004E6125" w:rsidRPr="00BD2E03" w:rsidRDefault="000E6507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4E6125">
        <w:rPr>
          <w:rFonts w:ascii="Arial" w:hAnsi="Arial" w:cs="Arial"/>
        </w:rPr>
        <w:lastRenderedPageBreak/>
        <w:t>The DOB Revenue Estimate Budget (Ledger Group CC_REV_DOB) is the budget reflected in IBARS</w:t>
      </w:r>
      <w:r w:rsidR="004E6125" w:rsidRPr="004E6125">
        <w:rPr>
          <w:rFonts w:ascii="Arial" w:hAnsi="Arial" w:cs="Arial"/>
        </w:rPr>
        <w:t>.</w:t>
      </w:r>
      <w:r w:rsidRPr="004E6125">
        <w:rPr>
          <w:rFonts w:ascii="Arial" w:hAnsi="Arial" w:cs="Arial"/>
        </w:rPr>
        <w:t xml:space="preserve"> This budget is </w:t>
      </w:r>
      <w:r w:rsidR="004E6125">
        <w:rPr>
          <w:rFonts w:ascii="Arial" w:hAnsi="Arial" w:cs="Arial"/>
        </w:rPr>
        <w:t>loaded into SMART via an interface with IBARS</w:t>
      </w:r>
      <w:r w:rsidR="00D92E53">
        <w:rPr>
          <w:rFonts w:ascii="Arial" w:hAnsi="Arial" w:cs="Arial"/>
        </w:rPr>
        <w:t xml:space="preserve"> at the beginning of each fiscal year</w:t>
      </w:r>
      <w:r w:rsidR="004E6125">
        <w:rPr>
          <w:rFonts w:ascii="Arial" w:hAnsi="Arial" w:cs="Arial"/>
        </w:rPr>
        <w:t>.</w:t>
      </w:r>
      <w:r w:rsidR="00D92E53">
        <w:rPr>
          <w:rFonts w:ascii="Arial" w:hAnsi="Arial" w:cs="Arial"/>
        </w:rPr>
        <w:t xml:space="preserve">  This budget </w:t>
      </w:r>
      <w:proofErr w:type="gramStart"/>
      <w:r w:rsidR="00D92E53">
        <w:rPr>
          <w:rFonts w:ascii="Arial" w:hAnsi="Arial" w:cs="Arial"/>
        </w:rPr>
        <w:t>is not updated</w:t>
      </w:r>
      <w:proofErr w:type="gramEnd"/>
      <w:r w:rsidR="00D92E53">
        <w:rPr>
          <w:rFonts w:ascii="Arial" w:hAnsi="Arial" w:cs="Arial"/>
        </w:rPr>
        <w:t xml:space="preserve"> unless the agency enters budget journals to adjust the budget throughout the year.</w:t>
      </w:r>
    </w:p>
    <w:p w:rsidR="00070493" w:rsidRPr="004E6125" w:rsidRDefault="000E6507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4E6125">
        <w:rPr>
          <w:rFonts w:ascii="Arial" w:hAnsi="Arial" w:cs="Arial"/>
        </w:rPr>
        <w:t xml:space="preserve">The Agency Revenue Estimate Budget (Ledger Group CC_REV) </w:t>
      </w:r>
      <w:r w:rsidR="004E6125">
        <w:rPr>
          <w:rFonts w:ascii="Arial" w:hAnsi="Arial" w:cs="Arial"/>
        </w:rPr>
        <w:t xml:space="preserve">is </w:t>
      </w:r>
      <w:r w:rsidR="00CB58A1" w:rsidRPr="004E6125">
        <w:rPr>
          <w:rFonts w:ascii="Arial" w:hAnsi="Arial" w:cs="Arial"/>
        </w:rPr>
        <w:t>available to agencies if they elect to further define the revenue estimate budget in additional detail. This budget is entered by the agency.</w:t>
      </w:r>
    </w:p>
    <w:p w:rsidR="006F3395" w:rsidRPr="00D92E53" w:rsidRDefault="00A85170" w:rsidP="00D92E53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6F3395">
        <w:rPr>
          <w:rFonts w:ascii="Arial" w:hAnsi="Arial" w:cs="Arial"/>
        </w:rPr>
        <w:t xml:space="preserve">Revenue Estimate Budgets </w:t>
      </w:r>
      <w:proofErr w:type="gramStart"/>
      <w:r w:rsidRPr="006F3395">
        <w:rPr>
          <w:rFonts w:ascii="Arial" w:hAnsi="Arial" w:cs="Arial"/>
        </w:rPr>
        <w:t>are managed</w:t>
      </w:r>
      <w:proofErr w:type="gramEnd"/>
      <w:r w:rsidRPr="006F3395">
        <w:rPr>
          <w:rFonts w:ascii="Arial" w:hAnsi="Arial" w:cs="Arial"/>
        </w:rPr>
        <w:t xml:space="preserve"> at the Fund and Budget Unit </w:t>
      </w:r>
      <w:r w:rsidR="00E72D9E" w:rsidRPr="006F3395">
        <w:rPr>
          <w:rFonts w:ascii="Arial" w:hAnsi="Arial" w:cs="Arial"/>
        </w:rPr>
        <w:t>ChartField</w:t>
      </w:r>
      <w:r w:rsidR="00D275D1" w:rsidRPr="006F3395">
        <w:rPr>
          <w:rFonts w:ascii="Arial" w:hAnsi="Arial" w:cs="Arial"/>
        </w:rPr>
        <w:t xml:space="preserve"> </w:t>
      </w:r>
      <w:r w:rsidRPr="006F3395">
        <w:rPr>
          <w:rFonts w:ascii="Arial" w:hAnsi="Arial" w:cs="Arial"/>
        </w:rPr>
        <w:t>level</w:t>
      </w:r>
      <w:r w:rsidR="00CB58A1">
        <w:rPr>
          <w:rFonts w:ascii="Arial" w:hAnsi="Arial" w:cs="Arial"/>
        </w:rPr>
        <w:t>.</w:t>
      </w:r>
      <w:r w:rsidRPr="006F3395">
        <w:rPr>
          <w:rFonts w:ascii="Arial" w:hAnsi="Arial" w:cs="Arial"/>
        </w:rPr>
        <w:t xml:space="preserve"> </w:t>
      </w:r>
    </w:p>
    <w:p w:rsidR="00D92E53" w:rsidRPr="00CB58A1" w:rsidRDefault="00D92E53" w:rsidP="00D92E53">
      <w:pPr>
        <w:pStyle w:val="ListParagraph"/>
        <w:spacing w:after="120"/>
        <w:ind w:left="1440"/>
        <w:contextualSpacing/>
        <w:rPr>
          <w:rFonts w:ascii="Arial" w:hAnsi="Arial" w:cs="Arial"/>
          <w:b/>
        </w:rPr>
      </w:pPr>
    </w:p>
    <w:p w:rsidR="00CB58A1" w:rsidRPr="006D5B30" w:rsidRDefault="00CB58A1" w:rsidP="00D92E53">
      <w:pPr>
        <w:pStyle w:val="ListParagraph"/>
        <w:numPr>
          <w:ilvl w:val="0"/>
          <w:numId w:val="18"/>
        </w:numPr>
        <w:spacing w:after="120"/>
        <w:contextualSpacing/>
        <w:rPr>
          <w:rFonts w:ascii="Arial" w:hAnsi="Arial" w:cs="Arial"/>
          <w:b/>
        </w:rPr>
      </w:pPr>
      <w:r w:rsidRPr="006D5B30">
        <w:rPr>
          <w:rFonts w:ascii="Arial" w:hAnsi="Arial" w:cs="Arial"/>
          <w:b/>
        </w:rPr>
        <w:t>IBARS Budgets</w:t>
      </w:r>
    </w:p>
    <w:p w:rsidR="00B8683F" w:rsidRPr="00B8683F" w:rsidRDefault="00CB58A1" w:rsidP="00B8683F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B8683F">
        <w:rPr>
          <w:rFonts w:ascii="Arial" w:hAnsi="Arial" w:cs="Arial"/>
        </w:rPr>
        <w:t>The IBARS Budget Ledgers (Ledger Groups CC_IBARS_E and CC_IBARS_R) record the expenditure</w:t>
      </w:r>
      <w:r w:rsidR="009F0F3D" w:rsidRPr="00B8683F">
        <w:rPr>
          <w:rFonts w:ascii="Arial" w:hAnsi="Arial" w:cs="Arial"/>
        </w:rPr>
        <w:t>, encumbrance</w:t>
      </w:r>
      <w:r w:rsidRPr="00B8683F">
        <w:rPr>
          <w:rFonts w:ascii="Arial" w:hAnsi="Arial" w:cs="Arial"/>
        </w:rPr>
        <w:t xml:space="preserve"> and </w:t>
      </w:r>
      <w:r w:rsidR="009F0F3D" w:rsidRPr="00B8683F">
        <w:rPr>
          <w:rFonts w:ascii="Arial" w:hAnsi="Arial" w:cs="Arial"/>
        </w:rPr>
        <w:t xml:space="preserve">collected </w:t>
      </w:r>
      <w:r w:rsidRPr="00B8683F">
        <w:rPr>
          <w:rFonts w:ascii="Arial" w:hAnsi="Arial" w:cs="Arial"/>
        </w:rPr>
        <w:t xml:space="preserve">revenue transactions </w:t>
      </w:r>
      <w:r w:rsidR="00101EFF" w:rsidRPr="00B8683F">
        <w:rPr>
          <w:rFonts w:ascii="Arial" w:hAnsi="Arial" w:cs="Arial"/>
        </w:rPr>
        <w:t xml:space="preserve">(budget ACTUALS) </w:t>
      </w:r>
      <w:proofErr w:type="gramStart"/>
      <w:r w:rsidRPr="00B8683F">
        <w:rPr>
          <w:rFonts w:ascii="Arial" w:hAnsi="Arial" w:cs="Arial"/>
        </w:rPr>
        <w:t>loaded  annually</w:t>
      </w:r>
      <w:proofErr w:type="gramEnd"/>
      <w:r w:rsidRPr="00B8683F">
        <w:rPr>
          <w:rFonts w:ascii="Arial" w:hAnsi="Arial" w:cs="Arial"/>
        </w:rPr>
        <w:t xml:space="preserve"> into IBARS</w:t>
      </w:r>
      <w:r w:rsidR="00101EFF" w:rsidRPr="00B8683F">
        <w:rPr>
          <w:rFonts w:ascii="Arial" w:hAnsi="Arial" w:cs="Arial"/>
        </w:rPr>
        <w:t>.</w:t>
      </w:r>
    </w:p>
    <w:p w:rsidR="006F3395" w:rsidRPr="00B8683F" w:rsidRDefault="00C03BEB" w:rsidP="00B8683F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B8683F">
        <w:rPr>
          <w:rFonts w:ascii="Arial" w:hAnsi="Arial" w:cs="Arial"/>
        </w:rPr>
        <w:t>By storing budget entry types and the fiscal year with the accounting period for</w:t>
      </w:r>
      <w:r w:rsidR="00DE3C62" w:rsidRPr="00B8683F">
        <w:rPr>
          <w:rFonts w:ascii="Arial" w:hAnsi="Arial" w:cs="Arial"/>
        </w:rPr>
        <w:t xml:space="preserve"> a journal in the budget ledger, </w:t>
      </w:r>
      <w:r w:rsidRPr="00B8683F">
        <w:rPr>
          <w:rFonts w:ascii="Arial" w:hAnsi="Arial" w:cs="Arial"/>
        </w:rPr>
        <w:t xml:space="preserve">enables the reporting of budget activity directly from the budget ledger. </w:t>
      </w:r>
      <w:r w:rsidR="00476815" w:rsidRPr="00B8683F">
        <w:rPr>
          <w:rFonts w:ascii="Arial" w:hAnsi="Arial" w:cs="Arial"/>
        </w:rPr>
        <w:t xml:space="preserve"> </w:t>
      </w:r>
      <w:r w:rsidRPr="00B8683F">
        <w:rPr>
          <w:rFonts w:ascii="Arial" w:hAnsi="Arial" w:cs="Arial"/>
        </w:rPr>
        <w:t xml:space="preserve">Budget entry types also enable the proper segregation of budget amounts for GASB reporting. </w:t>
      </w:r>
    </w:p>
    <w:p w:rsidR="00C461AE" w:rsidRPr="00E471C6" w:rsidRDefault="006933BE" w:rsidP="00B8683F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b/>
          <w:bCs/>
        </w:rPr>
      </w:pPr>
      <w:r w:rsidRPr="00E471C6">
        <w:rPr>
          <w:rFonts w:ascii="Arial" w:hAnsi="Arial" w:cs="Arial"/>
        </w:rPr>
        <w:t xml:space="preserve">The </w:t>
      </w:r>
      <w:r w:rsidR="00C93469" w:rsidRPr="00E471C6">
        <w:rPr>
          <w:rFonts w:ascii="Arial" w:hAnsi="Arial" w:cs="Arial"/>
        </w:rPr>
        <w:t xml:space="preserve">General </w:t>
      </w:r>
      <w:r w:rsidRPr="00E471C6">
        <w:rPr>
          <w:rFonts w:ascii="Arial" w:hAnsi="Arial" w:cs="Arial"/>
        </w:rPr>
        <w:t>Ledger</w:t>
      </w:r>
      <w:r w:rsidR="00652D02" w:rsidRPr="00E471C6">
        <w:rPr>
          <w:rFonts w:ascii="Arial" w:hAnsi="Arial" w:cs="Arial"/>
        </w:rPr>
        <w:t xml:space="preserve"> ACTUALS ledger</w:t>
      </w:r>
      <w:r w:rsidRPr="00E471C6">
        <w:rPr>
          <w:rFonts w:ascii="Arial" w:hAnsi="Arial" w:cs="Arial"/>
        </w:rPr>
        <w:t xml:space="preserve"> stores consolidated financial transactions for actual expenses, revenues and cash balances (non-budgetary transactions)</w:t>
      </w:r>
      <w:r w:rsidR="008F2ADB" w:rsidRPr="00E471C6">
        <w:rPr>
          <w:rFonts w:ascii="Arial" w:hAnsi="Arial" w:cs="Arial"/>
        </w:rPr>
        <w:t xml:space="preserve">.  </w:t>
      </w:r>
      <w:r w:rsidRPr="00E471C6">
        <w:rPr>
          <w:rFonts w:ascii="Arial" w:hAnsi="Arial" w:cs="Arial"/>
        </w:rPr>
        <w:t xml:space="preserve">Actuals Ledger is a separate ledger from </w:t>
      </w:r>
      <w:r w:rsidR="00CB58A1" w:rsidRPr="00E471C6">
        <w:rPr>
          <w:rFonts w:ascii="Arial" w:hAnsi="Arial" w:cs="Arial"/>
        </w:rPr>
        <w:t>the Budget Ledgers</w:t>
      </w:r>
      <w:r w:rsidRPr="00E471C6">
        <w:rPr>
          <w:rFonts w:ascii="Arial" w:hAnsi="Arial" w:cs="Arial"/>
        </w:rPr>
        <w:t>.</w:t>
      </w:r>
    </w:p>
    <w:sectPr w:rsidR="00C461AE" w:rsidRPr="00E471C6" w:rsidSect="002C3BB5">
      <w:headerReference w:type="default" r:id="rId18"/>
      <w:footerReference w:type="default" r:id="rId19"/>
      <w:pgSz w:w="12240" w:h="15840" w:code="1"/>
      <w:pgMar w:top="144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53" w:rsidRDefault="00D92E53">
      <w:r>
        <w:separator/>
      </w:r>
    </w:p>
  </w:endnote>
  <w:endnote w:type="continuationSeparator" w:id="0">
    <w:p w:rsidR="00D92E53" w:rsidRDefault="00D9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53" w:rsidRDefault="00D92E53" w:rsidP="00D60A1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6"/>
        <w:tab w:val="right" w:pos="9372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b/>
        <w:bCs/>
        <w:sz w:val="28"/>
        <w:szCs w:val="28"/>
      </w:rPr>
      <w:t>As of 11/04/2015                                          Version 3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53" w:rsidRDefault="00D92E53" w:rsidP="002C3BB5">
    <w:pPr>
      <w:pStyle w:val="Footer"/>
      <w:pBdr>
        <w:top w:val="single" w:sz="4" w:space="1" w:color="auto"/>
      </w:pBdr>
      <w:tabs>
        <w:tab w:val="clear" w:pos="4320"/>
        <w:tab w:val="center" w:pos="4686"/>
      </w:tabs>
      <w:rPr>
        <w:rFonts w:ascii="Arial" w:hAnsi="Arial" w:cs="Arial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53" w:rsidRDefault="00D92E53">
      <w:r>
        <w:separator/>
      </w:r>
    </w:p>
  </w:footnote>
  <w:footnote w:type="continuationSeparator" w:id="0">
    <w:p w:rsidR="00D92E53" w:rsidRDefault="00D9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53" w:rsidRDefault="00D92E53" w:rsidP="00D92E5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C6" w:rsidRDefault="00E471C6" w:rsidP="00D92E5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8F9"/>
    <w:multiLevelType w:val="multilevel"/>
    <w:tmpl w:val="7AE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3657"/>
    <w:multiLevelType w:val="hybridMultilevel"/>
    <w:tmpl w:val="96E6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C7D1E"/>
    <w:multiLevelType w:val="hybridMultilevel"/>
    <w:tmpl w:val="81B46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C4616"/>
    <w:multiLevelType w:val="hybridMultilevel"/>
    <w:tmpl w:val="5E5E988A"/>
    <w:lvl w:ilvl="0" w:tplc="27042AAC">
      <w:start w:val="1"/>
      <w:numFmt w:val="bullet"/>
      <w:pStyle w:val="BodyText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85AEE5B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EB475B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2EA01E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74CEA23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DD4EB5A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364C789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DF287EB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8F2E59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0C3501C6"/>
    <w:multiLevelType w:val="singleLevel"/>
    <w:tmpl w:val="7542DE08"/>
    <w:lvl w:ilvl="0">
      <w:start w:val="1"/>
      <w:numFmt w:val="bullet"/>
      <w:pStyle w:val="PDC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</w:rPr>
    </w:lvl>
  </w:abstractNum>
  <w:abstractNum w:abstractNumId="5">
    <w:nsid w:val="0EB857C4"/>
    <w:multiLevelType w:val="hybridMultilevel"/>
    <w:tmpl w:val="90B8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1BCA"/>
    <w:multiLevelType w:val="hybridMultilevel"/>
    <w:tmpl w:val="6186ED54"/>
    <w:lvl w:ilvl="0" w:tplc="A1B054A8">
      <w:start w:val="1"/>
      <w:numFmt w:val="bullet"/>
      <w:pStyle w:val="SOW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A32B30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DE069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7E4A74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B6EAAD3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424F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1F8E0F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ACBC49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1383A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1E6675F2"/>
    <w:multiLevelType w:val="hybridMultilevel"/>
    <w:tmpl w:val="4D506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155D4"/>
    <w:multiLevelType w:val="multilevel"/>
    <w:tmpl w:val="FF5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0940738"/>
    <w:multiLevelType w:val="singleLevel"/>
    <w:tmpl w:val="0CBA9E7E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FD419DC"/>
    <w:multiLevelType w:val="hybridMultilevel"/>
    <w:tmpl w:val="5F8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9543A"/>
    <w:multiLevelType w:val="hybridMultilevel"/>
    <w:tmpl w:val="F1D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97B63"/>
    <w:multiLevelType w:val="hybridMultilevel"/>
    <w:tmpl w:val="A8487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D35FC6"/>
    <w:multiLevelType w:val="hybridMultilevel"/>
    <w:tmpl w:val="D21C0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5A3069"/>
    <w:multiLevelType w:val="hybridMultilevel"/>
    <w:tmpl w:val="DA3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BC6154"/>
    <w:multiLevelType w:val="multilevel"/>
    <w:tmpl w:val="085E6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2ptNotItalicAfter5p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DA7B79"/>
    <w:multiLevelType w:val="hybridMultilevel"/>
    <w:tmpl w:val="5860F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3271B"/>
    <w:multiLevelType w:val="hybridMultilevel"/>
    <w:tmpl w:val="234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E59F0"/>
    <w:multiLevelType w:val="hybridMultilevel"/>
    <w:tmpl w:val="27BEF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572B3"/>
    <w:multiLevelType w:val="hybridMultilevel"/>
    <w:tmpl w:val="2BD6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2DF"/>
    <w:multiLevelType w:val="multilevel"/>
    <w:tmpl w:val="6F101626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720" w:firstLine="0"/>
      </w:pPr>
      <w:rPr>
        <w:rFonts w:hint="default"/>
      </w:rPr>
    </w:lvl>
    <w:lvl w:ilvl="3">
      <w:start w:val="1"/>
      <w:numFmt w:val="decimal"/>
      <w:pStyle w:val="Heading3FMS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447312E"/>
    <w:multiLevelType w:val="multilevel"/>
    <w:tmpl w:val="E7E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E2669"/>
    <w:multiLevelType w:val="hybridMultilevel"/>
    <w:tmpl w:val="9C68B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21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A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C9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E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2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A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0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CA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2C6D59"/>
    <w:multiLevelType w:val="hybridMultilevel"/>
    <w:tmpl w:val="8D6A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9B1EED"/>
    <w:multiLevelType w:val="hybridMultilevel"/>
    <w:tmpl w:val="4B9A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0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1"/>
  </w:num>
  <w:num w:numId="11">
    <w:abstractNumId w:val="22"/>
  </w:num>
  <w:num w:numId="12">
    <w:abstractNumId w:val="8"/>
  </w:num>
  <w:num w:numId="13">
    <w:abstractNumId w:val="17"/>
  </w:num>
  <w:num w:numId="14">
    <w:abstractNumId w:val="23"/>
  </w:num>
  <w:num w:numId="15">
    <w:abstractNumId w:val="13"/>
  </w:num>
  <w:num w:numId="16">
    <w:abstractNumId w:val="5"/>
  </w:num>
  <w:num w:numId="17">
    <w:abstractNumId w:val="19"/>
  </w:num>
  <w:num w:numId="18">
    <w:abstractNumId w:val="24"/>
  </w:num>
  <w:num w:numId="19">
    <w:abstractNumId w:val="10"/>
  </w:num>
  <w:num w:numId="20">
    <w:abstractNumId w:val="7"/>
  </w:num>
  <w:num w:numId="21">
    <w:abstractNumId w:val="0"/>
  </w:num>
  <w:num w:numId="22">
    <w:abstractNumId w:val="21"/>
  </w:num>
  <w:num w:numId="23">
    <w:abstractNumId w:val="11"/>
  </w:num>
  <w:num w:numId="24">
    <w:abstractNumId w:val="12"/>
  </w:num>
  <w:num w:numId="2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5F9"/>
    <w:rsid w:val="00000439"/>
    <w:rsid w:val="000019AE"/>
    <w:rsid w:val="00002841"/>
    <w:rsid w:val="00003931"/>
    <w:rsid w:val="00003D7B"/>
    <w:rsid w:val="000047E0"/>
    <w:rsid w:val="00005D9A"/>
    <w:rsid w:val="0000642F"/>
    <w:rsid w:val="00006C05"/>
    <w:rsid w:val="00006FF4"/>
    <w:rsid w:val="00010A8B"/>
    <w:rsid w:val="00010DE4"/>
    <w:rsid w:val="00011895"/>
    <w:rsid w:val="00011F7C"/>
    <w:rsid w:val="00013F2D"/>
    <w:rsid w:val="0001578C"/>
    <w:rsid w:val="00020812"/>
    <w:rsid w:val="00021324"/>
    <w:rsid w:val="00021D40"/>
    <w:rsid w:val="00023814"/>
    <w:rsid w:val="00024C29"/>
    <w:rsid w:val="00024D85"/>
    <w:rsid w:val="00025C0C"/>
    <w:rsid w:val="00025C29"/>
    <w:rsid w:val="00025EF4"/>
    <w:rsid w:val="0002638B"/>
    <w:rsid w:val="00026D5C"/>
    <w:rsid w:val="00030109"/>
    <w:rsid w:val="000321DC"/>
    <w:rsid w:val="000328FC"/>
    <w:rsid w:val="00032FE6"/>
    <w:rsid w:val="0003676E"/>
    <w:rsid w:val="00040D41"/>
    <w:rsid w:val="000423AA"/>
    <w:rsid w:val="00043784"/>
    <w:rsid w:val="00043A96"/>
    <w:rsid w:val="00044730"/>
    <w:rsid w:val="000449DC"/>
    <w:rsid w:val="00044E87"/>
    <w:rsid w:val="0004582D"/>
    <w:rsid w:val="000460B6"/>
    <w:rsid w:val="00046AD5"/>
    <w:rsid w:val="00046DB0"/>
    <w:rsid w:val="00052BAD"/>
    <w:rsid w:val="0005344B"/>
    <w:rsid w:val="0005435F"/>
    <w:rsid w:val="00055BE9"/>
    <w:rsid w:val="00060304"/>
    <w:rsid w:val="000604E6"/>
    <w:rsid w:val="00060500"/>
    <w:rsid w:val="0006213F"/>
    <w:rsid w:val="00062CDA"/>
    <w:rsid w:val="00062EE7"/>
    <w:rsid w:val="00063018"/>
    <w:rsid w:val="000636DB"/>
    <w:rsid w:val="00066874"/>
    <w:rsid w:val="00070493"/>
    <w:rsid w:val="00070FC4"/>
    <w:rsid w:val="00071501"/>
    <w:rsid w:val="0007200E"/>
    <w:rsid w:val="00073B58"/>
    <w:rsid w:val="00074709"/>
    <w:rsid w:val="00081352"/>
    <w:rsid w:val="000821B2"/>
    <w:rsid w:val="00082F0C"/>
    <w:rsid w:val="00083B15"/>
    <w:rsid w:val="00084A70"/>
    <w:rsid w:val="000851C6"/>
    <w:rsid w:val="00086C5F"/>
    <w:rsid w:val="00086C63"/>
    <w:rsid w:val="00087A9D"/>
    <w:rsid w:val="00092966"/>
    <w:rsid w:val="00092FEF"/>
    <w:rsid w:val="000933AF"/>
    <w:rsid w:val="00094FA0"/>
    <w:rsid w:val="00097E98"/>
    <w:rsid w:val="000A13B4"/>
    <w:rsid w:val="000A1F66"/>
    <w:rsid w:val="000A4C55"/>
    <w:rsid w:val="000A521E"/>
    <w:rsid w:val="000A584E"/>
    <w:rsid w:val="000A7C7B"/>
    <w:rsid w:val="000B05B0"/>
    <w:rsid w:val="000B0E06"/>
    <w:rsid w:val="000B18E5"/>
    <w:rsid w:val="000B30B8"/>
    <w:rsid w:val="000B36D9"/>
    <w:rsid w:val="000B3ED8"/>
    <w:rsid w:val="000C1E53"/>
    <w:rsid w:val="000C3EAF"/>
    <w:rsid w:val="000C4528"/>
    <w:rsid w:val="000C697F"/>
    <w:rsid w:val="000C74FB"/>
    <w:rsid w:val="000C7F11"/>
    <w:rsid w:val="000D0A48"/>
    <w:rsid w:val="000D2600"/>
    <w:rsid w:val="000D316C"/>
    <w:rsid w:val="000D49AE"/>
    <w:rsid w:val="000D4FAC"/>
    <w:rsid w:val="000D5D11"/>
    <w:rsid w:val="000E07FE"/>
    <w:rsid w:val="000E0964"/>
    <w:rsid w:val="000E226B"/>
    <w:rsid w:val="000E27BB"/>
    <w:rsid w:val="000E4D0A"/>
    <w:rsid w:val="000E5B67"/>
    <w:rsid w:val="000E6507"/>
    <w:rsid w:val="000E677C"/>
    <w:rsid w:val="000E72C8"/>
    <w:rsid w:val="000E79E2"/>
    <w:rsid w:val="000F0996"/>
    <w:rsid w:val="000F0AEA"/>
    <w:rsid w:val="000F1A36"/>
    <w:rsid w:val="000F2A76"/>
    <w:rsid w:val="000F2DC2"/>
    <w:rsid w:val="000F396F"/>
    <w:rsid w:val="000F3F17"/>
    <w:rsid w:val="000F5403"/>
    <w:rsid w:val="000F7620"/>
    <w:rsid w:val="000F7942"/>
    <w:rsid w:val="00100246"/>
    <w:rsid w:val="001017F3"/>
    <w:rsid w:val="00101EFF"/>
    <w:rsid w:val="00102D5F"/>
    <w:rsid w:val="0010498E"/>
    <w:rsid w:val="00106BB1"/>
    <w:rsid w:val="001102CC"/>
    <w:rsid w:val="0011341B"/>
    <w:rsid w:val="001140D0"/>
    <w:rsid w:val="001145CF"/>
    <w:rsid w:val="001161FD"/>
    <w:rsid w:val="00116320"/>
    <w:rsid w:val="001208A8"/>
    <w:rsid w:val="001209C3"/>
    <w:rsid w:val="00126714"/>
    <w:rsid w:val="00126AA0"/>
    <w:rsid w:val="00130DBF"/>
    <w:rsid w:val="001325AF"/>
    <w:rsid w:val="001333C4"/>
    <w:rsid w:val="00133BF4"/>
    <w:rsid w:val="00133DF7"/>
    <w:rsid w:val="001347EB"/>
    <w:rsid w:val="001421DA"/>
    <w:rsid w:val="001429D9"/>
    <w:rsid w:val="00143E2B"/>
    <w:rsid w:val="001441F6"/>
    <w:rsid w:val="001458FA"/>
    <w:rsid w:val="00146D68"/>
    <w:rsid w:val="00150EC4"/>
    <w:rsid w:val="00151ADF"/>
    <w:rsid w:val="0015355C"/>
    <w:rsid w:val="00155743"/>
    <w:rsid w:val="0015612E"/>
    <w:rsid w:val="00156997"/>
    <w:rsid w:val="00163CD0"/>
    <w:rsid w:val="00164E90"/>
    <w:rsid w:val="00166E67"/>
    <w:rsid w:val="00167F7A"/>
    <w:rsid w:val="001705CF"/>
    <w:rsid w:val="0017185A"/>
    <w:rsid w:val="001746D3"/>
    <w:rsid w:val="001767A4"/>
    <w:rsid w:val="001768B3"/>
    <w:rsid w:val="00176FBE"/>
    <w:rsid w:val="001774A3"/>
    <w:rsid w:val="00182122"/>
    <w:rsid w:val="001842B7"/>
    <w:rsid w:val="00185C33"/>
    <w:rsid w:val="001867EA"/>
    <w:rsid w:val="00186ABF"/>
    <w:rsid w:val="00192590"/>
    <w:rsid w:val="00193967"/>
    <w:rsid w:val="00196BB5"/>
    <w:rsid w:val="001979C7"/>
    <w:rsid w:val="001A22C4"/>
    <w:rsid w:val="001A2FB4"/>
    <w:rsid w:val="001A30FC"/>
    <w:rsid w:val="001A3144"/>
    <w:rsid w:val="001A3488"/>
    <w:rsid w:val="001A3F41"/>
    <w:rsid w:val="001A4C7D"/>
    <w:rsid w:val="001A61DC"/>
    <w:rsid w:val="001A621F"/>
    <w:rsid w:val="001A7314"/>
    <w:rsid w:val="001A75A4"/>
    <w:rsid w:val="001B01C8"/>
    <w:rsid w:val="001B02D8"/>
    <w:rsid w:val="001B0715"/>
    <w:rsid w:val="001B34B3"/>
    <w:rsid w:val="001B4D4B"/>
    <w:rsid w:val="001B7EC4"/>
    <w:rsid w:val="001C01D6"/>
    <w:rsid w:val="001C2BF7"/>
    <w:rsid w:val="001C47C5"/>
    <w:rsid w:val="001C578A"/>
    <w:rsid w:val="001C5A93"/>
    <w:rsid w:val="001C614F"/>
    <w:rsid w:val="001C69CA"/>
    <w:rsid w:val="001D166E"/>
    <w:rsid w:val="001D178A"/>
    <w:rsid w:val="001D295E"/>
    <w:rsid w:val="001D49B1"/>
    <w:rsid w:val="001D50B4"/>
    <w:rsid w:val="001D5240"/>
    <w:rsid w:val="001D5700"/>
    <w:rsid w:val="001D5F4F"/>
    <w:rsid w:val="001D62DF"/>
    <w:rsid w:val="001E2121"/>
    <w:rsid w:val="001E2E59"/>
    <w:rsid w:val="001E51B7"/>
    <w:rsid w:val="001E6AFE"/>
    <w:rsid w:val="001E75A3"/>
    <w:rsid w:val="001F017B"/>
    <w:rsid w:val="001F0B0A"/>
    <w:rsid w:val="001F0D0E"/>
    <w:rsid w:val="001F1D21"/>
    <w:rsid w:val="001F1D65"/>
    <w:rsid w:val="001F24C1"/>
    <w:rsid w:val="001F3CCE"/>
    <w:rsid w:val="001F3CCF"/>
    <w:rsid w:val="001F411C"/>
    <w:rsid w:val="001F4543"/>
    <w:rsid w:val="001F5873"/>
    <w:rsid w:val="001F7654"/>
    <w:rsid w:val="00201D43"/>
    <w:rsid w:val="002031C8"/>
    <w:rsid w:val="002042A8"/>
    <w:rsid w:val="0020556A"/>
    <w:rsid w:val="0020667F"/>
    <w:rsid w:val="002078EA"/>
    <w:rsid w:val="002100D1"/>
    <w:rsid w:val="002102D4"/>
    <w:rsid w:val="00210684"/>
    <w:rsid w:val="00211084"/>
    <w:rsid w:val="00212221"/>
    <w:rsid w:val="00212EA6"/>
    <w:rsid w:val="00214E39"/>
    <w:rsid w:val="00215DEF"/>
    <w:rsid w:val="00217ED5"/>
    <w:rsid w:val="002208DD"/>
    <w:rsid w:val="002221E8"/>
    <w:rsid w:val="0022222C"/>
    <w:rsid w:val="00222345"/>
    <w:rsid w:val="0022295F"/>
    <w:rsid w:val="0022514A"/>
    <w:rsid w:val="002251CE"/>
    <w:rsid w:val="002254C7"/>
    <w:rsid w:val="00234673"/>
    <w:rsid w:val="00236289"/>
    <w:rsid w:val="00237C4A"/>
    <w:rsid w:val="00237DC6"/>
    <w:rsid w:val="00237E60"/>
    <w:rsid w:val="002406C7"/>
    <w:rsid w:val="00240DD7"/>
    <w:rsid w:val="00241E85"/>
    <w:rsid w:val="0024339F"/>
    <w:rsid w:val="00243B15"/>
    <w:rsid w:val="002447E7"/>
    <w:rsid w:val="0024568B"/>
    <w:rsid w:val="00246ADC"/>
    <w:rsid w:val="00246D6B"/>
    <w:rsid w:val="0025041B"/>
    <w:rsid w:val="002516D0"/>
    <w:rsid w:val="0025209E"/>
    <w:rsid w:val="00253E9D"/>
    <w:rsid w:val="00255C0A"/>
    <w:rsid w:val="00263209"/>
    <w:rsid w:val="002632EA"/>
    <w:rsid w:val="00265B02"/>
    <w:rsid w:val="00267AF8"/>
    <w:rsid w:val="00270BEC"/>
    <w:rsid w:val="00271EF0"/>
    <w:rsid w:val="00271F32"/>
    <w:rsid w:val="0027474A"/>
    <w:rsid w:val="002749A3"/>
    <w:rsid w:val="00276EA0"/>
    <w:rsid w:val="0027735C"/>
    <w:rsid w:val="002773F3"/>
    <w:rsid w:val="00281FD7"/>
    <w:rsid w:val="00282AA0"/>
    <w:rsid w:val="00282F27"/>
    <w:rsid w:val="0028373E"/>
    <w:rsid w:val="00283D08"/>
    <w:rsid w:val="00286788"/>
    <w:rsid w:val="00286CFC"/>
    <w:rsid w:val="002939F8"/>
    <w:rsid w:val="00294C20"/>
    <w:rsid w:val="002A1C29"/>
    <w:rsid w:val="002A2136"/>
    <w:rsid w:val="002A31FD"/>
    <w:rsid w:val="002A3EF0"/>
    <w:rsid w:val="002A59A6"/>
    <w:rsid w:val="002A6FA4"/>
    <w:rsid w:val="002B05F9"/>
    <w:rsid w:val="002B0B2C"/>
    <w:rsid w:val="002B0FF0"/>
    <w:rsid w:val="002B5155"/>
    <w:rsid w:val="002C11C1"/>
    <w:rsid w:val="002C169E"/>
    <w:rsid w:val="002C3BB5"/>
    <w:rsid w:val="002C415D"/>
    <w:rsid w:val="002C7F51"/>
    <w:rsid w:val="002D0D98"/>
    <w:rsid w:val="002D307B"/>
    <w:rsid w:val="002D4310"/>
    <w:rsid w:val="002D5FD1"/>
    <w:rsid w:val="002D6A0E"/>
    <w:rsid w:val="002D70EA"/>
    <w:rsid w:val="002E0339"/>
    <w:rsid w:val="002E2652"/>
    <w:rsid w:val="002E29C6"/>
    <w:rsid w:val="002E2A85"/>
    <w:rsid w:val="002E5504"/>
    <w:rsid w:val="002E5CD1"/>
    <w:rsid w:val="002E5E16"/>
    <w:rsid w:val="002E5F22"/>
    <w:rsid w:val="002E794A"/>
    <w:rsid w:val="002E79A4"/>
    <w:rsid w:val="002F1788"/>
    <w:rsid w:val="002F2A2C"/>
    <w:rsid w:val="002F4DE3"/>
    <w:rsid w:val="002F5324"/>
    <w:rsid w:val="002F690B"/>
    <w:rsid w:val="002F73CE"/>
    <w:rsid w:val="00300B0F"/>
    <w:rsid w:val="003011AD"/>
    <w:rsid w:val="00301A31"/>
    <w:rsid w:val="00302C24"/>
    <w:rsid w:val="00304D17"/>
    <w:rsid w:val="00305762"/>
    <w:rsid w:val="00306E7A"/>
    <w:rsid w:val="00310D35"/>
    <w:rsid w:val="00313C4E"/>
    <w:rsid w:val="00313E9E"/>
    <w:rsid w:val="00314452"/>
    <w:rsid w:val="00317BB6"/>
    <w:rsid w:val="0032034D"/>
    <w:rsid w:val="00320A75"/>
    <w:rsid w:val="00322AA7"/>
    <w:rsid w:val="00323FB1"/>
    <w:rsid w:val="00324F85"/>
    <w:rsid w:val="003256FB"/>
    <w:rsid w:val="00326534"/>
    <w:rsid w:val="00327218"/>
    <w:rsid w:val="00330978"/>
    <w:rsid w:val="0033260F"/>
    <w:rsid w:val="00334468"/>
    <w:rsid w:val="0033468A"/>
    <w:rsid w:val="00336D70"/>
    <w:rsid w:val="00337C9E"/>
    <w:rsid w:val="00337DFF"/>
    <w:rsid w:val="003403A7"/>
    <w:rsid w:val="00341291"/>
    <w:rsid w:val="003413A1"/>
    <w:rsid w:val="003435A6"/>
    <w:rsid w:val="00344C49"/>
    <w:rsid w:val="00345B73"/>
    <w:rsid w:val="00346436"/>
    <w:rsid w:val="0034749E"/>
    <w:rsid w:val="00350CA9"/>
    <w:rsid w:val="00351DBA"/>
    <w:rsid w:val="00354339"/>
    <w:rsid w:val="00357C61"/>
    <w:rsid w:val="0036077D"/>
    <w:rsid w:val="00360E5D"/>
    <w:rsid w:val="0036161F"/>
    <w:rsid w:val="0036215D"/>
    <w:rsid w:val="0036238E"/>
    <w:rsid w:val="003634E6"/>
    <w:rsid w:val="003635D2"/>
    <w:rsid w:val="003636E3"/>
    <w:rsid w:val="00363C9C"/>
    <w:rsid w:val="00364388"/>
    <w:rsid w:val="00364C2E"/>
    <w:rsid w:val="00372A50"/>
    <w:rsid w:val="003748AE"/>
    <w:rsid w:val="00375418"/>
    <w:rsid w:val="003757B6"/>
    <w:rsid w:val="00380FE2"/>
    <w:rsid w:val="003826CB"/>
    <w:rsid w:val="00384B05"/>
    <w:rsid w:val="00386E09"/>
    <w:rsid w:val="00390AE0"/>
    <w:rsid w:val="003919A9"/>
    <w:rsid w:val="003934E6"/>
    <w:rsid w:val="00393CC0"/>
    <w:rsid w:val="00394F3B"/>
    <w:rsid w:val="00394F78"/>
    <w:rsid w:val="00395B69"/>
    <w:rsid w:val="00395CDE"/>
    <w:rsid w:val="00396A8B"/>
    <w:rsid w:val="003A0AAE"/>
    <w:rsid w:val="003A2CFD"/>
    <w:rsid w:val="003A2DC8"/>
    <w:rsid w:val="003A58AA"/>
    <w:rsid w:val="003A6045"/>
    <w:rsid w:val="003A68E6"/>
    <w:rsid w:val="003A69A5"/>
    <w:rsid w:val="003A6C3A"/>
    <w:rsid w:val="003A7AFD"/>
    <w:rsid w:val="003B0210"/>
    <w:rsid w:val="003B1674"/>
    <w:rsid w:val="003B20F6"/>
    <w:rsid w:val="003B2C42"/>
    <w:rsid w:val="003B37DF"/>
    <w:rsid w:val="003B43E5"/>
    <w:rsid w:val="003B6B49"/>
    <w:rsid w:val="003B6CBA"/>
    <w:rsid w:val="003B71D5"/>
    <w:rsid w:val="003B7CEF"/>
    <w:rsid w:val="003C0404"/>
    <w:rsid w:val="003C072F"/>
    <w:rsid w:val="003C2464"/>
    <w:rsid w:val="003C272E"/>
    <w:rsid w:val="003C33CB"/>
    <w:rsid w:val="003C3FB0"/>
    <w:rsid w:val="003C3FB6"/>
    <w:rsid w:val="003C4B48"/>
    <w:rsid w:val="003D15CE"/>
    <w:rsid w:val="003D29B5"/>
    <w:rsid w:val="003D46DB"/>
    <w:rsid w:val="003D5598"/>
    <w:rsid w:val="003D72E0"/>
    <w:rsid w:val="003E1B7F"/>
    <w:rsid w:val="003E21E0"/>
    <w:rsid w:val="003E2B06"/>
    <w:rsid w:val="003E4C4D"/>
    <w:rsid w:val="003E4CB0"/>
    <w:rsid w:val="003E4D12"/>
    <w:rsid w:val="003E4E1A"/>
    <w:rsid w:val="003E526C"/>
    <w:rsid w:val="003E66CD"/>
    <w:rsid w:val="003E691E"/>
    <w:rsid w:val="003F04D0"/>
    <w:rsid w:val="003F0CBA"/>
    <w:rsid w:val="003F0D7E"/>
    <w:rsid w:val="003F1073"/>
    <w:rsid w:val="003F19D8"/>
    <w:rsid w:val="003F1AF3"/>
    <w:rsid w:val="003F7171"/>
    <w:rsid w:val="003F7FD8"/>
    <w:rsid w:val="0040045F"/>
    <w:rsid w:val="00400913"/>
    <w:rsid w:val="00400BF1"/>
    <w:rsid w:val="004030D3"/>
    <w:rsid w:val="004034E8"/>
    <w:rsid w:val="00404FF4"/>
    <w:rsid w:val="00406E38"/>
    <w:rsid w:val="0040701D"/>
    <w:rsid w:val="00411DCD"/>
    <w:rsid w:val="004124EF"/>
    <w:rsid w:val="004136F5"/>
    <w:rsid w:val="00413724"/>
    <w:rsid w:val="00415604"/>
    <w:rsid w:val="00416DE4"/>
    <w:rsid w:val="00417291"/>
    <w:rsid w:val="004173F6"/>
    <w:rsid w:val="004179A1"/>
    <w:rsid w:val="00420509"/>
    <w:rsid w:val="0042126A"/>
    <w:rsid w:val="00421E38"/>
    <w:rsid w:val="004239AA"/>
    <w:rsid w:val="00424994"/>
    <w:rsid w:val="004260D5"/>
    <w:rsid w:val="00426B6F"/>
    <w:rsid w:val="00426F07"/>
    <w:rsid w:val="0043051D"/>
    <w:rsid w:val="004328D5"/>
    <w:rsid w:val="004337E4"/>
    <w:rsid w:val="0043463D"/>
    <w:rsid w:val="00434908"/>
    <w:rsid w:val="00437887"/>
    <w:rsid w:val="00442BDE"/>
    <w:rsid w:val="00444714"/>
    <w:rsid w:val="0044499E"/>
    <w:rsid w:val="00445D06"/>
    <w:rsid w:val="004468C0"/>
    <w:rsid w:val="00446FB4"/>
    <w:rsid w:val="0045067C"/>
    <w:rsid w:val="00450DD9"/>
    <w:rsid w:val="00453B5A"/>
    <w:rsid w:val="00453BC2"/>
    <w:rsid w:val="00453D2B"/>
    <w:rsid w:val="00456055"/>
    <w:rsid w:val="0045645A"/>
    <w:rsid w:val="00456BDF"/>
    <w:rsid w:val="00460640"/>
    <w:rsid w:val="004618F7"/>
    <w:rsid w:val="00461F38"/>
    <w:rsid w:val="00462F03"/>
    <w:rsid w:val="0046382B"/>
    <w:rsid w:val="004648C7"/>
    <w:rsid w:val="00464B6A"/>
    <w:rsid w:val="00466955"/>
    <w:rsid w:val="004670D8"/>
    <w:rsid w:val="00470707"/>
    <w:rsid w:val="004717EF"/>
    <w:rsid w:val="00472A02"/>
    <w:rsid w:val="00473C51"/>
    <w:rsid w:val="0047418C"/>
    <w:rsid w:val="00475B39"/>
    <w:rsid w:val="00475FD7"/>
    <w:rsid w:val="00476815"/>
    <w:rsid w:val="00476CC5"/>
    <w:rsid w:val="00482106"/>
    <w:rsid w:val="0048226C"/>
    <w:rsid w:val="00482D04"/>
    <w:rsid w:val="004833D3"/>
    <w:rsid w:val="00484DC7"/>
    <w:rsid w:val="004850C5"/>
    <w:rsid w:val="00485B72"/>
    <w:rsid w:val="00486EF8"/>
    <w:rsid w:val="00490DBA"/>
    <w:rsid w:val="00491E38"/>
    <w:rsid w:val="00493CFE"/>
    <w:rsid w:val="004941CE"/>
    <w:rsid w:val="00495E3D"/>
    <w:rsid w:val="00496227"/>
    <w:rsid w:val="0049654B"/>
    <w:rsid w:val="00496B72"/>
    <w:rsid w:val="00496F52"/>
    <w:rsid w:val="00497132"/>
    <w:rsid w:val="00497608"/>
    <w:rsid w:val="004A00AA"/>
    <w:rsid w:val="004A127D"/>
    <w:rsid w:val="004A23D5"/>
    <w:rsid w:val="004A2C65"/>
    <w:rsid w:val="004A4675"/>
    <w:rsid w:val="004A5C08"/>
    <w:rsid w:val="004A6DBE"/>
    <w:rsid w:val="004B0FFE"/>
    <w:rsid w:val="004B147E"/>
    <w:rsid w:val="004B548A"/>
    <w:rsid w:val="004C023E"/>
    <w:rsid w:val="004C1178"/>
    <w:rsid w:val="004C3472"/>
    <w:rsid w:val="004C386E"/>
    <w:rsid w:val="004C3CA7"/>
    <w:rsid w:val="004C3CD3"/>
    <w:rsid w:val="004C447E"/>
    <w:rsid w:val="004C45A2"/>
    <w:rsid w:val="004C6F88"/>
    <w:rsid w:val="004C7207"/>
    <w:rsid w:val="004D1DE1"/>
    <w:rsid w:val="004D4593"/>
    <w:rsid w:val="004D59B7"/>
    <w:rsid w:val="004D6115"/>
    <w:rsid w:val="004E1066"/>
    <w:rsid w:val="004E134E"/>
    <w:rsid w:val="004E3EA0"/>
    <w:rsid w:val="004E4227"/>
    <w:rsid w:val="004E6125"/>
    <w:rsid w:val="004E680C"/>
    <w:rsid w:val="004E7898"/>
    <w:rsid w:val="004E7B03"/>
    <w:rsid w:val="004F2099"/>
    <w:rsid w:val="004F2CD6"/>
    <w:rsid w:val="004F2EA9"/>
    <w:rsid w:val="004F396F"/>
    <w:rsid w:val="004F3C77"/>
    <w:rsid w:val="004F416C"/>
    <w:rsid w:val="004F72E5"/>
    <w:rsid w:val="00501395"/>
    <w:rsid w:val="0050275C"/>
    <w:rsid w:val="00503123"/>
    <w:rsid w:val="00504982"/>
    <w:rsid w:val="00504CD2"/>
    <w:rsid w:val="00507805"/>
    <w:rsid w:val="00512791"/>
    <w:rsid w:val="005134CB"/>
    <w:rsid w:val="00513E9F"/>
    <w:rsid w:val="005143D5"/>
    <w:rsid w:val="00514D8F"/>
    <w:rsid w:val="00515D68"/>
    <w:rsid w:val="00523084"/>
    <w:rsid w:val="00526C09"/>
    <w:rsid w:val="00530539"/>
    <w:rsid w:val="0053098C"/>
    <w:rsid w:val="00532E2C"/>
    <w:rsid w:val="005337B8"/>
    <w:rsid w:val="00533957"/>
    <w:rsid w:val="00537447"/>
    <w:rsid w:val="00537A4C"/>
    <w:rsid w:val="00543935"/>
    <w:rsid w:val="00544377"/>
    <w:rsid w:val="00544FDF"/>
    <w:rsid w:val="00546085"/>
    <w:rsid w:val="0054693F"/>
    <w:rsid w:val="005502D8"/>
    <w:rsid w:val="005510AB"/>
    <w:rsid w:val="005516FD"/>
    <w:rsid w:val="00554E90"/>
    <w:rsid w:val="00556679"/>
    <w:rsid w:val="00561143"/>
    <w:rsid w:val="00565911"/>
    <w:rsid w:val="00565FB4"/>
    <w:rsid w:val="0056697A"/>
    <w:rsid w:val="00567CF5"/>
    <w:rsid w:val="005713DA"/>
    <w:rsid w:val="005729C2"/>
    <w:rsid w:val="00575DD5"/>
    <w:rsid w:val="0058010C"/>
    <w:rsid w:val="0058072D"/>
    <w:rsid w:val="00581746"/>
    <w:rsid w:val="00582249"/>
    <w:rsid w:val="00583A29"/>
    <w:rsid w:val="00583EAA"/>
    <w:rsid w:val="00585893"/>
    <w:rsid w:val="005860B4"/>
    <w:rsid w:val="00586570"/>
    <w:rsid w:val="0058677E"/>
    <w:rsid w:val="00587044"/>
    <w:rsid w:val="00587BF7"/>
    <w:rsid w:val="00592B7E"/>
    <w:rsid w:val="00592CA1"/>
    <w:rsid w:val="00592FFB"/>
    <w:rsid w:val="00593FF9"/>
    <w:rsid w:val="00597735"/>
    <w:rsid w:val="005A02F8"/>
    <w:rsid w:val="005A04F0"/>
    <w:rsid w:val="005A0E56"/>
    <w:rsid w:val="005A301A"/>
    <w:rsid w:val="005A5F84"/>
    <w:rsid w:val="005B02D0"/>
    <w:rsid w:val="005B3E9B"/>
    <w:rsid w:val="005B41F4"/>
    <w:rsid w:val="005B45F1"/>
    <w:rsid w:val="005B4F01"/>
    <w:rsid w:val="005B51D2"/>
    <w:rsid w:val="005C0401"/>
    <w:rsid w:val="005C0ED6"/>
    <w:rsid w:val="005C1565"/>
    <w:rsid w:val="005C2868"/>
    <w:rsid w:val="005C2A1E"/>
    <w:rsid w:val="005C3222"/>
    <w:rsid w:val="005C42B6"/>
    <w:rsid w:val="005C5E94"/>
    <w:rsid w:val="005C6405"/>
    <w:rsid w:val="005C6AE6"/>
    <w:rsid w:val="005C70CB"/>
    <w:rsid w:val="005D3E2D"/>
    <w:rsid w:val="005D402D"/>
    <w:rsid w:val="005D4DCD"/>
    <w:rsid w:val="005D5CE9"/>
    <w:rsid w:val="005D6A95"/>
    <w:rsid w:val="005D75D3"/>
    <w:rsid w:val="005E2A5D"/>
    <w:rsid w:val="005E2EEB"/>
    <w:rsid w:val="005E4A92"/>
    <w:rsid w:val="005E596D"/>
    <w:rsid w:val="005E6065"/>
    <w:rsid w:val="005E686D"/>
    <w:rsid w:val="005E6B2F"/>
    <w:rsid w:val="005E720E"/>
    <w:rsid w:val="005E7297"/>
    <w:rsid w:val="005F39DF"/>
    <w:rsid w:val="005F4F7B"/>
    <w:rsid w:val="005F50B5"/>
    <w:rsid w:val="005F56B4"/>
    <w:rsid w:val="005F5857"/>
    <w:rsid w:val="005F5A28"/>
    <w:rsid w:val="00601057"/>
    <w:rsid w:val="00601893"/>
    <w:rsid w:val="00601A59"/>
    <w:rsid w:val="00601FB3"/>
    <w:rsid w:val="00602DB3"/>
    <w:rsid w:val="006030B8"/>
    <w:rsid w:val="00604623"/>
    <w:rsid w:val="00604768"/>
    <w:rsid w:val="006050F2"/>
    <w:rsid w:val="006070C1"/>
    <w:rsid w:val="006079C5"/>
    <w:rsid w:val="00610595"/>
    <w:rsid w:val="00611D9E"/>
    <w:rsid w:val="00614724"/>
    <w:rsid w:val="00621947"/>
    <w:rsid w:val="00622014"/>
    <w:rsid w:val="00622602"/>
    <w:rsid w:val="0062396E"/>
    <w:rsid w:val="006244F5"/>
    <w:rsid w:val="006253AF"/>
    <w:rsid w:val="006259B1"/>
    <w:rsid w:val="00625B65"/>
    <w:rsid w:val="00625D59"/>
    <w:rsid w:val="006260CE"/>
    <w:rsid w:val="0062768B"/>
    <w:rsid w:val="00627956"/>
    <w:rsid w:val="00631AD3"/>
    <w:rsid w:val="006327EF"/>
    <w:rsid w:val="00632931"/>
    <w:rsid w:val="00632FEA"/>
    <w:rsid w:val="00632FFE"/>
    <w:rsid w:val="00633571"/>
    <w:rsid w:val="00633BE4"/>
    <w:rsid w:val="00635250"/>
    <w:rsid w:val="006366CD"/>
    <w:rsid w:val="00636786"/>
    <w:rsid w:val="006369D8"/>
    <w:rsid w:val="0064274D"/>
    <w:rsid w:val="00643BFC"/>
    <w:rsid w:val="006449AD"/>
    <w:rsid w:val="00644E65"/>
    <w:rsid w:val="00645036"/>
    <w:rsid w:val="00645AC2"/>
    <w:rsid w:val="0064668C"/>
    <w:rsid w:val="00646E5D"/>
    <w:rsid w:val="00650CD5"/>
    <w:rsid w:val="006510AB"/>
    <w:rsid w:val="00652D02"/>
    <w:rsid w:val="00655467"/>
    <w:rsid w:val="006561CE"/>
    <w:rsid w:val="006579E8"/>
    <w:rsid w:val="00660DF7"/>
    <w:rsid w:val="006614AC"/>
    <w:rsid w:val="00664822"/>
    <w:rsid w:val="00667005"/>
    <w:rsid w:val="006678D5"/>
    <w:rsid w:val="0067357B"/>
    <w:rsid w:val="006747B4"/>
    <w:rsid w:val="00675941"/>
    <w:rsid w:val="006760F2"/>
    <w:rsid w:val="00676D46"/>
    <w:rsid w:val="00676D82"/>
    <w:rsid w:val="0067706B"/>
    <w:rsid w:val="00677EB6"/>
    <w:rsid w:val="00680822"/>
    <w:rsid w:val="00684466"/>
    <w:rsid w:val="006852C8"/>
    <w:rsid w:val="0068591D"/>
    <w:rsid w:val="0068686A"/>
    <w:rsid w:val="00686A35"/>
    <w:rsid w:val="0069030C"/>
    <w:rsid w:val="00690F06"/>
    <w:rsid w:val="00691EFB"/>
    <w:rsid w:val="00691F9A"/>
    <w:rsid w:val="00692E42"/>
    <w:rsid w:val="006933BE"/>
    <w:rsid w:val="006A06C7"/>
    <w:rsid w:val="006A0721"/>
    <w:rsid w:val="006A16B6"/>
    <w:rsid w:val="006A18CA"/>
    <w:rsid w:val="006A19AA"/>
    <w:rsid w:val="006A4A93"/>
    <w:rsid w:val="006A5820"/>
    <w:rsid w:val="006A6BE3"/>
    <w:rsid w:val="006A75DC"/>
    <w:rsid w:val="006A763F"/>
    <w:rsid w:val="006B271D"/>
    <w:rsid w:val="006B2AB8"/>
    <w:rsid w:val="006B4675"/>
    <w:rsid w:val="006B6407"/>
    <w:rsid w:val="006B66C7"/>
    <w:rsid w:val="006B7B58"/>
    <w:rsid w:val="006C045D"/>
    <w:rsid w:val="006C346F"/>
    <w:rsid w:val="006C42FA"/>
    <w:rsid w:val="006C5102"/>
    <w:rsid w:val="006C5CFE"/>
    <w:rsid w:val="006C7CA3"/>
    <w:rsid w:val="006D26E3"/>
    <w:rsid w:val="006D2774"/>
    <w:rsid w:val="006D3B4F"/>
    <w:rsid w:val="006D4565"/>
    <w:rsid w:val="006D4D49"/>
    <w:rsid w:val="006D5B30"/>
    <w:rsid w:val="006D65C5"/>
    <w:rsid w:val="006E3E02"/>
    <w:rsid w:val="006E6917"/>
    <w:rsid w:val="006E7BF9"/>
    <w:rsid w:val="006F001E"/>
    <w:rsid w:val="006F1CD1"/>
    <w:rsid w:val="006F22BF"/>
    <w:rsid w:val="006F2928"/>
    <w:rsid w:val="006F3395"/>
    <w:rsid w:val="006F53DE"/>
    <w:rsid w:val="006F597A"/>
    <w:rsid w:val="006F709B"/>
    <w:rsid w:val="006F76CB"/>
    <w:rsid w:val="00700963"/>
    <w:rsid w:val="0070097A"/>
    <w:rsid w:val="0070155B"/>
    <w:rsid w:val="00701B50"/>
    <w:rsid w:val="007020B7"/>
    <w:rsid w:val="007021C5"/>
    <w:rsid w:val="0070510C"/>
    <w:rsid w:val="0070726F"/>
    <w:rsid w:val="00710A4A"/>
    <w:rsid w:val="00710BCC"/>
    <w:rsid w:val="0071105B"/>
    <w:rsid w:val="00711261"/>
    <w:rsid w:val="007127BB"/>
    <w:rsid w:val="007137B0"/>
    <w:rsid w:val="00715EC3"/>
    <w:rsid w:val="00717101"/>
    <w:rsid w:val="0072217F"/>
    <w:rsid w:val="007226CD"/>
    <w:rsid w:val="00725A9B"/>
    <w:rsid w:val="00726382"/>
    <w:rsid w:val="0072682A"/>
    <w:rsid w:val="007270E9"/>
    <w:rsid w:val="00727484"/>
    <w:rsid w:val="0073149C"/>
    <w:rsid w:val="00731BE8"/>
    <w:rsid w:val="00731C2E"/>
    <w:rsid w:val="00736FCC"/>
    <w:rsid w:val="007370F4"/>
    <w:rsid w:val="00742D78"/>
    <w:rsid w:val="00747C12"/>
    <w:rsid w:val="007526C9"/>
    <w:rsid w:val="00756DF0"/>
    <w:rsid w:val="007576A7"/>
    <w:rsid w:val="007609C0"/>
    <w:rsid w:val="00762D31"/>
    <w:rsid w:val="0076404F"/>
    <w:rsid w:val="00765B78"/>
    <w:rsid w:val="00766171"/>
    <w:rsid w:val="00766258"/>
    <w:rsid w:val="00770545"/>
    <w:rsid w:val="00770631"/>
    <w:rsid w:val="0077191A"/>
    <w:rsid w:val="00771DFA"/>
    <w:rsid w:val="00772049"/>
    <w:rsid w:val="007753A9"/>
    <w:rsid w:val="0077571D"/>
    <w:rsid w:val="00776607"/>
    <w:rsid w:val="00777B80"/>
    <w:rsid w:val="007826D6"/>
    <w:rsid w:val="00783C36"/>
    <w:rsid w:val="00784695"/>
    <w:rsid w:val="00784AE9"/>
    <w:rsid w:val="00786778"/>
    <w:rsid w:val="0078724D"/>
    <w:rsid w:val="00787B1C"/>
    <w:rsid w:val="00792363"/>
    <w:rsid w:val="00792472"/>
    <w:rsid w:val="00792AFA"/>
    <w:rsid w:val="007A001C"/>
    <w:rsid w:val="007A1E71"/>
    <w:rsid w:val="007A22D8"/>
    <w:rsid w:val="007A27E0"/>
    <w:rsid w:val="007A3BE0"/>
    <w:rsid w:val="007A4E4F"/>
    <w:rsid w:val="007A6578"/>
    <w:rsid w:val="007A7800"/>
    <w:rsid w:val="007B0692"/>
    <w:rsid w:val="007B0926"/>
    <w:rsid w:val="007B2B6D"/>
    <w:rsid w:val="007B3809"/>
    <w:rsid w:val="007B5C73"/>
    <w:rsid w:val="007C089B"/>
    <w:rsid w:val="007C406B"/>
    <w:rsid w:val="007C6C43"/>
    <w:rsid w:val="007D06A1"/>
    <w:rsid w:val="007D2C14"/>
    <w:rsid w:val="007D31BC"/>
    <w:rsid w:val="007D32FC"/>
    <w:rsid w:val="007D35F0"/>
    <w:rsid w:val="007D4005"/>
    <w:rsid w:val="007D5B55"/>
    <w:rsid w:val="007D64DB"/>
    <w:rsid w:val="007E40A8"/>
    <w:rsid w:val="007E6041"/>
    <w:rsid w:val="007E69B8"/>
    <w:rsid w:val="007E6C13"/>
    <w:rsid w:val="007F0A31"/>
    <w:rsid w:val="007F372B"/>
    <w:rsid w:val="007F455E"/>
    <w:rsid w:val="007F4AF6"/>
    <w:rsid w:val="00800A61"/>
    <w:rsid w:val="00803D74"/>
    <w:rsid w:val="00804674"/>
    <w:rsid w:val="00807AE7"/>
    <w:rsid w:val="00811010"/>
    <w:rsid w:val="0081202B"/>
    <w:rsid w:val="00812A72"/>
    <w:rsid w:val="00813C22"/>
    <w:rsid w:val="00815739"/>
    <w:rsid w:val="0081640D"/>
    <w:rsid w:val="00820BA9"/>
    <w:rsid w:val="008226FF"/>
    <w:rsid w:val="00822C5D"/>
    <w:rsid w:val="00823216"/>
    <w:rsid w:val="00823BB0"/>
    <w:rsid w:val="008264FF"/>
    <w:rsid w:val="00827512"/>
    <w:rsid w:val="008313BF"/>
    <w:rsid w:val="00831E56"/>
    <w:rsid w:val="0083416C"/>
    <w:rsid w:val="00837675"/>
    <w:rsid w:val="00837E43"/>
    <w:rsid w:val="00841A21"/>
    <w:rsid w:val="008432C7"/>
    <w:rsid w:val="008451A5"/>
    <w:rsid w:val="00845CB1"/>
    <w:rsid w:val="008468FF"/>
    <w:rsid w:val="0085056B"/>
    <w:rsid w:val="008510C3"/>
    <w:rsid w:val="0085157A"/>
    <w:rsid w:val="00855011"/>
    <w:rsid w:val="00855F2D"/>
    <w:rsid w:val="00856BF9"/>
    <w:rsid w:val="0085751F"/>
    <w:rsid w:val="00860EE4"/>
    <w:rsid w:val="0086194B"/>
    <w:rsid w:val="00862111"/>
    <w:rsid w:val="00862115"/>
    <w:rsid w:val="00864280"/>
    <w:rsid w:val="008675C3"/>
    <w:rsid w:val="0087056E"/>
    <w:rsid w:val="008717F6"/>
    <w:rsid w:val="008720A2"/>
    <w:rsid w:val="0087235F"/>
    <w:rsid w:val="00872E3E"/>
    <w:rsid w:val="00874742"/>
    <w:rsid w:val="00875CD3"/>
    <w:rsid w:val="00876196"/>
    <w:rsid w:val="00877BC5"/>
    <w:rsid w:val="00881C05"/>
    <w:rsid w:val="00882B56"/>
    <w:rsid w:val="008834D7"/>
    <w:rsid w:val="0088459D"/>
    <w:rsid w:val="00884713"/>
    <w:rsid w:val="008850A8"/>
    <w:rsid w:val="00886356"/>
    <w:rsid w:val="008907CB"/>
    <w:rsid w:val="00890989"/>
    <w:rsid w:val="00890FB1"/>
    <w:rsid w:val="008918C2"/>
    <w:rsid w:val="008919FB"/>
    <w:rsid w:val="008922DB"/>
    <w:rsid w:val="008927AC"/>
    <w:rsid w:val="0089283D"/>
    <w:rsid w:val="0089367D"/>
    <w:rsid w:val="00894BCE"/>
    <w:rsid w:val="00895391"/>
    <w:rsid w:val="00897812"/>
    <w:rsid w:val="00897898"/>
    <w:rsid w:val="008A0EFF"/>
    <w:rsid w:val="008A0F34"/>
    <w:rsid w:val="008A4A4A"/>
    <w:rsid w:val="008A5AE1"/>
    <w:rsid w:val="008A6BBF"/>
    <w:rsid w:val="008A74D2"/>
    <w:rsid w:val="008B1B4C"/>
    <w:rsid w:val="008B1CF0"/>
    <w:rsid w:val="008B1D4C"/>
    <w:rsid w:val="008B1D60"/>
    <w:rsid w:val="008B2086"/>
    <w:rsid w:val="008B2966"/>
    <w:rsid w:val="008B564A"/>
    <w:rsid w:val="008B5E51"/>
    <w:rsid w:val="008B79BA"/>
    <w:rsid w:val="008C0696"/>
    <w:rsid w:val="008C0ED9"/>
    <w:rsid w:val="008C1207"/>
    <w:rsid w:val="008C24DD"/>
    <w:rsid w:val="008C4002"/>
    <w:rsid w:val="008C585E"/>
    <w:rsid w:val="008C5DDB"/>
    <w:rsid w:val="008C6952"/>
    <w:rsid w:val="008C6FE4"/>
    <w:rsid w:val="008D0C3A"/>
    <w:rsid w:val="008D0EDC"/>
    <w:rsid w:val="008D1363"/>
    <w:rsid w:val="008D1EEC"/>
    <w:rsid w:val="008D2763"/>
    <w:rsid w:val="008D2A7F"/>
    <w:rsid w:val="008D325F"/>
    <w:rsid w:val="008D3346"/>
    <w:rsid w:val="008D5CAF"/>
    <w:rsid w:val="008D5ED8"/>
    <w:rsid w:val="008D7404"/>
    <w:rsid w:val="008E10A7"/>
    <w:rsid w:val="008E1BBA"/>
    <w:rsid w:val="008E362B"/>
    <w:rsid w:val="008E3F01"/>
    <w:rsid w:val="008F14B2"/>
    <w:rsid w:val="008F2ADB"/>
    <w:rsid w:val="008F359D"/>
    <w:rsid w:val="008F3B3D"/>
    <w:rsid w:val="008F439F"/>
    <w:rsid w:val="008F5C31"/>
    <w:rsid w:val="008F6687"/>
    <w:rsid w:val="008F75AF"/>
    <w:rsid w:val="0090197A"/>
    <w:rsid w:val="00901AC0"/>
    <w:rsid w:val="009037B9"/>
    <w:rsid w:val="0090474C"/>
    <w:rsid w:val="0090714B"/>
    <w:rsid w:val="009111D6"/>
    <w:rsid w:val="00911BBC"/>
    <w:rsid w:val="00911DA1"/>
    <w:rsid w:val="00912A2A"/>
    <w:rsid w:val="0091407C"/>
    <w:rsid w:val="00915EBA"/>
    <w:rsid w:val="0091695F"/>
    <w:rsid w:val="00917B65"/>
    <w:rsid w:val="00917EB7"/>
    <w:rsid w:val="00921624"/>
    <w:rsid w:val="00921D74"/>
    <w:rsid w:val="00921EF0"/>
    <w:rsid w:val="00923BC4"/>
    <w:rsid w:val="00924336"/>
    <w:rsid w:val="00924B2D"/>
    <w:rsid w:val="00925631"/>
    <w:rsid w:val="00927CDF"/>
    <w:rsid w:val="00932FA6"/>
    <w:rsid w:val="009340D6"/>
    <w:rsid w:val="00934307"/>
    <w:rsid w:val="0093664F"/>
    <w:rsid w:val="00937475"/>
    <w:rsid w:val="00937E86"/>
    <w:rsid w:val="00941C74"/>
    <w:rsid w:val="009421AD"/>
    <w:rsid w:val="009437BE"/>
    <w:rsid w:val="0094443C"/>
    <w:rsid w:val="00946605"/>
    <w:rsid w:val="009470BF"/>
    <w:rsid w:val="00951563"/>
    <w:rsid w:val="00954EFD"/>
    <w:rsid w:val="00954F5F"/>
    <w:rsid w:val="00955E7B"/>
    <w:rsid w:val="00955E81"/>
    <w:rsid w:val="009569B2"/>
    <w:rsid w:val="009617C1"/>
    <w:rsid w:val="00963434"/>
    <w:rsid w:val="00964ED0"/>
    <w:rsid w:val="00965813"/>
    <w:rsid w:val="009668D5"/>
    <w:rsid w:val="00966DD4"/>
    <w:rsid w:val="00966FFE"/>
    <w:rsid w:val="0097165F"/>
    <w:rsid w:val="0097272F"/>
    <w:rsid w:val="0097284E"/>
    <w:rsid w:val="009736E2"/>
    <w:rsid w:val="0097578B"/>
    <w:rsid w:val="009761B8"/>
    <w:rsid w:val="00980E56"/>
    <w:rsid w:val="00981077"/>
    <w:rsid w:val="00981BBF"/>
    <w:rsid w:val="00982B8A"/>
    <w:rsid w:val="009849E1"/>
    <w:rsid w:val="0098555C"/>
    <w:rsid w:val="00985A1E"/>
    <w:rsid w:val="009928D3"/>
    <w:rsid w:val="009960CA"/>
    <w:rsid w:val="009A015B"/>
    <w:rsid w:val="009A2318"/>
    <w:rsid w:val="009A3F47"/>
    <w:rsid w:val="009A4AB1"/>
    <w:rsid w:val="009A4F67"/>
    <w:rsid w:val="009A7283"/>
    <w:rsid w:val="009B03C8"/>
    <w:rsid w:val="009B0EEB"/>
    <w:rsid w:val="009B24C2"/>
    <w:rsid w:val="009B3260"/>
    <w:rsid w:val="009B3545"/>
    <w:rsid w:val="009B3BD3"/>
    <w:rsid w:val="009B4383"/>
    <w:rsid w:val="009B4D96"/>
    <w:rsid w:val="009B5592"/>
    <w:rsid w:val="009B5D3A"/>
    <w:rsid w:val="009B655B"/>
    <w:rsid w:val="009B77FB"/>
    <w:rsid w:val="009C17DD"/>
    <w:rsid w:val="009C25E1"/>
    <w:rsid w:val="009C3474"/>
    <w:rsid w:val="009C4322"/>
    <w:rsid w:val="009C4E4B"/>
    <w:rsid w:val="009C5177"/>
    <w:rsid w:val="009C692B"/>
    <w:rsid w:val="009C71FC"/>
    <w:rsid w:val="009C72C8"/>
    <w:rsid w:val="009C7470"/>
    <w:rsid w:val="009C7F3B"/>
    <w:rsid w:val="009D14DC"/>
    <w:rsid w:val="009D3AFE"/>
    <w:rsid w:val="009D531B"/>
    <w:rsid w:val="009D7CEF"/>
    <w:rsid w:val="009E0421"/>
    <w:rsid w:val="009E0D23"/>
    <w:rsid w:val="009E15D7"/>
    <w:rsid w:val="009E1E4C"/>
    <w:rsid w:val="009E302E"/>
    <w:rsid w:val="009E3780"/>
    <w:rsid w:val="009E4A05"/>
    <w:rsid w:val="009E5CF3"/>
    <w:rsid w:val="009E648B"/>
    <w:rsid w:val="009E79D6"/>
    <w:rsid w:val="009F04A4"/>
    <w:rsid w:val="009F0861"/>
    <w:rsid w:val="009F0F3D"/>
    <w:rsid w:val="009F2C78"/>
    <w:rsid w:val="009F3577"/>
    <w:rsid w:val="009F46AB"/>
    <w:rsid w:val="00A0425B"/>
    <w:rsid w:val="00A05AB9"/>
    <w:rsid w:val="00A06D92"/>
    <w:rsid w:val="00A06F23"/>
    <w:rsid w:val="00A1061F"/>
    <w:rsid w:val="00A121BB"/>
    <w:rsid w:val="00A1306E"/>
    <w:rsid w:val="00A13C3F"/>
    <w:rsid w:val="00A141FB"/>
    <w:rsid w:val="00A1428B"/>
    <w:rsid w:val="00A14CC6"/>
    <w:rsid w:val="00A152DD"/>
    <w:rsid w:val="00A16A4D"/>
    <w:rsid w:val="00A1798E"/>
    <w:rsid w:val="00A17EDD"/>
    <w:rsid w:val="00A17EEC"/>
    <w:rsid w:val="00A20B85"/>
    <w:rsid w:val="00A20DC0"/>
    <w:rsid w:val="00A20F4E"/>
    <w:rsid w:val="00A2150E"/>
    <w:rsid w:val="00A21E6B"/>
    <w:rsid w:val="00A22293"/>
    <w:rsid w:val="00A225FA"/>
    <w:rsid w:val="00A23408"/>
    <w:rsid w:val="00A23459"/>
    <w:rsid w:val="00A2368E"/>
    <w:rsid w:val="00A24A30"/>
    <w:rsid w:val="00A253E7"/>
    <w:rsid w:val="00A279A1"/>
    <w:rsid w:val="00A27EC9"/>
    <w:rsid w:val="00A3097B"/>
    <w:rsid w:val="00A32AFC"/>
    <w:rsid w:val="00A32B8E"/>
    <w:rsid w:val="00A3379E"/>
    <w:rsid w:val="00A347B8"/>
    <w:rsid w:val="00A357D4"/>
    <w:rsid w:val="00A379E8"/>
    <w:rsid w:val="00A40317"/>
    <w:rsid w:val="00A40F2D"/>
    <w:rsid w:val="00A43A2C"/>
    <w:rsid w:val="00A4514D"/>
    <w:rsid w:val="00A45C32"/>
    <w:rsid w:val="00A5085C"/>
    <w:rsid w:val="00A532DC"/>
    <w:rsid w:val="00A54657"/>
    <w:rsid w:val="00A6624F"/>
    <w:rsid w:val="00A66460"/>
    <w:rsid w:val="00A66B41"/>
    <w:rsid w:val="00A72554"/>
    <w:rsid w:val="00A72708"/>
    <w:rsid w:val="00A7285B"/>
    <w:rsid w:val="00A74ACF"/>
    <w:rsid w:val="00A75457"/>
    <w:rsid w:val="00A75DA9"/>
    <w:rsid w:val="00A80356"/>
    <w:rsid w:val="00A80CCB"/>
    <w:rsid w:val="00A80EEC"/>
    <w:rsid w:val="00A81830"/>
    <w:rsid w:val="00A81F57"/>
    <w:rsid w:val="00A8240C"/>
    <w:rsid w:val="00A8343D"/>
    <w:rsid w:val="00A83DCC"/>
    <w:rsid w:val="00A84014"/>
    <w:rsid w:val="00A85170"/>
    <w:rsid w:val="00A86574"/>
    <w:rsid w:val="00A875A9"/>
    <w:rsid w:val="00A8785D"/>
    <w:rsid w:val="00A903E9"/>
    <w:rsid w:val="00A913D4"/>
    <w:rsid w:val="00A92204"/>
    <w:rsid w:val="00A928C2"/>
    <w:rsid w:val="00A92AA9"/>
    <w:rsid w:val="00A936FD"/>
    <w:rsid w:val="00A95EBB"/>
    <w:rsid w:val="00A97DC7"/>
    <w:rsid w:val="00AA0FAE"/>
    <w:rsid w:val="00AA1653"/>
    <w:rsid w:val="00AA2979"/>
    <w:rsid w:val="00AA3C93"/>
    <w:rsid w:val="00AA4E5A"/>
    <w:rsid w:val="00AA6034"/>
    <w:rsid w:val="00AA623E"/>
    <w:rsid w:val="00AA74A5"/>
    <w:rsid w:val="00AB435C"/>
    <w:rsid w:val="00AB4987"/>
    <w:rsid w:val="00AB4C07"/>
    <w:rsid w:val="00AB5C20"/>
    <w:rsid w:val="00AB7035"/>
    <w:rsid w:val="00AB7567"/>
    <w:rsid w:val="00AC20A7"/>
    <w:rsid w:val="00AC3915"/>
    <w:rsid w:val="00AC46F3"/>
    <w:rsid w:val="00AC7868"/>
    <w:rsid w:val="00AD16AF"/>
    <w:rsid w:val="00AD1DC3"/>
    <w:rsid w:val="00AD294B"/>
    <w:rsid w:val="00AD29AE"/>
    <w:rsid w:val="00AD6F5D"/>
    <w:rsid w:val="00AD71B2"/>
    <w:rsid w:val="00AD7420"/>
    <w:rsid w:val="00AE1383"/>
    <w:rsid w:val="00AE1F06"/>
    <w:rsid w:val="00AE2E17"/>
    <w:rsid w:val="00AE48A7"/>
    <w:rsid w:val="00AE5DFF"/>
    <w:rsid w:val="00AE62CB"/>
    <w:rsid w:val="00AF0FDB"/>
    <w:rsid w:val="00AF1027"/>
    <w:rsid w:val="00AF10E1"/>
    <w:rsid w:val="00AF1A90"/>
    <w:rsid w:val="00AF34A4"/>
    <w:rsid w:val="00AF6AA8"/>
    <w:rsid w:val="00AF739D"/>
    <w:rsid w:val="00B02445"/>
    <w:rsid w:val="00B04431"/>
    <w:rsid w:val="00B062F4"/>
    <w:rsid w:val="00B07198"/>
    <w:rsid w:val="00B0722D"/>
    <w:rsid w:val="00B115EE"/>
    <w:rsid w:val="00B134F6"/>
    <w:rsid w:val="00B145D6"/>
    <w:rsid w:val="00B15393"/>
    <w:rsid w:val="00B21B02"/>
    <w:rsid w:val="00B2262E"/>
    <w:rsid w:val="00B24355"/>
    <w:rsid w:val="00B247EF"/>
    <w:rsid w:val="00B254CB"/>
    <w:rsid w:val="00B256DD"/>
    <w:rsid w:val="00B25709"/>
    <w:rsid w:val="00B25AB8"/>
    <w:rsid w:val="00B26D3E"/>
    <w:rsid w:val="00B27D3C"/>
    <w:rsid w:val="00B3157B"/>
    <w:rsid w:val="00B31A38"/>
    <w:rsid w:val="00B31DBA"/>
    <w:rsid w:val="00B33207"/>
    <w:rsid w:val="00B33534"/>
    <w:rsid w:val="00B3473C"/>
    <w:rsid w:val="00B34D45"/>
    <w:rsid w:val="00B35B02"/>
    <w:rsid w:val="00B36062"/>
    <w:rsid w:val="00B37A3B"/>
    <w:rsid w:val="00B37A5A"/>
    <w:rsid w:val="00B4100E"/>
    <w:rsid w:val="00B41422"/>
    <w:rsid w:val="00B418F4"/>
    <w:rsid w:val="00B43D7C"/>
    <w:rsid w:val="00B44387"/>
    <w:rsid w:val="00B45166"/>
    <w:rsid w:val="00B46014"/>
    <w:rsid w:val="00B46EC6"/>
    <w:rsid w:val="00B54691"/>
    <w:rsid w:val="00B56665"/>
    <w:rsid w:val="00B60F29"/>
    <w:rsid w:val="00B616D7"/>
    <w:rsid w:val="00B619CC"/>
    <w:rsid w:val="00B62B59"/>
    <w:rsid w:val="00B64079"/>
    <w:rsid w:val="00B6671F"/>
    <w:rsid w:val="00B66AE7"/>
    <w:rsid w:val="00B66CBE"/>
    <w:rsid w:val="00B705FF"/>
    <w:rsid w:val="00B70D5E"/>
    <w:rsid w:val="00B723E3"/>
    <w:rsid w:val="00B80813"/>
    <w:rsid w:val="00B8324F"/>
    <w:rsid w:val="00B847C5"/>
    <w:rsid w:val="00B85B69"/>
    <w:rsid w:val="00B86616"/>
    <w:rsid w:val="00B867B6"/>
    <w:rsid w:val="00B8683F"/>
    <w:rsid w:val="00B87C5A"/>
    <w:rsid w:val="00B87F84"/>
    <w:rsid w:val="00B91148"/>
    <w:rsid w:val="00B91C67"/>
    <w:rsid w:val="00B920DB"/>
    <w:rsid w:val="00B92FB8"/>
    <w:rsid w:val="00B96D18"/>
    <w:rsid w:val="00BA0BED"/>
    <w:rsid w:val="00BA212B"/>
    <w:rsid w:val="00BA5107"/>
    <w:rsid w:val="00BA7816"/>
    <w:rsid w:val="00BB1680"/>
    <w:rsid w:val="00BB2338"/>
    <w:rsid w:val="00BB3609"/>
    <w:rsid w:val="00BB3A0D"/>
    <w:rsid w:val="00BB40A2"/>
    <w:rsid w:val="00BB67BC"/>
    <w:rsid w:val="00BB7DCD"/>
    <w:rsid w:val="00BC0F09"/>
    <w:rsid w:val="00BC1EB3"/>
    <w:rsid w:val="00BC2265"/>
    <w:rsid w:val="00BC23BE"/>
    <w:rsid w:val="00BC2701"/>
    <w:rsid w:val="00BC7438"/>
    <w:rsid w:val="00BD0CB5"/>
    <w:rsid w:val="00BD1DD5"/>
    <w:rsid w:val="00BD1DE1"/>
    <w:rsid w:val="00BD24DA"/>
    <w:rsid w:val="00BD29C9"/>
    <w:rsid w:val="00BD2CA2"/>
    <w:rsid w:val="00BD2E03"/>
    <w:rsid w:val="00BD37AB"/>
    <w:rsid w:val="00BD415F"/>
    <w:rsid w:val="00BD4E54"/>
    <w:rsid w:val="00BD4ECA"/>
    <w:rsid w:val="00BD5B6D"/>
    <w:rsid w:val="00BD6066"/>
    <w:rsid w:val="00BD7211"/>
    <w:rsid w:val="00BD7769"/>
    <w:rsid w:val="00BE17D0"/>
    <w:rsid w:val="00BE225C"/>
    <w:rsid w:val="00BE3370"/>
    <w:rsid w:val="00BE4320"/>
    <w:rsid w:val="00BF1276"/>
    <w:rsid w:val="00BF2A3F"/>
    <w:rsid w:val="00BF3703"/>
    <w:rsid w:val="00BF4D90"/>
    <w:rsid w:val="00BF53E7"/>
    <w:rsid w:val="00BF5734"/>
    <w:rsid w:val="00BF6A45"/>
    <w:rsid w:val="00BF6FB8"/>
    <w:rsid w:val="00BF70A2"/>
    <w:rsid w:val="00BF78BE"/>
    <w:rsid w:val="00C003B5"/>
    <w:rsid w:val="00C00E5B"/>
    <w:rsid w:val="00C014D1"/>
    <w:rsid w:val="00C02BE8"/>
    <w:rsid w:val="00C03BEB"/>
    <w:rsid w:val="00C04C40"/>
    <w:rsid w:val="00C07553"/>
    <w:rsid w:val="00C07C90"/>
    <w:rsid w:val="00C10A17"/>
    <w:rsid w:val="00C10D6A"/>
    <w:rsid w:val="00C14A53"/>
    <w:rsid w:val="00C14AB8"/>
    <w:rsid w:val="00C2002B"/>
    <w:rsid w:val="00C214F9"/>
    <w:rsid w:val="00C21AC2"/>
    <w:rsid w:val="00C21E04"/>
    <w:rsid w:val="00C2271E"/>
    <w:rsid w:val="00C24E13"/>
    <w:rsid w:val="00C250F2"/>
    <w:rsid w:val="00C257E9"/>
    <w:rsid w:val="00C25DFD"/>
    <w:rsid w:val="00C270B1"/>
    <w:rsid w:val="00C3132C"/>
    <w:rsid w:val="00C31E40"/>
    <w:rsid w:val="00C32122"/>
    <w:rsid w:val="00C34887"/>
    <w:rsid w:val="00C37054"/>
    <w:rsid w:val="00C372B8"/>
    <w:rsid w:val="00C37A44"/>
    <w:rsid w:val="00C40739"/>
    <w:rsid w:val="00C42543"/>
    <w:rsid w:val="00C4386D"/>
    <w:rsid w:val="00C44231"/>
    <w:rsid w:val="00C44449"/>
    <w:rsid w:val="00C461AE"/>
    <w:rsid w:val="00C46241"/>
    <w:rsid w:val="00C46B9E"/>
    <w:rsid w:val="00C46BFF"/>
    <w:rsid w:val="00C46D69"/>
    <w:rsid w:val="00C46ECD"/>
    <w:rsid w:val="00C47CA9"/>
    <w:rsid w:val="00C509E9"/>
    <w:rsid w:val="00C5430C"/>
    <w:rsid w:val="00C54DFB"/>
    <w:rsid w:val="00C5753F"/>
    <w:rsid w:val="00C57BCD"/>
    <w:rsid w:val="00C60ADF"/>
    <w:rsid w:val="00C612A5"/>
    <w:rsid w:val="00C62F7A"/>
    <w:rsid w:val="00C63902"/>
    <w:rsid w:val="00C65527"/>
    <w:rsid w:val="00C65F77"/>
    <w:rsid w:val="00C7000A"/>
    <w:rsid w:val="00C72545"/>
    <w:rsid w:val="00C75516"/>
    <w:rsid w:val="00C80830"/>
    <w:rsid w:val="00C828FE"/>
    <w:rsid w:val="00C829A6"/>
    <w:rsid w:val="00C82CF3"/>
    <w:rsid w:val="00C83114"/>
    <w:rsid w:val="00C83B58"/>
    <w:rsid w:val="00C8455E"/>
    <w:rsid w:val="00C84DDF"/>
    <w:rsid w:val="00C86AD5"/>
    <w:rsid w:val="00C86B7F"/>
    <w:rsid w:val="00C86B93"/>
    <w:rsid w:val="00C90EA0"/>
    <w:rsid w:val="00C9211D"/>
    <w:rsid w:val="00C93469"/>
    <w:rsid w:val="00C94ACF"/>
    <w:rsid w:val="00C95185"/>
    <w:rsid w:val="00C96442"/>
    <w:rsid w:val="00C976E2"/>
    <w:rsid w:val="00CA13DC"/>
    <w:rsid w:val="00CA1FE6"/>
    <w:rsid w:val="00CA28E4"/>
    <w:rsid w:val="00CA60C5"/>
    <w:rsid w:val="00CA6353"/>
    <w:rsid w:val="00CA7FFE"/>
    <w:rsid w:val="00CB28FC"/>
    <w:rsid w:val="00CB437B"/>
    <w:rsid w:val="00CB4E4E"/>
    <w:rsid w:val="00CB58A1"/>
    <w:rsid w:val="00CB5C9D"/>
    <w:rsid w:val="00CB6E7B"/>
    <w:rsid w:val="00CC08E7"/>
    <w:rsid w:val="00CC16C1"/>
    <w:rsid w:val="00CC1957"/>
    <w:rsid w:val="00CC208A"/>
    <w:rsid w:val="00CC305C"/>
    <w:rsid w:val="00CC46C5"/>
    <w:rsid w:val="00CC624F"/>
    <w:rsid w:val="00CC79F1"/>
    <w:rsid w:val="00CC7D2C"/>
    <w:rsid w:val="00CD0228"/>
    <w:rsid w:val="00CD15DB"/>
    <w:rsid w:val="00CD2737"/>
    <w:rsid w:val="00CD3DE1"/>
    <w:rsid w:val="00CD7C7D"/>
    <w:rsid w:val="00CE14FE"/>
    <w:rsid w:val="00CE1AE8"/>
    <w:rsid w:val="00CE2200"/>
    <w:rsid w:val="00CE3D23"/>
    <w:rsid w:val="00CE5971"/>
    <w:rsid w:val="00CE75A6"/>
    <w:rsid w:val="00CE794E"/>
    <w:rsid w:val="00CF0380"/>
    <w:rsid w:val="00CF09E6"/>
    <w:rsid w:val="00CF1E27"/>
    <w:rsid w:val="00CF20C5"/>
    <w:rsid w:val="00CF5AE6"/>
    <w:rsid w:val="00CF6ABB"/>
    <w:rsid w:val="00CF6FEA"/>
    <w:rsid w:val="00CF7013"/>
    <w:rsid w:val="00CF704B"/>
    <w:rsid w:val="00CF758F"/>
    <w:rsid w:val="00D01CFE"/>
    <w:rsid w:val="00D059C0"/>
    <w:rsid w:val="00D05F65"/>
    <w:rsid w:val="00D06032"/>
    <w:rsid w:val="00D06562"/>
    <w:rsid w:val="00D1049B"/>
    <w:rsid w:val="00D1135F"/>
    <w:rsid w:val="00D12CAA"/>
    <w:rsid w:val="00D143ED"/>
    <w:rsid w:val="00D14920"/>
    <w:rsid w:val="00D15D93"/>
    <w:rsid w:val="00D20CF4"/>
    <w:rsid w:val="00D20EE1"/>
    <w:rsid w:val="00D24B4A"/>
    <w:rsid w:val="00D26079"/>
    <w:rsid w:val="00D2630C"/>
    <w:rsid w:val="00D26597"/>
    <w:rsid w:val="00D275D1"/>
    <w:rsid w:val="00D318BE"/>
    <w:rsid w:val="00D324CF"/>
    <w:rsid w:val="00D348B3"/>
    <w:rsid w:val="00D34AFE"/>
    <w:rsid w:val="00D36B21"/>
    <w:rsid w:val="00D37227"/>
    <w:rsid w:val="00D4008C"/>
    <w:rsid w:val="00D4054B"/>
    <w:rsid w:val="00D40B63"/>
    <w:rsid w:val="00D42A7E"/>
    <w:rsid w:val="00D43F4D"/>
    <w:rsid w:val="00D44DBD"/>
    <w:rsid w:val="00D46211"/>
    <w:rsid w:val="00D4752F"/>
    <w:rsid w:val="00D479A8"/>
    <w:rsid w:val="00D51926"/>
    <w:rsid w:val="00D51936"/>
    <w:rsid w:val="00D54223"/>
    <w:rsid w:val="00D5475B"/>
    <w:rsid w:val="00D57DAA"/>
    <w:rsid w:val="00D60A15"/>
    <w:rsid w:val="00D6134A"/>
    <w:rsid w:val="00D63F0D"/>
    <w:rsid w:val="00D6459B"/>
    <w:rsid w:val="00D64C2D"/>
    <w:rsid w:val="00D67D93"/>
    <w:rsid w:val="00D71F1D"/>
    <w:rsid w:val="00D77D40"/>
    <w:rsid w:val="00D81F6E"/>
    <w:rsid w:val="00D82E57"/>
    <w:rsid w:val="00D852D9"/>
    <w:rsid w:val="00D85B42"/>
    <w:rsid w:val="00D85BAA"/>
    <w:rsid w:val="00D867A4"/>
    <w:rsid w:val="00D86E09"/>
    <w:rsid w:val="00D91A35"/>
    <w:rsid w:val="00D92630"/>
    <w:rsid w:val="00D92AC6"/>
    <w:rsid w:val="00D92E53"/>
    <w:rsid w:val="00D92F9D"/>
    <w:rsid w:val="00D94D38"/>
    <w:rsid w:val="00D97C96"/>
    <w:rsid w:val="00DA4F9A"/>
    <w:rsid w:val="00DA5808"/>
    <w:rsid w:val="00DA647B"/>
    <w:rsid w:val="00DB1630"/>
    <w:rsid w:val="00DB2536"/>
    <w:rsid w:val="00DB4BEC"/>
    <w:rsid w:val="00DB5526"/>
    <w:rsid w:val="00DB58D6"/>
    <w:rsid w:val="00DB5B1B"/>
    <w:rsid w:val="00DB6E6C"/>
    <w:rsid w:val="00DB7A2D"/>
    <w:rsid w:val="00DC1130"/>
    <w:rsid w:val="00DC1B1C"/>
    <w:rsid w:val="00DC32CC"/>
    <w:rsid w:val="00DC42E2"/>
    <w:rsid w:val="00DC4C14"/>
    <w:rsid w:val="00DC6DEB"/>
    <w:rsid w:val="00DD258C"/>
    <w:rsid w:val="00DD4962"/>
    <w:rsid w:val="00DD7ECA"/>
    <w:rsid w:val="00DE1031"/>
    <w:rsid w:val="00DE2785"/>
    <w:rsid w:val="00DE3C62"/>
    <w:rsid w:val="00DE41B5"/>
    <w:rsid w:val="00DE4440"/>
    <w:rsid w:val="00DE4BC0"/>
    <w:rsid w:val="00DE5053"/>
    <w:rsid w:val="00DE7312"/>
    <w:rsid w:val="00DE76C3"/>
    <w:rsid w:val="00DE7DA5"/>
    <w:rsid w:val="00DF2950"/>
    <w:rsid w:val="00DF332C"/>
    <w:rsid w:val="00DF52D7"/>
    <w:rsid w:val="00DF53FB"/>
    <w:rsid w:val="00DF5DFA"/>
    <w:rsid w:val="00DF64F0"/>
    <w:rsid w:val="00E007B8"/>
    <w:rsid w:val="00E00ED6"/>
    <w:rsid w:val="00E05139"/>
    <w:rsid w:val="00E05C89"/>
    <w:rsid w:val="00E05E75"/>
    <w:rsid w:val="00E073DA"/>
    <w:rsid w:val="00E11EE2"/>
    <w:rsid w:val="00E14321"/>
    <w:rsid w:val="00E148CE"/>
    <w:rsid w:val="00E1610F"/>
    <w:rsid w:val="00E179CF"/>
    <w:rsid w:val="00E17E94"/>
    <w:rsid w:val="00E21480"/>
    <w:rsid w:val="00E23E79"/>
    <w:rsid w:val="00E267DE"/>
    <w:rsid w:val="00E3064B"/>
    <w:rsid w:val="00E3186A"/>
    <w:rsid w:val="00E31A32"/>
    <w:rsid w:val="00E31AB9"/>
    <w:rsid w:val="00E3245D"/>
    <w:rsid w:val="00E3544C"/>
    <w:rsid w:val="00E36A4F"/>
    <w:rsid w:val="00E37E06"/>
    <w:rsid w:val="00E4055E"/>
    <w:rsid w:val="00E41D2B"/>
    <w:rsid w:val="00E420CE"/>
    <w:rsid w:val="00E429A9"/>
    <w:rsid w:val="00E4491B"/>
    <w:rsid w:val="00E471C6"/>
    <w:rsid w:val="00E47A5B"/>
    <w:rsid w:val="00E51A94"/>
    <w:rsid w:val="00E55B65"/>
    <w:rsid w:val="00E613A7"/>
    <w:rsid w:val="00E64BAD"/>
    <w:rsid w:val="00E65A60"/>
    <w:rsid w:val="00E67A91"/>
    <w:rsid w:val="00E70296"/>
    <w:rsid w:val="00E7110A"/>
    <w:rsid w:val="00E72BE9"/>
    <w:rsid w:val="00E72D9E"/>
    <w:rsid w:val="00E75909"/>
    <w:rsid w:val="00E80BFB"/>
    <w:rsid w:val="00E813C2"/>
    <w:rsid w:val="00E82344"/>
    <w:rsid w:val="00E828B3"/>
    <w:rsid w:val="00E82E88"/>
    <w:rsid w:val="00E84A33"/>
    <w:rsid w:val="00E84AD8"/>
    <w:rsid w:val="00E85477"/>
    <w:rsid w:val="00E85C66"/>
    <w:rsid w:val="00E860A6"/>
    <w:rsid w:val="00E91271"/>
    <w:rsid w:val="00E93D40"/>
    <w:rsid w:val="00E9604C"/>
    <w:rsid w:val="00E96E44"/>
    <w:rsid w:val="00E97DA9"/>
    <w:rsid w:val="00EA0940"/>
    <w:rsid w:val="00EA2302"/>
    <w:rsid w:val="00EA257C"/>
    <w:rsid w:val="00EA2ACF"/>
    <w:rsid w:val="00EA3045"/>
    <w:rsid w:val="00EA4D84"/>
    <w:rsid w:val="00EB2675"/>
    <w:rsid w:val="00EB3BD1"/>
    <w:rsid w:val="00EB41CC"/>
    <w:rsid w:val="00EB45FF"/>
    <w:rsid w:val="00EB50F6"/>
    <w:rsid w:val="00EB5576"/>
    <w:rsid w:val="00EC122B"/>
    <w:rsid w:val="00EC2934"/>
    <w:rsid w:val="00EC2F2C"/>
    <w:rsid w:val="00EC3D5A"/>
    <w:rsid w:val="00EC40B3"/>
    <w:rsid w:val="00EC63A5"/>
    <w:rsid w:val="00EC64BB"/>
    <w:rsid w:val="00ED1861"/>
    <w:rsid w:val="00ED303F"/>
    <w:rsid w:val="00ED4C1B"/>
    <w:rsid w:val="00ED4DBE"/>
    <w:rsid w:val="00EE3CCA"/>
    <w:rsid w:val="00EE4693"/>
    <w:rsid w:val="00EE4BB2"/>
    <w:rsid w:val="00EE4E9B"/>
    <w:rsid w:val="00EE632A"/>
    <w:rsid w:val="00EE6F88"/>
    <w:rsid w:val="00EF1076"/>
    <w:rsid w:val="00EF14B7"/>
    <w:rsid w:val="00EF2D13"/>
    <w:rsid w:val="00EF2DFF"/>
    <w:rsid w:val="00EF409C"/>
    <w:rsid w:val="00EF5795"/>
    <w:rsid w:val="00EF6169"/>
    <w:rsid w:val="00EF6B6F"/>
    <w:rsid w:val="00EF7CC1"/>
    <w:rsid w:val="00F02376"/>
    <w:rsid w:val="00F02C0D"/>
    <w:rsid w:val="00F04062"/>
    <w:rsid w:val="00F047DF"/>
    <w:rsid w:val="00F04B05"/>
    <w:rsid w:val="00F0513D"/>
    <w:rsid w:val="00F07918"/>
    <w:rsid w:val="00F11D21"/>
    <w:rsid w:val="00F11F09"/>
    <w:rsid w:val="00F1239D"/>
    <w:rsid w:val="00F13219"/>
    <w:rsid w:val="00F132F1"/>
    <w:rsid w:val="00F140FB"/>
    <w:rsid w:val="00F14E43"/>
    <w:rsid w:val="00F15FEA"/>
    <w:rsid w:val="00F17B48"/>
    <w:rsid w:val="00F17BD9"/>
    <w:rsid w:val="00F2080B"/>
    <w:rsid w:val="00F21047"/>
    <w:rsid w:val="00F2270F"/>
    <w:rsid w:val="00F22DA6"/>
    <w:rsid w:val="00F244A1"/>
    <w:rsid w:val="00F2513F"/>
    <w:rsid w:val="00F30881"/>
    <w:rsid w:val="00F3180E"/>
    <w:rsid w:val="00F3181B"/>
    <w:rsid w:val="00F31E8D"/>
    <w:rsid w:val="00F324DF"/>
    <w:rsid w:val="00F32500"/>
    <w:rsid w:val="00F3273A"/>
    <w:rsid w:val="00F32F98"/>
    <w:rsid w:val="00F3552F"/>
    <w:rsid w:val="00F356E0"/>
    <w:rsid w:val="00F36574"/>
    <w:rsid w:val="00F37C0F"/>
    <w:rsid w:val="00F40936"/>
    <w:rsid w:val="00F40CD1"/>
    <w:rsid w:val="00F41668"/>
    <w:rsid w:val="00F420FE"/>
    <w:rsid w:val="00F430AA"/>
    <w:rsid w:val="00F43106"/>
    <w:rsid w:val="00F47C5D"/>
    <w:rsid w:val="00F50D3D"/>
    <w:rsid w:val="00F50F37"/>
    <w:rsid w:val="00F53903"/>
    <w:rsid w:val="00F5572E"/>
    <w:rsid w:val="00F55802"/>
    <w:rsid w:val="00F55C38"/>
    <w:rsid w:val="00F55CD9"/>
    <w:rsid w:val="00F56438"/>
    <w:rsid w:val="00F56B28"/>
    <w:rsid w:val="00F56C07"/>
    <w:rsid w:val="00F578D9"/>
    <w:rsid w:val="00F57911"/>
    <w:rsid w:val="00F60317"/>
    <w:rsid w:val="00F62B76"/>
    <w:rsid w:val="00F62D09"/>
    <w:rsid w:val="00F63FE5"/>
    <w:rsid w:val="00F66AF6"/>
    <w:rsid w:val="00F67809"/>
    <w:rsid w:val="00F70C37"/>
    <w:rsid w:val="00F71900"/>
    <w:rsid w:val="00F71F9C"/>
    <w:rsid w:val="00F724AD"/>
    <w:rsid w:val="00F73B3D"/>
    <w:rsid w:val="00F80058"/>
    <w:rsid w:val="00F83582"/>
    <w:rsid w:val="00F8435E"/>
    <w:rsid w:val="00F86C2E"/>
    <w:rsid w:val="00F87F19"/>
    <w:rsid w:val="00F902CC"/>
    <w:rsid w:val="00F90590"/>
    <w:rsid w:val="00F90EA7"/>
    <w:rsid w:val="00F968C1"/>
    <w:rsid w:val="00F96A0A"/>
    <w:rsid w:val="00F9707C"/>
    <w:rsid w:val="00FA0B3E"/>
    <w:rsid w:val="00FA1661"/>
    <w:rsid w:val="00FA2B0F"/>
    <w:rsid w:val="00FA53CF"/>
    <w:rsid w:val="00FA7319"/>
    <w:rsid w:val="00FB0434"/>
    <w:rsid w:val="00FB2949"/>
    <w:rsid w:val="00FB3636"/>
    <w:rsid w:val="00FB4183"/>
    <w:rsid w:val="00FB5524"/>
    <w:rsid w:val="00FB5B34"/>
    <w:rsid w:val="00FB61BF"/>
    <w:rsid w:val="00FB6900"/>
    <w:rsid w:val="00FB7FDA"/>
    <w:rsid w:val="00FC240A"/>
    <w:rsid w:val="00FC31BE"/>
    <w:rsid w:val="00FC3D92"/>
    <w:rsid w:val="00FC52F5"/>
    <w:rsid w:val="00FC6465"/>
    <w:rsid w:val="00FD0846"/>
    <w:rsid w:val="00FD18E6"/>
    <w:rsid w:val="00FD201B"/>
    <w:rsid w:val="00FD33C5"/>
    <w:rsid w:val="00FD52CF"/>
    <w:rsid w:val="00FD578E"/>
    <w:rsid w:val="00FE0C26"/>
    <w:rsid w:val="00FE0C9E"/>
    <w:rsid w:val="00FE5355"/>
    <w:rsid w:val="00FE64C9"/>
    <w:rsid w:val="00FE7148"/>
    <w:rsid w:val="00FE7741"/>
    <w:rsid w:val="00FE7DF9"/>
    <w:rsid w:val="00FF08D7"/>
    <w:rsid w:val="00FF1267"/>
    <w:rsid w:val="00FF13EE"/>
    <w:rsid w:val="00FF24CC"/>
    <w:rsid w:val="00FF304E"/>
    <w:rsid w:val="00FF4BE5"/>
    <w:rsid w:val="00FF58B9"/>
    <w:rsid w:val="00FF5C15"/>
    <w:rsid w:val="00FF5D43"/>
    <w:rsid w:val="00FF63BA"/>
    <w:rsid w:val="00FF69C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913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C3CA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A80356"/>
    <w:pPr>
      <w:keepNext/>
      <w:tabs>
        <w:tab w:val="num" w:pos="2448"/>
        <w:tab w:val="num" w:pos="2880"/>
      </w:tabs>
      <w:ind w:left="2160" w:hanging="1080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92AA9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030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AA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AA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92AA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3CA7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80356"/>
    <w:rPr>
      <w:rFonts w:ascii="Arial" w:eastAsia="Arial Unicode MS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A92AA9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8D0ED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D0EDC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92AA9"/>
    <w:pPr>
      <w:jc w:val="both"/>
    </w:pPr>
    <w:rPr>
      <w:rFonts w:ascii="Arial" w:eastAsia="SimSu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8D0EDC"/>
    <w:rPr>
      <w:sz w:val="24"/>
      <w:szCs w:val="24"/>
    </w:rPr>
  </w:style>
  <w:style w:type="paragraph" w:customStyle="1" w:styleId="TitleCover">
    <w:name w:val="Title Cover"/>
    <w:basedOn w:val="Normal"/>
    <w:next w:val="Normal"/>
    <w:rsid w:val="00A92AA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atLeast"/>
      <w:ind w:left="-840" w:right="-840"/>
    </w:pPr>
    <w:rPr>
      <w:rFonts w:ascii="Arial Black" w:hAnsi="Arial Black" w:cs="Arial Black"/>
      <w:b/>
      <w:bCs/>
      <w:spacing w:val="-48"/>
      <w:kern w:val="28"/>
      <w:sz w:val="64"/>
      <w:szCs w:val="64"/>
    </w:rPr>
  </w:style>
  <w:style w:type="paragraph" w:customStyle="1" w:styleId="SubtitleCover">
    <w:name w:val="Subtitle Cover"/>
    <w:basedOn w:val="TitleCover"/>
    <w:next w:val="BodyText"/>
    <w:rsid w:val="00A92AA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styleId="Header">
    <w:name w:val="header"/>
    <w:aliases w:val="even"/>
    <w:basedOn w:val="Normal"/>
    <w:link w:val="HeaderChar"/>
    <w:rsid w:val="00A92AA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semiHidden/>
    <w:rsid w:val="00A92A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2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A9"/>
    <w:rPr>
      <w:sz w:val="24"/>
      <w:szCs w:val="24"/>
      <w:lang w:val="en-US" w:eastAsia="en-US"/>
    </w:rPr>
  </w:style>
  <w:style w:type="paragraph" w:customStyle="1" w:styleId="MajorHeading2">
    <w:name w:val="Major Heading 2"/>
    <w:basedOn w:val="Normal"/>
    <w:rsid w:val="00A92AA9"/>
    <w:pPr>
      <w:keepNext/>
      <w:pBdr>
        <w:bottom w:val="single" w:sz="8" w:space="1" w:color="auto"/>
      </w:pBdr>
      <w:tabs>
        <w:tab w:val="right" w:pos="8460"/>
      </w:tabs>
      <w:spacing w:before="120"/>
      <w:jc w:val="both"/>
      <w:outlineLvl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MinorHeading">
    <w:name w:val="Minor Heading"/>
    <w:basedOn w:val="Heading2"/>
    <w:rsid w:val="00A92AA9"/>
    <w:pPr>
      <w:keepNext w:val="0"/>
      <w:widowControl w:val="0"/>
      <w:shd w:val="clear" w:color="auto" w:fill="000000"/>
      <w:tabs>
        <w:tab w:val="right" w:pos="8460"/>
      </w:tabs>
      <w:spacing w:before="60"/>
      <w:jc w:val="both"/>
    </w:pPr>
    <w:rPr>
      <w:rFonts w:eastAsia="SimSun"/>
      <w:i w:val="0"/>
      <w:iCs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565911"/>
    <w:pPr>
      <w:tabs>
        <w:tab w:val="right" w:leader="dot" w:pos="8630"/>
      </w:tabs>
      <w:spacing w:before="240" w:after="240"/>
    </w:pPr>
    <w:rPr>
      <w:rFonts w:ascii="Arial" w:hAnsi="Arial" w:cs="Arial"/>
      <w:b/>
      <w:bCs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A92AA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565911"/>
    <w:pPr>
      <w:tabs>
        <w:tab w:val="right" w:leader="dot" w:pos="8630"/>
      </w:tabs>
      <w:ind w:left="240"/>
    </w:pPr>
    <w:rPr>
      <w:rFonts w:ascii="Arial" w:hAnsi="Arial" w:cs="Arial"/>
      <w:noProof/>
      <w:sz w:val="22"/>
      <w:szCs w:val="22"/>
    </w:rPr>
  </w:style>
  <w:style w:type="paragraph" w:customStyle="1" w:styleId="ReportText">
    <w:name w:val="Report Text"/>
    <w:basedOn w:val="Normal"/>
    <w:autoRedefine/>
    <w:rsid w:val="00A92AA9"/>
    <w:pPr>
      <w:spacing w:before="120" w:after="120"/>
      <w:ind w:right="7"/>
      <w:jc w:val="both"/>
    </w:pPr>
    <w:rPr>
      <w:rFonts w:ascii="Arial" w:hAnsi="Arial" w:cs="Arial"/>
      <w:sz w:val="22"/>
      <w:szCs w:val="22"/>
    </w:rPr>
  </w:style>
  <w:style w:type="paragraph" w:customStyle="1" w:styleId="BulletedText">
    <w:name w:val="Bulleted Text"/>
    <w:basedOn w:val="Normal"/>
    <w:autoRedefine/>
    <w:rsid w:val="00A92AA9"/>
    <w:pPr>
      <w:tabs>
        <w:tab w:val="left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NumberedText">
    <w:name w:val="Numbered Text"/>
    <w:basedOn w:val="Normal"/>
    <w:rsid w:val="00A92AA9"/>
    <w:pPr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Normal"/>
    <w:autoRedefine/>
    <w:rsid w:val="00A92AA9"/>
    <w:pPr>
      <w:spacing w:before="240" w:after="120"/>
    </w:pPr>
    <w:rPr>
      <w:rFonts w:ascii="Arial" w:hAnsi="Arial" w:cs="Arial"/>
      <w:b/>
      <w:bCs/>
      <w:sz w:val="22"/>
      <w:szCs w:val="22"/>
    </w:rPr>
  </w:style>
  <w:style w:type="paragraph" w:customStyle="1" w:styleId="ListItems">
    <w:name w:val="List Items"/>
    <w:basedOn w:val="ReportText"/>
    <w:rsid w:val="00A92AA9"/>
  </w:style>
  <w:style w:type="paragraph" w:styleId="BalloonText">
    <w:name w:val="Balloon Text"/>
    <w:basedOn w:val="Normal"/>
    <w:link w:val="BalloonTextChar"/>
    <w:semiHidden/>
    <w:rsid w:val="00A9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2AA9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MajorHeading2"/>
    <w:qFormat/>
    <w:rsid w:val="00A92AA9"/>
  </w:style>
  <w:style w:type="character" w:customStyle="1" w:styleId="heading10">
    <w:name w:val="heading1"/>
    <w:basedOn w:val="DefaultParagraphFont"/>
    <w:rsid w:val="00A92AA9"/>
    <w:rPr>
      <w:b/>
      <w:bCs/>
      <w:sz w:val="29"/>
      <w:szCs w:val="29"/>
    </w:rPr>
  </w:style>
  <w:style w:type="character" w:styleId="PageNumber">
    <w:name w:val="page number"/>
    <w:basedOn w:val="DefaultParagraphFont"/>
    <w:rsid w:val="00A92AA9"/>
  </w:style>
  <w:style w:type="character" w:styleId="FollowedHyperlink">
    <w:name w:val="FollowedHyperlink"/>
    <w:basedOn w:val="DefaultParagraphFont"/>
    <w:rsid w:val="00A92AA9"/>
    <w:rPr>
      <w:color w:val="800080"/>
      <w:u w:val="single"/>
    </w:rPr>
  </w:style>
  <w:style w:type="paragraph" w:customStyle="1" w:styleId="Subsubheading">
    <w:name w:val="Subsub heading"/>
    <w:basedOn w:val="SubHeading"/>
    <w:rsid w:val="00A92AA9"/>
    <w:rPr>
      <w:b w:val="0"/>
      <w:bCs w:val="0"/>
      <w:u w:val="single"/>
    </w:rPr>
  </w:style>
  <w:style w:type="paragraph" w:customStyle="1" w:styleId="reporttext0">
    <w:name w:val="reporttext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paragraph" w:customStyle="1" w:styleId="subheading0">
    <w:name w:val="subheading"/>
    <w:basedOn w:val="Normal"/>
    <w:rsid w:val="00A92AA9"/>
    <w:pPr>
      <w:spacing w:before="100" w:beforeAutospacing="1" w:after="100" w:afterAutospacing="1"/>
    </w:pPr>
    <w:rPr>
      <w:rFonts w:eastAsia="Arial Unicode MS"/>
    </w:rPr>
  </w:style>
  <w:style w:type="character" w:styleId="Strong">
    <w:name w:val="Strong"/>
    <w:basedOn w:val="DefaultParagraphFont"/>
    <w:uiPriority w:val="22"/>
    <w:qFormat/>
    <w:rsid w:val="00A92AA9"/>
    <w:rPr>
      <w:b/>
      <w:bCs/>
    </w:rPr>
  </w:style>
  <w:style w:type="paragraph" w:customStyle="1" w:styleId="font5">
    <w:name w:val="font5"/>
    <w:basedOn w:val="Normal"/>
    <w:rsid w:val="00A92A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4">
    <w:name w:val="xl24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A9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A9"/>
    <w:rPr>
      <w:lang w:val="en-US" w:eastAsia="en-US"/>
    </w:rPr>
  </w:style>
  <w:style w:type="paragraph" w:styleId="NormalWeb">
    <w:name w:val="Normal (Web)"/>
    <w:basedOn w:val="Normal"/>
    <w:uiPriority w:val="99"/>
    <w:rsid w:val="00A92AA9"/>
    <w:pPr>
      <w:spacing w:before="144" w:after="144"/>
    </w:pPr>
    <w:rPr>
      <w:rFonts w:ascii="Arial" w:eastAsia="Arial Unicode MS" w:hAnsi="Arial" w:cs="Arial"/>
      <w:color w:val="000000"/>
      <w:sz w:val="20"/>
      <w:szCs w:val="20"/>
    </w:rPr>
  </w:style>
  <w:style w:type="paragraph" w:styleId="Caption">
    <w:name w:val="caption"/>
    <w:basedOn w:val="Normal"/>
    <w:qFormat/>
    <w:rsid w:val="00A92AA9"/>
    <w:pPr>
      <w:spacing w:before="144" w:after="240"/>
      <w:ind w:firstLine="120"/>
    </w:pPr>
    <w:rPr>
      <w:rFonts w:ascii="Arial" w:eastAsia="Arial Unicode MS" w:hAnsi="Arial" w:cs="Arial"/>
      <w:color w:val="333399"/>
      <w:sz w:val="18"/>
      <w:szCs w:val="18"/>
    </w:rPr>
  </w:style>
  <w:style w:type="paragraph" w:customStyle="1" w:styleId="inlineexhibit">
    <w:name w:val="inlineexhibit"/>
    <w:basedOn w:val="Normal"/>
    <w:rsid w:val="00A92AA9"/>
    <w:pPr>
      <w:spacing w:before="240" w:after="240"/>
    </w:pPr>
    <w:rPr>
      <w:rFonts w:ascii="Arial" w:eastAsia="Arial Unicode MS" w:hAnsi="Arial" w:cs="Arial"/>
      <w:color w:val="0000FF"/>
      <w:sz w:val="22"/>
      <w:szCs w:val="22"/>
    </w:rPr>
  </w:style>
  <w:style w:type="paragraph" w:styleId="BodyText2">
    <w:name w:val="Body Text 2"/>
    <w:basedOn w:val="Normal"/>
    <w:link w:val="BodyText2Char"/>
    <w:rsid w:val="00A92A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semiHidden/>
    <w:rsid w:val="008D0EDC"/>
    <w:rPr>
      <w:sz w:val="24"/>
      <w:szCs w:val="24"/>
    </w:rPr>
  </w:style>
  <w:style w:type="paragraph" w:customStyle="1" w:styleId="xl25">
    <w:name w:val="xl25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xl26">
    <w:name w:val="xl2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8D0EDC"/>
    <w:rPr>
      <w:sz w:val="24"/>
      <w:szCs w:val="24"/>
    </w:rPr>
  </w:style>
  <w:style w:type="table" w:styleId="TableGrid">
    <w:name w:val="Table Grid"/>
    <w:basedOn w:val="TableNormal"/>
    <w:rsid w:val="00A9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Bullet1stChar">
    <w:name w:val="AA Bullet 1st Char"/>
    <w:basedOn w:val="DefaultParagraphFont"/>
    <w:link w:val="AABullet1st"/>
    <w:semiHidden/>
    <w:rsid w:val="00A92AA9"/>
    <w:rPr>
      <w:sz w:val="24"/>
      <w:szCs w:val="24"/>
      <w:lang w:val="en-US" w:eastAsia="en-US" w:bidi="ar-SA"/>
    </w:rPr>
  </w:style>
  <w:style w:type="paragraph" w:customStyle="1" w:styleId="AABullet1st">
    <w:name w:val="AA Bullet 1st"/>
    <w:link w:val="AABullet1stChar"/>
    <w:semiHidden/>
    <w:rsid w:val="00A92AA9"/>
    <w:pPr>
      <w:widowControl w:val="0"/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ListBullet">
    <w:name w:val="List Bullet"/>
    <w:basedOn w:val="Normal"/>
    <w:semiHidden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customStyle="1" w:styleId="AABodyText">
    <w:name w:val="AA Body Text"/>
    <w:basedOn w:val="Normal"/>
    <w:link w:val="AABodyTextChar"/>
    <w:semiHidden/>
    <w:rsid w:val="00A92AA9"/>
    <w:pPr>
      <w:ind w:firstLine="360"/>
      <w:jc w:val="both"/>
    </w:pPr>
    <w:rPr>
      <w:sz w:val="22"/>
      <w:szCs w:val="22"/>
    </w:rPr>
  </w:style>
  <w:style w:type="character" w:customStyle="1" w:styleId="AABodyTextChar">
    <w:name w:val="AA Body Text Char"/>
    <w:basedOn w:val="DefaultParagraphFont"/>
    <w:link w:val="AABodyText"/>
    <w:rsid w:val="00A92AA9"/>
    <w:rPr>
      <w:rFonts w:eastAsia="Times New Roman"/>
      <w:sz w:val="22"/>
      <w:szCs w:val="22"/>
      <w:lang w:val="en-US" w:eastAsia="en-US"/>
    </w:rPr>
  </w:style>
  <w:style w:type="character" w:styleId="LineNumber">
    <w:name w:val="line number"/>
    <w:basedOn w:val="DefaultParagraphFont"/>
    <w:semiHidden/>
    <w:rsid w:val="00A92AA9"/>
  </w:style>
  <w:style w:type="paragraph" w:styleId="ListNumber">
    <w:name w:val="List Number"/>
    <w:basedOn w:val="Normal"/>
    <w:rsid w:val="00A92AA9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</w:rPr>
  </w:style>
  <w:style w:type="paragraph" w:styleId="ListNumber2">
    <w:name w:val="List Number 2"/>
    <w:basedOn w:val="Normal"/>
    <w:semiHidden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paragraph" w:customStyle="1" w:styleId="N-Activity">
    <w:name w:val="N-Activity"/>
    <w:basedOn w:val="Normal"/>
    <w:semiHidden/>
    <w:rsid w:val="00A92AA9"/>
    <w:pPr>
      <w:spacing w:before="120"/>
      <w:ind w:left="720"/>
    </w:pPr>
    <w:rPr>
      <w:b/>
      <w:bCs/>
      <w:i/>
      <w:iCs/>
      <w:sz w:val="22"/>
      <w:szCs w:val="22"/>
    </w:rPr>
  </w:style>
  <w:style w:type="paragraph" w:customStyle="1" w:styleId="N-Descr">
    <w:name w:val="N-Descr"/>
    <w:basedOn w:val="Normal"/>
    <w:semiHidden/>
    <w:rsid w:val="00A92AA9"/>
    <w:pPr>
      <w:ind w:left="720"/>
    </w:pPr>
    <w:rPr>
      <w:sz w:val="22"/>
      <w:szCs w:val="22"/>
    </w:rPr>
  </w:style>
  <w:style w:type="paragraph" w:customStyle="1" w:styleId="N-Responsibilities">
    <w:name w:val="N-Responsibilities"/>
    <w:basedOn w:val="N-Activity"/>
    <w:semiHidden/>
    <w:rsid w:val="00A92AA9"/>
    <w:pPr>
      <w:spacing w:before="0"/>
    </w:pPr>
    <w:rPr>
      <w:i w:val="0"/>
      <w:iCs w:val="0"/>
    </w:rPr>
  </w:style>
  <w:style w:type="paragraph" w:customStyle="1" w:styleId="N-RespDescr">
    <w:name w:val="N-Resp Descr"/>
    <w:basedOn w:val="N-Descr"/>
    <w:semiHidden/>
    <w:rsid w:val="00A92AA9"/>
    <w:pPr>
      <w:tabs>
        <w:tab w:val="left" w:pos="1080"/>
        <w:tab w:val="num" w:pos="3645"/>
      </w:tabs>
      <w:ind w:left="3645" w:hanging="360"/>
    </w:pPr>
  </w:style>
  <w:style w:type="paragraph" w:customStyle="1" w:styleId="N-Phase">
    <w:name w:val="N-Phase"/>
    <w:basedOn w:val="Normal"/>
    <w:semiHidden/>
    <w:rsid w:val="00A92AA9"/>
    <w:pPr>
      <w:spacing w:before="240"/>
      <w:ind w:left="720"/>
    </w:pPr>
    <w:rPr>
      <w:b/>
      <w:bCs/>
      <w:sz w:val="28"/>
      <w:szCs w:val="28"/>
    </w:rPr>
  </w:style>
  <w:style w:type="paragraph" w:customStyle="1" w:styleId="SOWHeading1">
    <w:name w:val="SOW Heading 1"/>
    <w:basedOn w:val="Normal"/>
    <w:link w:val="SOWHeading1Char"/>
    <w:rsid w:val="00A92AA9"/>
    <w:pPr>
      <w:spacing w:after="200" w:line="276" w:lineRule="auto"/>
    </w:pPr>
    <w:rPr>
      <w:rFonts w:ascii="Calibri" w:hAnsi="Calibri" w:cs="Calibri"/>
      <w:b/>
      <w:bCs/>
      <w:sz w:val="28"/>
      <w:szCs w:val="28"/>
    </w:rPr>
  </w:style>
  <w:style w:type="character" w:customStyle="1" w:styleId="SOWHeading1Char">
    <w:name w:val="SOW Heading 1 Char"/>
    <w:basedOn w:val="DefaultParagraphFont"/>
    <w:link w:val="SOWHeading1"/>
    <w:rsid w:val="00A92AA9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SOWHeading2">
    <w:name w:val="SOW Heading 2"/>
    <w:basedOn w:val="Normal"/>
    <w:rsid w:val="00A92AA9"/>
    <w:pPr>
      <w:spacing w:after="200" w:line="276" w:lineRule="auto"/>
    </w:pPr>
    <w:rPr>
      <w:rFonts w:ascii="Calibri" w:hAnsi="Calibri" w:cs="Calibri"/>
      <w:b/>
      <w:bCs/>
    </w:rPr>
  </w:style>
  <w:style w:type="paragraph" w:customStyle="1" w:styleId="SOWBodyText">
    <w:name w:val="SOW Body Text"/>
    <w:basedOn w:val="Normal"/>
    <w:link w:val="SOWBodyTextChar"/>
    <w:rsid w:val="00A92AA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SOWBodyTextChar">
    <w:name w:val="SOW Body Text Char"/>
    <w:basedOn w:val="DefaultParagraphFont"/>
    <w:link w:val="SOWBodyText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Bullet1">
    <w:name w:val="SOW Bullet 1"/>
    <w:basedOn w:val="Normal"/>
    <w:link w:val="SOWBullet1Char"/>
    <w:rsid w:val="00A92AA9"/>
    <w:pPr>
      <w:tabs>
        <w:tab w:val="num" w:pos="720"/>
      </w:tabs>
      <w:spacing w:after="200" w:line="276" w:lineRule="auto"/>
      <w:ind w:left="720" w:hanging="360"/>
    </w:pPr>
    <w:rPr>
      <w:rFonts w:ascii="Calibri" w:hAnsi="Calibri" w:cs="Calibri"/>
      <w:sz w:val="22"/>
      <w:szCs w:val="22"/>
    </w:rPr>
  </w:style>
  <w:style w:type="character" w:customStyle="1" w:styleId="SOWBullet1Char">
    <w:name w:val="SOW Bullet 1 Char"/>
    <w:basedOn w:val="DefaultParagraphFont"/>
    <w:link w:val="SOWBullet1"/>
    <w:rsid w:val="00A92AA9"/>
    <w:rPr>
      <w:rFonts w:ascii="Calibri" w:hAnsi="Calibri" w:cs="Calibri"/>
      <w:sz w:val="22"/>
      <w:szCs w:val="22"/>
      <w:lang w:val="en-US" w:eastAsia="en-US"/>
    </w:rPr>
  </w:style>
  <w:style w:type="paragraph" w:customStyle="1" w:styleId="SOWHeading3">
    <w:name w:val="SOW Heading 3"/>
    <w:basedOn w:val="Normal"/>
    <w:link w:val="SOWHeading3Char"/>
    <w:rsid w:val="00A92AA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SOWHeading3Char">
    <w:name w:val="SOW Heading 3 Char"/>
    <w:basedOn w:val="DefaultParagraphFont"/>
    <w:link w:val="SOWHeading3"/>
    <w:rsid w:val="00A92AA9"/>
    <w:rPr>
      <w:rFonts w:ascii="Calibri" w:hAnsi="Calibri" w:cs="Calibri"/>
      <w:b/>
      <w:bCs/>
      <w:sz w:val="22"/>
      <w:szCs w:val="22"/>
      <w:lang w:val="en-US" w:eastAsia="en-US"/>
    </w:rPr>
  </w:style>
  <w:style w:type="paragraph" w:customStyle="1" w:styleId="SOWHeading4">
    <w:name w:val="SOW Heading 4"/>
    <w:basedOn w:val="SOWHeading3"/>
    <w:rsid w:val="00A92AA9"/>
    <w:rPr>
      <w:i/>
      <w:iCs/>
    </w:rPr>
  </w:style>
  <w:style w:type="paragraph" w:customStyle="1" w:styleId="AATableBullet1">
    <w:name w:val="AA Table Bullet 1"/>
    <w:basedOn w:val="AATableLeft"/>
    <w:link w:val="AATableBullet1Char"/>
    <w:rsid w:val="00A92AA9"/>
    <w:pPr>
      <w:tabs>
        <w:tab w:val="num" w:pos="360"/>
        <w:tab w:val="num" w:pos="1080"/>
      </w:tabs>
      <w:spacing w:before="0" w:after="0"/>
      <w:ind w:left="189" w:hanging="189"/>
    </w:pPr>
  </w:style>
  <w:style w:type="paragraph" w:customStyle="1" w:styleId="AATableLeft">
    <w:name w:val="AA Table Left"/>
    <w:basedOn w:val="Normal"/>
    <w:link w:val="AATableLeftChar"/>
    <w:rsid w:val="00A92AA9"/>
    <w:pPr>
      <w:spacing w:before="40" w:after="40"/>
    </w:pPr>
    <w:rPr>
      <w:rFonts w:ascii="Arial" w:hAnsi="Arial" w:cs="Arial"/>
      <w:sz w:val="16"/>
      <w:szCs w:val="16"/>
    </w:rPr>
  </w:style>
  <w:style w:type="character" w:customStyle="1" w:styleId="AATableLeftChar">
    <w:name w:val="AA Table Left Char"/>
    <w:basedOn w:val="DefaultParagraphFont"/>
    <w:link w:val="AATableLeft"/>
    <w:rsid w:val="00A92AA9"/>
    <w:rPr>
      <w:rFonts w:ascii="Arial" w:hAnsi="Arial" w:cs="Arial"/>
      <w:sz w:val="16"/>
      <w:szCs w:val="16"/>
      <w:lang w:val="en-US" w:eastAsia="en-US"/>
    </w:rPr>
  </w:style>
  <w:style w:type="character" w:customStyle="1" w:styleId="AATableBullet1Char">
    <w:name w:val="AA Table Bullet 1 Char"/>
    <w:basedOn w:val="DefaultParagraphFont"/>
    <w:link w:val="AATableBullet1"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OWBullet2">
    <w:name w:val="SOW Bullet 2"/>
    <w:basedOn w:val="SOWBullet1"/>
    <w:rsid w:val="00A92AA9"/>
    <w:pPr>
      <w:tabs>
        <w:tab w:val="clear" w:pos="720"/>
        <w:tab w:val="num" w:pos="1440"/>
      </w:tabs>
      <w:ind w:left="1440"/>
    </w:pPr>
  </w:style>
  <w:style w:type="character" w:customStyle="1" w:styleId="QuickForma01">
    <w:name w:val="QuickForma01"/>
    <w:semiHidden/>
    <w:rsid w:val="00A92AA9"/>
    <w:rPr>
      <w:b/>
      <w:bCs/>
      <w:sz w:val="28"/>
      <w:szCs w:val="28"/>
    </w:rPr>
  </w:style>
  <w:style w:type="paragraph" w:customStyle="1" w:styleId="AABulletLast">
    <w:name w:val="AA Bullet Last"/>
    <w:basedOn w:val="AABullet1st"/>
    <w:link w:val="AABulletLastChar"/>
    <w:rsid w:val="00A92AA9"/>
    <w:pPr>
      <w:tabs>
        <w:tab w:val="clear" w:pos="360"/>
        <w:tab w:val="num" w:pos="720"/>
      </w:tabs>
      <w:suppressAutoHyphens/>
      <w:spacing w:after="120"/>
      <w:ind w:left="720"/>
    </w:pPr>
  </w:style>
  <w:style w:type="character" w:customStyle="1" w:styleId="AABulletLastChar">
    <w:name w:val="AA Bullet Last Char"/>
    <w:basedOn w:val="AABullet1stChar"/>
    <w:link w:val="AABulletLast"/>
    <w:rsid w:val="00A92AA9"/>
    <w:rPr>
      <w:sz w:val="24"/>
      <w:szCs w:val="24"/>
      <w:lang w:val="en-US" w:eastAsia="en-US" w:bidi="ar-SA"/>
    </w:rPr>
  </w:style>
  <w:style w:type="character" w:customStyle="1" w:styleId="AABodyTextCharChar">
    <w:name w:val="AA Body Text Char Char"/>
    <w:basedOn w:val="DefaultParagraphFont"/>
    <w:semiHidden/>
    <w:rsid w:val="00A92AA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2A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Left05">
    <w:name w:val="Normal + Left:  0.5&quot;"/>
    <w:aliases w:val="Before:  6 pt,After:  6 pt"/>
    <w:basedOn w:val="Normal"/>
    <w:link w:val="NormalLeft05Char"/>
    <w:semiHidden/>
    <w:rsid w:val="00A92AA9"/>
    <w:pPr>
      <w:widowControl w:val="0"/>
      <w:ind w:left="720"/>
      <w:jc w:val="both"/>
    </w:pPr>
    <w:rPr>
      <w:sz w:val="20"/>
      <w:szCs w:val="20"/>
    </w:rPr>
  </w:style>
  <w:style w:type="character" w:customStyle="1" w:styleId="NormalLeft05Char">
    <w:name w:val="Normal + Left:  0.5&quot; Char"/>
    <w:aliases w:val="Before:  6 pt Char,After:  6 pt Char"/>
    <w:basedOn w:val="DefaultParagraphFont"/>
    <w:link w:val="NormalLeft05"/>
    <w:rsid w:val="00A92AA9"/>
    <w:rPr>
      <w:rFonts w:eastAsia="Times New Roman"/>
      <w:lang w:val="en-US" w:eastAsia="en-US"/>
    </w:rPr>
  </w:style>
  <w:style w:type="paragraph" w:customStyle="1" w:styleId="AATableBullet2">
    <w:name w:val="AA Table Bullet 2"/>
    <w:basedOn w:val="AATableBullet1"/>
    <w:rsid w:val="00A92AA9"/>
    <w:pPr>
      <w:tabs>
        <w:tab w:val="clear" w:pos="360"/>
      </w:tabs>
      <w:ind w:left="531" w:hanging="180"/>
    </w:pPr>
  </w:style>
  <w:style w:type="paragraph" w:customStyle="1" w:styleId="AAActionCaption">
    <w:name w:val="AA Action Caption"/>
    <w:link w:val="AAActionCaptionChar"/>
    <w:semiHidden/>
    <w:rsid w:val="00A92AA9"/>
    <w:pPr>
      <w:spacing w:before="40"/>
      <w:jc w:val="center"/>
    </w:pPr>
    <w:rPr>
      <w:rFonts w:ascii="Arial" w:hAnsi="Arial" w:cs="Arial"/>
      <w:b/>
      <w:bCs/>
      <w:i/>
      <w:iCs/>
    </w:rPr>
  </w:style>
  <w:style w:type="character" w:customStyle="1" w:styleId="AAActionCaptionChar">
    <w:name w:val="AA Action Caption Char"/>
    <w:basedOn w:val="DefaultParagraphFont"/>
    <w:link w:val="AAActionCaption"/>
    <w:semiHidden/>
    <w:rsid w:val="00A92AA9"/>
    <w:rPr>
      <w:rFonts w:ascii="Arial" w:hAnsi="Arial" w:cs="Arial"/>
      <w:b/>
      <w:bCs/>
      <w:i/>
      <w:iCs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2AA9"/>
    <w:pPr>
      <w:spacing w:after="200" w:line="276" w:lineRule="auto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AA9"/>
    <w:rPr>
      <w:rFonts w:ascii="Calibri" w:hAnsi="Calibri" w:cs="Calibri"/>
      <w:b/>
      <w:bCs/>
      <w:lang w:val="en-US" w:eastAsia="en-US"/>
    </w:rPr>
  </w:style>
  <w:style w:type="paragraph" w:customStyle="1" w:styleId="indent">
    <w:name w:val="indent"/>
    <w:basedOn w:val="Normal"/>
    <w:semiHidden/>
    <w:rsid w:val="00A92AA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rsid w:val="00A92AA9"/>
    <w:pPr>
      <w:widowControl w:val="0"/>
      <w:spacing w:after="120"/>
      <w:jc w:val="both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2AA9"/>
    <w:rPr>
      <w:rFonts w:ascii="Arial" w:hAnsi="Arial" w:cs="Arial"/>
      <w:sz w:val="16"/>
      <w:szCs w:val="16"/>
      <w:lang w:val="en-US" w:eastAsia="en-US"/>
    </w:rPr>
  </w:style>
  <w:style w:type="paragraph" w:customStyle="1" w:styleId="STABlueDiamond">
    <w:name w:val="STA Blue Diamond"/>
    <w:semiHidden/>
    <w:rsid w:val="00A92AA9"/>
    <w:pPr>
      <w:tabs>
        <w:tab w:val="num" w:pos="1800"/>
      </w:tabs>
      <w:spacing w:before="60" w:after="120"/>
      <w:ind w:left="1800" w:hanging="360"/>
      <w:jc w:val="both"/>
    </w:pPr>
    <w:rPr>
      <w:rFonts w:ascii="Arial" w:hAnsi="Arial" w:cs="Arial"/>
      <w:sz w:val="22"/>
      <w:szCs w:val="22"/>
    </w:rPr>
  </w:style>
  <w:style w:type="paragraph" w:customStyle="1" w:styleId="SOWTableLeft">
    <w:name w:val="SOW Table Left"/>
    <w:basedOn w:val="AATableLeft"/>
    <w:rsid w:val="00A92AA9"/>
  </w:style>
  <w:style w:type="paragraph" w:customStyle="1" w:styleId="SOWNumberedList1">
    <w:name w:val="SOW Numbered List 1"/>
    <w:basedOn w:val="SOWBullet1"/>
    <w:rsid w:val="00A92AA9"/>
  </w:style>
  <w:style w:type="paragraph" w:customStyle="1" w:styleId="SOWHeading5">
    <w:name w:val="SOW Heading 5"/>
    <w:basedOn w:val="SOWHeading3"/>
    <w:rsid w:val="00A92AA9"/>
    <w:rPr>
      <w:b w:val="0"/>
      <w:bCs w:val="0"/>
      <w:i/>
      <w:iCs/>
    </w:rPr>
  </w:style>
  <w:style w:type="paragraph" w:styleId="TOC3">
    <w:name w:val="toc 3"/>
    <w:basedOn w:val="Normal"/>
    <w:next w:val="Normal"/>
    <w:autoRedefine/>
    <w:uiPriority w:val="39"/>
    <w:rsid w:val="00394F3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92AA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92AA9"/>
    <w:pPr>
      <w:ind w:left="960"/>
    </w:pPr>
    <w:rPr>
      <w:rFonts w:asciiTheme="minorHAnsi" w:hAnsiTheme="minorHAnsi"/>
      <w:sz w:val="18"/>
      <w:szCs w:val="18"/>
    </w:rPr>
  </w:style>
  <w:style w:type="paragraph" w:customStyle="1" w:styleId="SOWList1">
    <w:name w:val="SOW List 1"/>
    <w:basedOn w:val="SOWBullet1"/>
    <w:rsid w:val="00A92AA9"/>
    <w:pPr>
      <w:tabs>
        <w:tab w:val="clear" w:pos="720"/>
      </w:tabs>
      <w:ind w:left="0" w:firstLine="0"/>
    </w:pPr>
  </w:style>
  <w:style w:type="paragraph" w:customStyle="1" w:styleId="SOWTableBullet">
    <w:name w:val="SOW Table Bullet"/>
    <w:basedOn w:val="SOWTableLeft"/>
    <w:rsid w:val="00A92AA9"/>
    <w:pPr>
      <w:numPr>
        <w:numId w:val="1"/>
      </w:numPr>
    </w:pPr>
  </w:style>
  <w:style w:type="paragraph" w:customStyle="1" w:styleId="xl27">
    <w:name w:val="xl27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rsid w:val="00A92A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A92A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A9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A92A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rsid w:val="00A92AA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</w:style>
  <w:style w:type="paragraph" w:customStyle="1" w:styleId="xl41">
    <w:name w:val="xl41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A92AA9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A92AA9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A92AA9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A9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A92A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A92A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OC8">
    <w:name w:val="toc 8"/>
    <w:basedOn w:val="Normal"/>
    <w:next w:val="Normal"/>
    <w:autoRedefine/>
    <w:semiHidden/>
    <w:rsid w:val="00A92AA9"/>
    <w:pPr>
      <w:ind w:left="1680"/>
    </w:pPr>
    <w:rPr>
      <w:rFonts w:asciiTheme="minorHAnsi" w:hAnsiTheme="minorHAnsi"/>
      <w:sz w:val="18"/>
      <w:szCs w:val="18"/>
    </w:rPr>
  </w:style>
  <w:style w:type="paragraph" w:styleId="Date">
    <w:name w:val="Date"/>
    <w:basedOn w:val="Normal"/>
    <w:next w:val="Normal"/>
    <w:link w:val="DateChar"/>
    <w:rsid w:val="002B05F9"/>
  </w:style>
  <w:style w:type="character" w:customStyle="1" w:styleId="DateChar">
    <w:name w:val="Date Char"/>
    <w:basedOn w:val="DefaultParagraphFont"/>
    <w:link w:val="Date"/>
    <w:semiHidden/>
    <w:rsid w:val="008D0EDC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DE7DA5"/>
    <w:pPr>
      <w:spacing w:before="180"/>
      <w:ind w:left="200" w:hanging="200"/>
    </w:pPr>
    <w:rPr>
      <w:rFonts w:ascii="Arial" w:hAnsi="Arial" w:cs="Arial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DE7DA5"/>
    <w:pPr>
      <w:spacing w:before="180"/>
      <w:ind w:left="400" w:hanging="40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6030B8"/>
    <w:pPr>
      <w:ind w:left="720" w:hanging="360"/>
    </w:pPr>
  </w:style>
  <w:style w:type="paragraph" w:styleId="List3">
    <w:name w:val="List 3"/>
    <w:basedOn w:val="Normal"/>
    <w:rsid w:val="006030B8"/>
    <w:pPr>
      <w:ind w:left="1080" w:hanging="360"/>
    </w:pPr>
  </w:style>
  <w:style w:type="paragraph" w:styleId="List4">
    <w:name w:val="List 4"/>
    <w:basedOn w:val="Normal"/>
    <w:rsid w:val="006030B8"/>
    <w:pPr>
      <w:ind w:left="1440" w:hanging="360"/>
    </w:pPr>
  </w:style>
  <w:style w:type="paragraph" w:styleId="List5">
    <w:name w:val="List 5"/>
    <w:basedOn w:val="Normal"/>
    <w:rsid w:val="006030B8"/>
    <w:pPr>
      <w:ind w:left="1800" w:hanging="360"/>
    </w:pPr>
  </w:style>
  <w:style w:type="paragraph" w:styleId="BodyTextIndent">
    <w:name w:val="Body Text Indent"/>
    <w:basedOn w:val="Normal"/>
    <w:rsid w:val="00915EBA"/>
    <w:pPr>
      <w:spacing w:after="120"/>
      <w:ind w:left="360"/>
    </w:pPr>
  </w:style>
  <w:style w:type="paragraph" w:styleId="BodyTextFirstIndent2">
    <w:name w:val="Body Text First Indent 2"/>
    <w:basedOn w:val="BodyText2"/>
    <w:link w:val="BodyTextFirstIndent2Char"/>
    <w:rsid w:val="006030B8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D0EDC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6030B8"/>
  </w:style>
  <w:style w:type="character" w:customStyle="1" w:styleId="NoteHeadingChar">
    <w:name w:val="Note Heading Char"/>
    <w:basedOn w:val="DefaultParagraphFont"/>
    <w:link w:val="NoteHeading"/>
    <w:semiHidden/>
    <w:rsid w:val="008D0EDC"/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97284E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7284E"/>
    <w:pPr>
      <w:ind w:left="14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7284E"/>
    <w:pPr>
      <w:ind w:left="1920"/>
    </w:pPr>
    <w:rPr>
      <w:rFonts w:asciiTheme="minorHAnsi" w:hAnsiTheme="minorHAnsi"/>
      <w:sz w:val="18"/>
      <w:szCs w:val="18"/>
    </w:rPr>
  </w:style>
  <w:style w:type="paragraph" w:customStyle="1" w:styleId="ABLOCKPARA">
    <w:name w:val="A BLOCK PARA"/>
    <w:basedOn w:val="Normal"/>
    <w:rsid w:val="0097284E"/>
    <w:rPr>
      <w:rFonts w:ascii="Book Antiqua" w:hAnsi="Book Antiqua" w:cs="Book Antiqua"/>
      <w:sz w:val="22"/>
      <w:szCs w:val="22"/>
    </w:rPr>
  </w:style>
  <w:style w:type="paragraph" w:customStyle="1" w:styleId="divider">
    <w:name w:val="divider"/>
    <w:basedOn w:val="Normal"/>
    <w:rsid w:val="0053098C"/>
    <w:pPr>
      <w:widowControl w:val="0"/>
      <w:tabs>
        <w:tab w:val="left" w:pos="420"/>
      </w:tabs>
      <w:spacing w:before="120" w:after="120"/>
    </w:pPr>
    <w:rPr>
      <w:rFonts w:ascii="Arial" w:hAnsi="Arial" w:cs="Arial"/>
    </w:rPr>
  </w:style>
  <w:style w:type="paragraph" w:customStyle="1" w:styleId="b2">
    <w:name w:val="b2"/>
    <w:basedOn w:val="b1"/>
    <w:rsid w:val="0053098C"/>
    <w:pPr>
      <w:ind w:left="720"/>
    </w:pPr>
  </w:style>
  <w:style w:type="paragraph" w:customStyle="1" w:styleId="b1">
    <w:name w:val="b1"/>
    <w:basedOn w:val="Normal"/>
    <w:rsid w:val="0053098C"/>
    <w:pPr>
      <w:spacing w:after="120" w:line="260" w:lineRule="atLeast"/>
      <w:ind w:left="360" w:hanging="360"/>
    </w:pPr>
    <w:rPr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F251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DC"/>
    <w:rPr>
      <w:sz w:val="16"/>
      <w:szCs w:val="16"/>
    </w:rPr>
  </w:style>
  <w:style w:type="paragraph" w:customStyle="1" w:styleId="AAframetop2col">
    <w:name w:val="AA frametop2col"/>
    <w:aliases w:val="ft2c"/>
    <w:link w:val="AAframetop2colChar"/>
    <w:rsid w:val="001705CF"/>
    <w:pPr>
      <w:framePr w:w="9360" w:hSpace="187" w:vSpace="187" w:wrap="around" w:hAnchor="margin" w:xAlign="center" w:yAlign="top"/>
      <w:jc w:val="center"/>
    </w:pPr>
    <w:rPr>
      <w:rFonts w:ascii="Arial" w:hAnsi="Arial" w:cs="Arial"/>
      <w:b/>
      <w:bCs/>
      <w:i/>
      <w:iCs/>
    </w:rPr>
  </w:style>
  <w:style w:type="paragraph" w:customStyle="1" w:styleId="Default">
    <w:name w:val="Default"/>
    <w:rsid w:val="000A4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noindent">
    <w:name w:val="noindent"/>
    <w:basedOn w:val="Normal"/>
    <w:rsid w:val="00493CFE"/>
    <w:pPr>
      <w:numPr>
        <w:ilvl w:val="12"/>
      </w:numPr>
      <w:spacing w:before="60"/>
    </w:pPr>
    <w:rPr>
      <w:rFonts w:ascii="Arial" w:hAnsi="Arial" w:cs="Arial"/>
      <w:sz w:val="20"/>
      <w:szCs w:val="20"/>
    </w:rPr>
  </w:style>
  <w:style w:type="paragraph" w:customStyle="1" w:styleId="Bullet1">
    <w:name w:val="Bullet 1"/>
    <w:basedOn w:val="Normal"/>
    <w:rsid w:val="00783C36"/>
    <w:pPr>
      <w:tabs>
        <w:tab w:val="num" w:pos="720"/>
      </w:tabs>
      <w:spacing w:before="60"/>
      <w:ind w:left="720" w:hanging="720"/>
    </w:pPr>
    <w:rPr>
      <w:rFonts w:ascii="Book Antiqua" w:hAnsi="Book Antiqua" w:cs="Book Antiqua"/>
      <w:sz w:val="22"/>
      <w:szCs w:val="22"/>
    </w:rPr>
  </w:style>
  <w:style w:type="paragraph" w:customStyle="1" w:styleId="bulletfirst">
    <w:name w:val="bullet first"/>
    <w:basedOn w:val="Normal"/>
    <w:rsid w:val="00071501"/>
    <w:pPr>
      <w:tabs>
        <w:tab w:val="num" w:pos="720"/>
      </w:tabs>
      <w:ind w:left="720" w:hanging="360"/>
    </w:pPr>
    <w:rPr>
      <w:rFonts w:ascii="Arial" w:hAnsi="Arial" w:cs="Arial"/>
      <w:sz w:val="22"/>
      <w:szCs w:val="22"/>
    </w:rPr>
  </w:style>
  <w:style w:type="paragraph" w:customStyle="1" w:styleId="MyBullet">
    <w:name w:val="MyBullet"/>
    <w:basedOn w:val="Footer"/>
    <w:rsid w:val="00071501"/>
    <w:pPr>
      <w:tabs>
        <w:tab w:val="clear" w:pos="4320"/>
        <w:tab w:val="clear" w:pos="8640"/>
        <w:tab w:val="left" w:pos="0"/>
        <w:tab w:val="num" w:pos="720"/>
        <w:tab w:val="right" w:pos="9990"/>
      </w:tabs>
      <w:ind w:left="360" w:hanging="360"/>
    </w:pPr>
    <w:rPr>
      <w:sz w:val="20"/>
      <w:szCs w:val="20"/>
    </w:rPr>
  </w:style>
  <w:style w:type="character" w:customStyle="1" w:styleId="BodyTextCharChar">
    <w:name w:val="Body Text Char Char"/>
    <w:basedOn w:val="DefaultParagraphFont"/>
    <w:rsid w:val="00071501"/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BodyText1">
    <w:name w:val="Body Text1"/>
    <w:autoRedefine/>
    <w:rsid w:val="00071501"/>
    <w:pPr>
      <w:numPr>
        <w:numId w:val="2"/>
      </w:numPr>
    </w:pPr>
    <w:rPr>
      <w:rFonts w:ascii="Arial" w:hAnsi="Arial" w:cs="Arial"/>
      <w:sz w:val="22"/>
      <w:szCs w:val="22"/>
    </w:rPr>
  </w:style>
  <w:style w:type="paragraph" w:customStyle="1" w:styleId="UAMNormal">
    <w:name w:val="UAM Normal"/>
    <w:basedOn w:val="Normal"/>
    <w:rsid w:val="00071501"/>
    <w:rPr>
      <w:rFonts w:ascii="Book Antiqua" w:hAnsi="Book Antiqua" w:cs="Book Antiqua"/>
      <w:sz w:val="20"/>
      <w:szCs w:val="20"/>
    </w:rPr>
  </w:style>
  <w:style w:type="paragraph" w:customStyle="1" w:styleId="Table">
    <w:name w:val="Table"/>
    <w:basedOn w:val="Normal"/>
    <w:autoRedefine/>
    <w:rsid w:val="00EC40B3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TableBullets">
    <w:name w:val="Table Bullets"/>
    <w:basedOn w:val="Normal"/>
    <w:rsid w:val="008226FF"/>
    <w:pPr>
      <w:tabs>
        <w:tab w:val="num" w:pos="1440"/>
      </w:tabs>
      <w:spacing w:before="20"/>
      <w:ind w:left="1440" w:hanging="360"/>
    </w:pPr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rsid w:val="004A23D5"/>
    <w:pPr>
      <w:tabs>
        <w:tab w:val="num" w:pos="720"/>
      </w:tabs>
      <w:ind w:left="720" w:hanging="720"/>
    </w:pPr>
    <w:rPr>
      <w:rFonts w:ascii="Arial" w:hAnsi="Arial" w:cs="Arial"/>
      <w:sz w:val="22"/>
      <w:szCs w:val="22"/>
    </w:rPr>
  </w:style>
  <w:style w:type="character" w:customStyle="1" w:styleId="AAframetop2colChar">
    <w:name w:val="AA frametop2col Char"/>
    <w:aliases w:val="ft2c Char"/>
    <w:basedOn w:val="DefaultParagraphFont"/>
    <w:link w:val="AAframetop2col"/>
    <w:rsid w:val="00532E2C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AAframebottom2col">
    <w:name w:val="AA framebottom2col"/>
    <w:aliases w:val="fb2c"/>
    <w:rsid w:val="00AD1DC3"/>
    <w:pPr>
      <w:framePr w:w="9360" w:hSpace="187" w:vSpace="187" w:wrap="around" w:hAnchor="page" w:xAlign="center" w:yAlign="bottom"/>
      <w:jc w:val="center"/>
    </w:pPr>
    <w:rPr>
      <w:rFonts w:ascii="Arial" w:hAnsi="Arial" w:cs="Arial"/>
      <w:b/>
      <w:bCs/>
      <w:i/>
      <w:iCs/>
      <w:noProof/>
    </w:rPr>
  </w:style>
  <w:style w:type="paragraph" w:customStyle="1" w:styleId="AAframetopright">
    <w:name w:val="AA frametopright"/>
    <w:aliases w:val="ftr"/>
    <w:link w:val="AAframetoprightChar"/>
    <w:rsid w:val="00AD1DC3"/>
    <w:pPr>
      <w:framePr w:w="4507" w:hSpace="187" w:vSpace="187" w:wrap="around" w:hAnchor="margin" w:xAlign="right" w:yAlign="top"/>
      <w:jc w:val="center"/>
    </w:pPr>
    <w:rPr>
      <w:rFonts w:ascii="Arial" w:hAnsi="Arial" w:cs="Arial"/>
      <w:b/>
      <w:bCs/>
      <w:i/>
      <w:iCs/>
    </w:rPr>
  </w:style>
  <w:style w:type="character" w:customStyle="1" w:styleId="AAframetoprightChar">
    <w:name w:val="AA frametopright Char"/>
    <w:aliases w:val="ftr Char"/>
    <w:basedOn w:val="DefaultParagraphFont"/>
    <w:link w:val="AAframetopright"/>
    <w:rsid w:val="00AD1DC3"/>
    <w:rPr>
      <w:rFonts w:ascii="Arial" w:hAnsi="Arial" w:cs="Arial"/>
      <w:b/>
      <w:bCs/>
      <w:i/>
      <w:iCs/>
      <w:lang w:val="en-US" w:eastAsia="en-US" w:bidi="ar-SA"/>
    </w:rPr>
  </w:style>
  <w:style w:type="paragraph" w:customStyle="1" w:styleId="BulletIndent">
    <w:name w:val="Bullet(Indent)"/>
    <w:basedOn w:val="Normal"/>
    <w:rsid w:val="00126714"/>
    <w:pPr>
      <w:numPr>
        <w:numId w:val="3"/>
      </w:numPr>
      <w:tabs>
        <w:tab w:val="center" w:pos="4500"/>
        <w:tab w:val="right" w:pos="9180"/>
      </w:tabs>
      <w:spacing w:after="60"/>
      <w:ind w:right="43"/>
    </w:pPr>
    <w:rPr>
      <w:rFonts w:ascii="Arial" w:hAnsi="Arial" w:cs="Arial"/>
      <w:sz w:val="22"/>
      <w:szCs w:val="22"/>
    </w:rPr>
  </w:style>
  <w:style w:type="character" w:customStyle="1" w:styleId="CharChar2">
    <w:name w:val="Char Char2"/>
    <w:basedOn w:val="DefaultParagraphFont"/>
    <w:semiHidden/>
    <w:rsid w:val="0050275C"/>
    <w:rPr>
      <w:lang w:val="en-US" w:eastAsia="en-US"/>
    </w:rPr>
  </w:style>
  <w:style w:type="paragraph" w:customStyle="1" w:styleId="PDCbullet1">
    <w:name w:val="PDC_bullet 1"/>
    <w:basedOn w:val="Normal"/>
    <w:rsid w:val="0067706B"/>
    <w:pPr>
      <w:numPr>
        <w:numId w:val="4"/>
      </w:numPr>
      <w:spacing w:after="120"/>
    </w:pPr>
    <w:rPr>
      <w:rFonts w:ascii="Book Antiqua" w:hAnsi="Book Antiqua" w:cs="Book Antiqua"/>
      <w:sz w:val="22"/>
      <w:szCs w:val="22"/>
    </w:rPr>
  </w:style>
  <w:style w:type="table" w:styleId="TableProfessional">
    <w:name w:val="Table Professional"/>
    <w:basedOn w:val="TableNormal"/>
    <w:rsid w:val="008D1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owbodytext0">
    <w:name w:val="sowbodytext"/>
    <w:basedOn w:val="Normal"/>
    <w:rsid w:val="00D67D93"/>
    <w:pPr>
      <w:spacing w:before="100" w:beforeAutospacing="1" w:after="100" w:afterAutospacing="1"/>
    </w:pPr>
  </w:style>
  <w:style w:type="paragraph" w:customStyle="1" w:styleId="sowbullet10">
    <w:name w:val="sowbullet1"/>
    <w:basedOn w:val="Normal"/>
    <w:rsid w:val="00D67D93"/>
    <w:pPr>
      <w:spacing w:before="100" w:beforeAutospacing="1" w:after="100" w:afterAutospacing="1"/>
    </w:pPr>
  </w:style>
  <w:style w:type="paragraph" w:customStyle="1" w:styleId="StyleHeading212ptNotItalicAfter5pt">
    <w:name w:val="Style Heading 2 + 12 pt Not Italic After:  5 pt"/>
    <w:basedOn w:val="Heading2"/>
    <w:rsid w:val="004C3CA7"/>
    <w:pPr>
      <w:numPr>
        <w:ilvl w:val="1"/>
        <w:numId w:val="7"/>
      </w:numPr>
      <w:spacing w:after="100"/>
    </w:pPr>
    <w:rPr>
      <w:i w:val="0"/>
      <w:iCs w:val="0"/>
      <w:sz w:val="24"/>
      <w:szCs w:val="24"/>
    </w:rPr>
  </w:style>
  <w:style w:type="paragraph" w:customStyle="1" w:styleId="Heading3FMS">
    <w:name w:val="Heading 3 FMS"/>
    <w:basedOn w:val="Heading3"/>
    <w:rsid w:val="00286CFC"/>
    <w:pPr>
      <w:numPr>
        <w:ilvl w:val="3"/>
        <w:numId w:val="5"/>
      </w:numPr>
      <w:spacing w:after="100"/>
    </w:pPr>
    <w:rPr>
      <w:i/>
      <w:iCs/>
      <w:sz w:val="24"/>
      <w:szCs w:val="24"/>
    </w:rPr>
  </w:style>
  <w:style w:type="paragraph" w:customStyle="1" w:styleId="Style1">
    <w:name w:val="Style1"/>
    <w:basedOn w:val="Heading2"/>
    <w:next w:val="Heading3FMS"/>
    <w:rsid w:val="00286CFC"/>
    <w:pPr>
      <w:tabs>
        <w:tab w:val="num" w:pos="1728"/>
        <w:tab w:val="num" w:pos="2880"/>
      </w:tabs>
      <w:spacing w:after="100"/>
      <w:ind w:left="1728" w:hanging="648"/>
    </w:pPr>
    <w:rPr>
      <w:i w:val="0"/>
      <w:iCs w:val="0"/>
      <w:sz w:val="24"/>
      <w:szCs w:val="24"/>
    </w:rPr>
  </w:style>
  <w:style w:type="character" w:customStyle="1" w:styleId="msoins0">
    <w:name w:val="msoins"/>
    <w:basedOn w:val="DefaultParagraphFont"/>
    <w:rsid w:val="001767A4"/>
  </w:style>
  <w:style w:type="table" w:styleId="TableSimple3">
    <w:name w:val="Table Simple 3"/>
    <w:basedOn w:val="TableNormal"/>
    <w:rsid w:val="00D85B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rsid w:val="008B1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1CF0"/>
  </w:style>
  <w:style w:type="character" w:styleId="FootnoteReference">
    <w:name w:val="footnote reference"/>
    <w:basedOn w:val="DefaultParagraphFont"/>
    <w:rsid w:val="008B1CF0"/>
    <w:rPr>
      <w:vertAlign w:val="superscript"/>
    </w:rPr>
  </w:style>
  <w:style w:type="table" w:styleId="TableColumns4">
    <w:name w:val="Table Columns 4"/>
    <w:basedOn w:val="TableNormal"/>
    <w:rsid w:val="00EA25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evision">
    <w:name w:val="Revision"/>
    <w:hidden/>
    <w:uiPriority w:val="99"/>
    <w:semiHidden/>
    <w:rsid w:val="00BD1DE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A15"/>
    <w:rPr>
      <w:color w:val="808080"/>
    </w:rPr>
  </w:style>
  <w:style w:type="paragraph" w:customStyle="1" w:styleId="table1">
    <w:name w:val="table1"/>
    <w:basedOn w:val="Normal"/>
    <w:rsid w:val="00F04B0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character" w:customStyle="1" w:styleId="fieldvalue">
    <w:name w:val="fieldvalue"/>
    <w:basedOn w:val="DefaultParagraphFont"/>
    <w:rsid w:val="00F04B05"/>
    <w:rPr>
      <w:i/>
      <w:iCs/>
      <w:color w:val="000000"/>
    </w:rPr>
  </w:style>
  <w:style w:type="paragraph" w:customStyle="1" w:styleId="term1">
    <w:name w:val="term1"/>
    <w:basedOn w:val="Normal"/>
    <w:rsid w:val="00F04B05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A1306E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paragraph" w:customStyle="1" w:styleId="steptext">
    <w:name w:val="steptext"/>
    <w:basedOn w:val="Normal"/>
    <w:uiPriority w:val="99"/>
    <w:rsid w:val="00F07918"/>
    <w:rPr>
      <w:rFonts w:eastAsia="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43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5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80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83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2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45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0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34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994F-5198-4438-9D8B-9EBE4E25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1218</Words>
  <Characters>7182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FMS Project</vt:lpstr>
    </vt:vector>
  </TitlesOfParts>
  <Company>Salvaggio, Teal &amp; Associates</Company>
  <LinksUpToDate>false</LinksUpToDate>
  <CharactersWithSpaces>8384</CharactersWithSpaces>
  <SharedDoc>false</SharedDoc>
  <HLinks>
    <vt:vector size="306" baseType="variant"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_Toc215989539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_Toc215989538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_Toc215989537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_Toc215989536</vt:lpwstr>
      </vt:variant>
      <vt:variant>
        <vt:i4>1376314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_Toc215989535</vt:lpwstr>
      </vt:variant>
      <vt:variant>
        <vt:i4>1376314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_Toc215989534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_Toc215989533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_Toc215989532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_Toc215989531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_Toc215989530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_Toc215989529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_Toc215989528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_Toc215989527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_Toc215989526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_Toc215989525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_Toc215989524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_Toc215989523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_Toc215989522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_Toc215989521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_Toc215989520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_Toc215989519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_Toc215989518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_Toc215989517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_Toc215989516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_Toc215989515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_Toc215989514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_Toc215989513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_Toc215989512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_Toc215989511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_Toc215989510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_Toc215989509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_Toc215989508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_Toc215989507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_Toc215989506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_Toc215989505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_Toc215989504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_Toc215989503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_Toc215989502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_Toc215989501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_Toc215989500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_Toc215989499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_Toc215989498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_Toc215989497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_Toc215989496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_Toc215989495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_Toc215989494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_Toc215989493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_Toc215989492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_Toc215989491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_Toc215989490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_Toc215989489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FMS Project</dc:title>
  <dc:creator>Nathan L. Frey</dc:creator>
  <cp:lastModifiedBy>Lisa Becker</cp:lastModifiedBy>
  <cp:revision>2</cp:revision>
  <cp:lastPrinted>2010-02-10T01:27:00Z</cp:lastPrinted>
  <dcterms:created xsi:type="dcterms:W3CDTF">2015-11-09T19:27:00Z</dcterms:created>
  <dcterms:modified xsi:type="dcterms:W3CDTF">2015-11-09T19:27:00Z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