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21474" w14:textId="77777777" w:rsidR="00800E42" w:rsidRDefault="00573137" w:rsidP="008D4B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bookmarkStart w:id="0" w:name="_GoBack"/>
      <w:bookmarkEnd w:id="0"/>
      <w:r>
        <w:rPr>
          <w:rFonts w:ascii="Calibri" w:hAnsi="Calibri"/>
          <w:noProof/>
          <w:sz w:val="32"/>
          <w:szCs w:val="32"/>
        </w:rPr>
        <w:object w:dxaOrig="1440" w:dyaOrig="1440" w14:anchorId="300214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.25pt;width:7in;height:1in;z-index:-251658240;mso-position-horizontal:center" stroked="t" strokeweight="2pt">
            <v:imagedata r:id="rId10" o:title=""/>
            <o:lock v:ext="edit" aspectratio="f"/>
          </v:shape>
          <o:OLEObject Type="Embed" ProgID="Visio.Drawing.11" ShapeID="_x0000_s1027" DrawAspect="Content" ObjectID="_1655644322" r:id="rId11"/>
        </w:object>
      </w:r>
      <w:r w:rsidR="00C37928"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00214A0" wp14:editId="300214A1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B41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             </w: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30021475" w14:textId="77777777" w:rsidR="008D4B41" w:rsidRDefault="008D4B41" w:rsidP="008D4B41">
      <w:pPr>
        <w:pStyle w:val="Header"/>
        <w:jc w:val="center"/>
        <w:rPr>
          <w:rFonts w:ascii="Verdana" w:hAnsi="Verdana" w:cs="Arial"/>
          <w:b/>
          <w:bCs/>
          <w:noProof/>
          <w:sz w:val="32"/>
          <w:szCs w:val="32"/>
          <w:lang w:val="en-US"/>
        </w:rPr>
      </w:pPr>
      <w:r>
        <w:rPr>
          <w:rFonts w:ascii="Verdana" w:hAnsi="Verdana" w:cs="Arial"/>
          <w:b/>
          <w:bCs/>
          <w:noProof/>
          <w:sz w:val="32"/>
          <w:szCs w:val="32"/>
          <w:lang w:val="en-US"/>
        </w:rPr>
        <w:t xml:space="preserve">            Requisition Attachments for </w:t>
      </w:r>
      <w:r w:rsidR="00B5335E">
        <w:rPr>
          <w:rFonts w:ascii="Verdana" w:hAnsi="Verdana" w:cs="Arial"/>
          <w:b/>
          <w:bCs/>
          <w:noProof/>
          <w:sz w:val="32"/>
          <w:szCs w:val="32"/>
          <w:lang w:val="en-US"/>
        </w:rPr>
        <w:t>Office</w:t>
      </w:r>
    </w:p>
    <w:p w14:paraId="30021476" w14:textId="77777777" w:rsidR="008D4B41" w:rsidRPr="00800551" w:rsidRDefault="008D4B41" w:rsidP="008D4B41">
      <w:pPr>
        <w:pStyle w:val="Header"/>
        <w:jc w:val="center"/>
        <w:rPr>
          <w:rFonts w:ascii="Verdana" w:hAnsi="Verdana" w:cs="Arial"/>
          <w:b/>
          <w:bCs/>
          <w:noProof/>
          <w:sz w:val="32"/>
          <w:szCs w:val="32"/>
          <w:lang w:val="en-US"/>
        </w:rPr>
      </w:pPr>
      <w:r>
        <w:rPr>
          <w:rFonts w:ascii="Verdana" w:hAnsi="Verdana" w:cs="Arial"/>
          <w:b/>
          <w:bCs/>
          <w:noProof/>
          <w:sz w:val="32"/>
          <w:szCs w:val="32"/>
          <w:lang w:val="en-US"/>
        </w:rPr>
        <w:t xml:space="preserve">          of Procurement and Contracts</w:t>
      </w:r>
    </w:p>
    <w:p w14:paraId="30021477" w14:textId="77777777" w:rsidR="005F7B5A" w:rsidRPr="00996C68" w:rsidRDefault="008D4B41" w:rsidP="008D4B4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 w:cs="Arial"/>
          <w:b/>
          <w:bCs/>
          <w:i/>
          <w:sz w:val="20"/>
          <w:szCs w:val="20"/>
        </w:rPr>
        <w:t xml:space="preserve">                           </w:t>
      </w:r>
      <w:r w:rsidR="00800E42"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30021478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8321"/>
      </w:tblGrid>
      <w:tr w:rsidR="00AF2E3C" w:rsidRPr="00161D65" w14:paraId="3002147B" w14:textId="77777777" w:rsidTr="005E48C1">
        <w:tc>
          <w:tcPr>
            <w:tcW w:w="2137" w:type="dxa"/>
          </w:tcPr>
          <w:p w14:paraId="30021479" w14:textId="77777777"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Date Created:</w:t>
            </w:r>
          </w:p>
        </w:tc>
        <w:tc>
          <w:tcPr>
            <w:tcW w:w="8321" w:type="dxa"/>
          </w:tcPr>
          <w:p w14:paraId="3002147A" w14:textId="77777777" w:rsidR="003738F2" w:rsidRPr="00800551" w:rsidRDefault="008D4B41" w:rsidP="00290E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02/22/2016</w:t>
            </w:r>
          </w:p>
        </w:tc>
      </w:tr>
      <w:tr w:rsidR="00AF2E3C" w:rsidRPr="00161D65" w14:paraId="3002147E" w14:textId="77777777" w:rsidTr="005E48C1">
        <w:tc>
          <w:tcPr>
            <w:tcW w:w="2137" w:type="dxa"/>
          </w:tcPr>
          <w:p w14:paraId="3002147C" w14:textId="77777777"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Version:</w:t>
            </w:r>
          </w:p>
        </w:tc>
        <w:tc>
          <w:tcPr>
            <w:tcW w:w="8321" w:type="dxa"/>
          </w:tcPr>
          <w:p w14:paraId="3002147D" w14:textId="02B16E11" w:rsidR="00AF2E3C" w:rsidRPr="00800551" w:rsidRDefault="006B3454" w:rsidP="00EE1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8D4B41">
              <w:rPr>
                <w:rFonts w:ascii="Verdana" w:hAnsi="Verdana"/>
              </w:rPr>
              <w:t>.0</w:t>
            </w:r>
          </w:p>
        </w:tc>
      </w:tr>
      <w:tr w:rsidR="003738F2" w:rsidRPr="00161D65" w14:paraId="30021481" w14:textId="77777777" w:rsidTr="005E48C1">
        <w:tc>
          <w:tcPr>
            <w:tcW w:w="2137" w:type="dxa"/>
          </w:tcPr>
          <w:p w14:paraId="3002147F" w14:textId="77777777" w:rsidR="003738F2" w:rsidRPr="00800551" w:rsidRDefault="003738F2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Last Updated Date:</w:t>
            </w:r>
          </w:p>
        </w:tc>
        <w:tc>
          <w:tcPr>
            <w:tcW w:w="8321" w:type="dxa"/>
          </w:tcPr>
          <w:p w14:paraId="30021480" w14:textId="6BD83B32" w:rsidR="003738F2" w:rsidRPr="00800551" w:rsidRDefault="00087198" w:rsidP="00254D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6/25/2020</w:t>
            </w:r>
          </w:p>
        </w:tc>
      </w:tr>
      <w:tr w:rsidR="000B12F4" w:rsidRPr="00161D65" w14:paraId="30021486" w14:textId="77777777" w:rsidTr="005E48C1">
        <w:tc>
          <w:tcPr>
            <w:tcW w:w="2137" w:type="dxa"/>
          </w:tcPr>
          <w:p w14:paraId="30021482" w14:textId="77777777" w:rsidR="000B12F4" w:rsidRPr="00800551" w:rsidRDefault="006105D7" w:rsidP="00A513DB">
            <w:pPr>
              <w:spacing w:before="120"/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Process</w:t>
            </w:r>
            <w:r w:rsidR="00800551" w:rsidRPr="00800551">
              <w:rPr>
                <w:rFonts w:ascii="Verdana" w:hAnsi="Verdana"/>
                <w:b/>
                <w:noProof/>
              </w:rPr>
              <w:t xml:space="preserve">:  </w:t>
            </w:r>
          </w:p>
        </w:tc>
        <w:tc>
          <w:tcPr>
            <w:tcW w:w="8321" w:type="dxa"/>
          </w:tcPr>
          <w:p w14:paraId="30021483" w14:textId="7A1B24FB" w:rsidR="000B12F4" w:rsidRDefault="008D4B41" w:rsidP="00A513DB">
            <w:pPr>
              <w:spacing w:before="12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When sending a Requisition to the </w:t>
            </w:r>
            <w:r w:rsidR="00A80CD1">
              <w:rPr>
                <w:rFonts w:ascii="Verdana" w:hAnsi="Verdana"/>
                <w:noProof/>
              </w:rPr>
              <w:t>Office</w:t>
            </w:r>
            <w:r>
              <w:rPr>
                <w:rFonts w:ascii="Verdana" w:hAnsi="Verdana"/>
                <w:noProof/>
              </w:rPr>
              <w:t xml:space="preserve"> of Procurement and Contracts, attachments are often required. This </w:t>
            </w:r>
            <w:r w:rsidR="004A33DB">
              <w:rPr>
                <w:rFonts w:ascii="Verdana" w:hAnsi="Verdana"/>
                <w:noProof/>
              </w:rPr>
              <w:t>training document</w:t>
            </w:r>
            <w:r>
              <w:rPr>
                <w:rFonts w:ascii="Verdana" w:hAnsi="Verdana"/>
                <w:noProof/>
              </w:rPr>
              <w:t xml:space="preserve"> will give you the steps needed to attach your documents </w:t>
            </w:r>
            <w:r w:rsidR="00005924">
              <w:rPr>
                <w:rFonts w:ascii="Verdana" w:hAnsi="Verdana"/>
                <w:noProof/>
              </w:rPr>
              <w:t xml:space="preserve">where the </w:t>
            </w:r>
            <w:r w:rsidR="00B5335E">
              <w:rPr>
                <w:rFonts w:ascii="Verdana" w:hAnsi="Verdana"/>
                <w:noProof/>
              </w:rPr>
              <w:t>Office</w:t>
            </w:r>
            <w:r w:rsidR="00005924">
              <w:rPr>
                <w:rFonts w:ascii="Verdana" w:hAnsi="Verdana"/>
                <w:noProof/>
              </w:rPr>
              <w:t xml:space="preserve"> of Procurement and Contracts can easily access them.</w:t>
            </w:r>
          </w:p>
          <w:p w14:paraId="30021484" w14:textId="77777777" w:rsidR="00005924" w:rsidRDefault="00005924" w:rsidP="00800551">
            <w:pPr>
              <w:rPr>
                <w:rFonts w:ascii="Verdana" w:hAnsi="Verdana"/>
                <w:noProof/>
              </w:rPr>
            </w:pPr>
          </w:p>
          <w:p w14:paraId="30021485" w14:textId="77777777" w:rsidR="00005924" w:rsidRPr="00800551" w:rsidRDefault="00005924" w:rsidP="00A513DB">
            <w:pPr>
              <w:spacing w:after="120"/>
              <w:rPr>
                <w:rFonts w:ascii="Verdana" w:hAnsi="Verdana"/>
                <w:noProof/>
              </w:rPr>
            </w:pPr>
            <w:r w:rsidRPr="00005924">
              <w:rPr>
                <w:rFonts w:ascii="Verdana" w:hAnsi="Verdana"/>
                <w:noProof/>
              </w:rPr>
              <w:t xml:space="preserve">Due to the delivered system design, Attachments at the Header level are difficult to access. </w:t>
            </w:r>
            <w:r w:rsidRPr="004A33DB">
              <w:rPr>
                <w:rFonts w:ascii="Verdana" w:hAnsi="Verdana"/>
                <w:b/>
                <w:noProof/>
              </w:rPr>
              <w:t xml:space="preserve">Please attach all documentation at the </w:t>
            </w:r>
            <w:r w:rsidRPr="004A33DB">
              <w:rPr>
                <w:rFonts w:ascii="Verdana" w:hAnsi="Verdana"/>
                <w:b/>
                <w:noProof/>
                <w:u w:val="single"/>
              </w:rPr>
              <w:t>Line level</w:t>
            </w:r>
            <w:r w:rsidRPr="004A33DB">
              <w:rPr>
                <w:rFonts w:ascii="Verdana" w:hAnsi="Verdana"/>
                <w:b/>
                <w:noProof/>
              </w:rPr>
              <w:t xml:space="preserve"> on Requisitions.</w:t>
            </w:r>
          </w:p>
        </w:tc>
      </w:tr>
      <w:tr w:rsidR="000B12F4" w:rsidRPr="00005924" w14:paraId="3002148D" w14:textId="77777777" w:rsidTr="005E48C1">
        <w:tc>
          <w:tcPr>
            <w:tcW w:w="2137" w:type="dxa"/>
          </w:tcPr>
          <w:p w14:paraId="30021489" w14:textId="7A20F1B6" w:rsidR="000B12F4" w:rsidRPr="005E48C1" w:rsidRDefault="005E48C1" w:rsidP="00A513DB">
            <w:pPr>
              <w:spacing w:before="120"/>
              <w:rPr>
                <w:rFonts w:ascii="Verdana" w:hAnsi="Verdana"/>
                <w:b/>
                <w:noProof/>
              </w:rPr>
            </w:pPr>
            <w:r w:rsidRPr="005E48C1">
              <w:rPr>
                <w:rFonts w:ascii="Verdana" w:hAnsi="Verdana"/>
                <w:b/>
                <w:noProof/>
              </w:rPr>
              <w:t>Comments &amp; Attachments – Line Level</w:t>
            </w:r>
          </w:p>
        </w:tc>
        <w:tc>
          <w:tcPr>
            <w:tcW w:w="8321" w:type="dxa"/>
          </w:tcPr>
          <w:p w14:paraId="62C370DE" w14:textId="00931615" w:rsidR="005E48C1" w:rsidRDefault="005E48C1" w:rsidP="00A513DB">
            <w:pPr>
              <w:numPr>
                <w:ilvl w:val="0"/>
                <w:numId w:val="15"/>
              </w:numPr>
              <w:spacing w:before="120" w:after="120"/>
              <w:ind w:left="432"/>
              <w:rPr>
                <w:rFonts w:ascii="Verdana" w:hAnsi="Verdana"/>
              </w:rPr>
            </w:pPr>
            <w:r w:rsidRPr="00C37928">
              <w:rPr>
                <w:rFonts w:ascii="Verdana" w:hAnsi="Verdana"/>
                <w:noProof/>
              </w:rPr>
              <w:t xml:space="preserve">When on the </w:t>
            </w:r>
            <w:r>
              <w:rPr>
                <w:rFonts w:ascii="Verdana" w:hAnsi="Verdana"/>
                <w:noProof/>
              </w:rPr>
              <w:t>‘</w:t>
            </w:r>
            <w:r w:rsidRPr="00C37928">
              <w:rPr>
                <w:rFonts w:ascii="Verdana" w:hAnsi="Verdana"/>
                <w:noProof/>
              </w:rPr>
              <w:t>Requisition Review and Submit</w:t>
            </w:r>
            <w:r>
              <w:rPr>
                <w:rFonts w:ascii="Verdana" w:hAnsi="Verdana"/>
                <w:noProof/>
              </w:rPr>
              <w:t>’</w:t>
            </w:r>
            <w:r w:rsidRPr="00C37928">
              <w:rPr>
                <w:rFonts w:ascii="Verdana" w:hAnsi="Verdana"/>
                <w:noProof/>
              </w:rPr>
              <w:t xml:space="preserve"> page, </w:t>
            </w:r>
            <w:r>
              <w:rPr>
                <w:rFonts w:ascii="Verdana" w:hAnsi="Verdana"/>
                <w:noProof/>
              </w:rPr>
              <w:t xml:space="preserve">under the </w:t>
            </w:r>
            <w:r w:rsidRPr="005E48C1">
              <w:rPr>
                <w:rFonts w:ascii="Verdana" w:hAnsi="Verdana"/>
                <w:b/>
                <w:noProof/>
              </w:rPr>
              <w:t>Comments</w:t>
            </w:r>
            <w:r>
              <w:rPr>
                <w:rFonts w:ascii="Verdana" w:hAnsi="Verdana"/>
                <w:noProof/>
              </w:rPr>
              <w:t xml:space="preserve"> section c</w:t>
            </w:r>
            <w:r w:rsidRPr="00C37928">
              <w:rPr>
                <w:rFonts w:ascii="Verdana" w:hAnsi="Verdana"/>
              </w:rPr>
              <w:t xml:space="preserve">lick </w:t>
            </w:r>
            <w:r w:rsidRPr="005E48C1">
              <w:rPr>
                <w:rFonts w:ascii="Verdana" w:hAnsi="Verdana"/>
                <w:b/>
              </w:rPr>
              <w:t>Add</w:t>
            </w:r>
            <w:r w:rsidRPr="005E48C1">
              <w:rPr>
                <w:rFonts w:ascii="Verdana" w:hAnsi="Verdana"/>
              </w:rPr>
              <w:t xml:space="preserve"> </w:t>
            </w:r>
            <w:r w:rsidRPr="00C37928">
              <w:rPr>
                <w:rFonts w:ascii="Verdana" w:hAnsi="Verdana"/>
              </w:rPr>
              <w:t xml:space="preserve">or </w:t>
            </w:r>
            <w:r w:rsidRPr="005E48C1">
              <w:rPr>
                <w:rFonts w:ascii="Verdana" w:hAnsi="Verdana"/>
                <w:b/>
              </w:rPr>
              <w:t>Edit</w:t>
            </w:r>
            <w:r>
              <w:rPr>
                <w:rFonts w:ascii="Verdana" w:hAnsi="Verdana"/>
              </w:rPr>
              <w:t xml:space="preserve"> </w:t>
            </w:r>
            <w:r w:rsidRPr="00C37928">
              <w:rPr>
                <w:rFonts w:ascii="Verdana" w:hAnsi="Verdana"/>
              </w:rPr>
              <w:t xml:space="preserve">or the icon </w:t>
            </w:r>
            <w:r>
              <w:rPr>
                <w:rFonts w:ascii="Verdana" w:hAnsi="Verdana"/>
                <w:noProof/>
              </w:rPr>
              <w:drawing>
                <wp:inline distT="0" distB="0" distL="0" distR="0" wp14:anchorId="7ECDD1EE" wp14:editId="38FB9D22">
                  <wp:extent cx="180975" cy="190500"/>
                  <wp:effectExtent l="0" t="0" r="9525" b="0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928">
              <w:rPr>
                <w:rFonts w:ascii="Verdana" w:hAnsi="Verdana"/>
              </w:rPr>
              <w:t xml:space="preserve"> to add attachments to the Requisition line.</w:t>
            </w:r>
          </w:p>
          <w:p w14:paraId="3002148A" w14:textId="4347F74E" w:rsidR="00C37928" w:rsidRDefault="00A513DB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E7556F" wp14:editId="079BD6FB">
                  <wp:extent cx="5001895" cy="2494806"/>
                  <wp:effectExtent l="57150" t="57150" r="122555" b="11557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261" cy="250895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002148C" w14:textId="3E41555F" w:rsidR="00C37928" w:rsidRPr="00005924" w:rsidRDefault="005E48C1" w:rsidP="00A513DB">
            <w:pPr>
              <w:spacing w:before="120" w:after="120"/>
              <w:rPr>
                <w:rFonts w:ascii="Verdana" w:hAnsi="Verdana"/>
                <w:noProof/>
              </w:rPr>
            </w:pPr>
            <w:r w:rsidRPr="003A5014">
              <w:rPr>
                <w:rFonts w:ascii="Verdana" w:hAnsi="Verdana"/>
                <w:b/>
              </w:rPr>
              <w:t>*NOTE</w:t>
            </w:r>
            <w:r>
              <w:rPr>
                <w:rFonts w:ascii="Verdana" w:hAnsi="Verdana"/>
              </w:rPr>
              <w:t>: Attachments are only needed on one (1) line. Please do not put the same attachments on every line of the Requisition.</w:t>
            </w:r>
          </w:p>
        </w:tc>
      </w:tr>
    </w:tbl>
    <w:p w14:paraId="6F80CB99" w14:textId="77777777" w:rsidR="00A513DB" w:rsidRDefault="00A513DB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8321"/>
      </w:tblGrid>
      <w:tr w:rsidR="000B12F4" w:rsidRPr="00005924" w14:paraId="30021491" w14:textId="77777777" w:rsidTr="005E48C1">
        <w:tc>
          <w:tcPr>
            <w:tcW w:w="2137" w:type="dxa"/>
          </w:tcPr>
          <w:p w14:paraId="3002148E" w14:textId="5DE32EA1" w:rsidR="000B12F4" w:rsidRPr="00C37928" w:rsidRDefault="00A513DB" w:rsidP="00A513DB">
            <w:pPr>
              <w:spacing w:before="120"/>
              <w:rPr>
                <w:rFonts w:ascii="Verdana" w:hAnsi="Verdana"/>
              </w:rPr>
            </w:pPr>
            <w:r w:rsidRPr="00A513DB">
              <w:rPr>
                <w:rFonts w:ascii="Verdana" w:hAnsi="Verdana"/>
                <w:b/>
                <w:noProof/>
              </w:rPr>
              <w:lastRenderedPageBreak/>
              <w:t>Add Attachments</w:t>
            </w:r>
          </w:p>
        </w:tc>
        <w:tc>
          <w:tcPr>
            <w:tcW w:w="8321" w:type="dxa"/>
          </w:tcPr>
          <w:p w14:paraId="3BCE9610" w14:textId="4B4B9899" w:rsidR="00A513DB" w:rsidRDefault="00A513DB" w:rsidP="00A513DB">
            <w:pPr>
              <w:numPr>
                <w:ilvl w:val="0"/>
                <w:numId w:val="15"/>
              </w:numPr>
              <w:spacing w:before="120" w:after="120"/>
              <w:ind w:left="432"/>
              <w:rPr>
                <w:noProof/>
              </w:rPr>
            </w:pPr>
            <w:r w:rsidRPr="00A513DB">
              <w:rPr>
                <w:rFonts w:ascii="Verdana" w:hAnsi="Verdana"/>
              </w:rPr>
              <w:t xml:space="preserve">Click the </w:t>
            </w:r>
            <w:r w:rsidRPr="00D97629">
              <w:rPr>
                <w:rFonts w:ascii="Verdana" w:hAnsi="Verdana"/>
                <w:b/>
              </w:rPr>
              <w:t>Add Attachments</w:t>
            </w:r>
            <w:r w:rsidRPr="00A513DB">
              <w:rPr>
                <w:rFonts w:ascii="Verdana" w:hAnsi="Verdana"/>
              </w:rPr>
              <w:t xml:space="preserve"> button, then you will be prompted to </w:t>
            </w:r>
            <w:r w:rsidRPr="00D97629">
              <w:rPr>
                <w:rFonts w:ascii="Verdana" w:hAnsi="Verdana"/>
                <w:b/>
              </w:rPr>
              <w:t>Browse</w:t>
            </w:r>
            <w:r w:rsidRPr="00A513DB">
              <w:rPr>
                <w:rFonts w:ascii="Verdana" w:hAnsi="Verdana"/>
              </w:rPr>
              <w:t xml:space="preserve"> for the document and then </w:t>
            </w:r>
            <w:r w:rsidRPr="00D97629">
              <w:rPr>
                <w:rFonts w:ascii="Verdana" w:hAnsi="Verdana"/>
                <w:b/>
              </w:rPr>
              <w:t>Load</w:t>
            </w:r>
            <w:r w:rsidRPr="00A513DB">
              <w:rPr>
                <w:rFonts w:ascii="Verdana" w:hAnsi="Verdana"/>
              </w:rPr>
              <w:t xml:space="preserve"> the document.</w:t>
            </w:r>
          </w:p>
          <w:p w14:paraId="30021490" w14:textId="34C5EDA8" w:rsidR="00C37928" w:rsidRPr="00A513DB" w:rsidRDefault="00A513DB" w:rsidP="00A513DB">
            <w:pPr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B9935F" wp14:editId="1DE649AA">
                  <wp:extent cx="4882753" cy="2268963"/>
                  <wp:effectExtent l="57150" t="57150" r="108585" b="11239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019" cy="229696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AED" w:rsidRPr="00005924" w14:paraId="30021496" w14:textId="77777777" w:rsidTr="005E48C1">
        <w:tc>
          <w:tcPr>
            <w:tcW w:w="2137" w:type="dxa"/>
          </w:tcPr>
          <w:p w14:paraId="30021492" w14:textId="089167FA" w:rsidR="000A7AED" w:rsidRPr="00A513DB" w:rsidRDefault="00A513DB" w:rsidP="00A513DB">
            <w:pPr>
              <w:spacing w:before="120"/>
              <w:rPr>
                <w:rFonts w:ascii="Verdana" w:hAnsi="Verdana"/>
                <w:b/>
                <w:noProof/>
              </w:rPr>
            </w:pPr>
            <w:r w:rsidRPr="00A513DB">
              <w:rPr>
                <w:rFonts w:ascii="Verdana" w:hAnsi="Verdana"/>
                <w:b/>
                <w:noProof/>
              </w:rPr>
              <w:t>Multiple Attachments</w:t>
            </w:r>
          </w:p>
        </w:tc>
        <w:tc>
          <w:tcPr>
            <w:tcW w:w="8321" w:type="dxa"/>
          </w:tcPr>
          <w:p w14:paraId="30021493" w14:textId="71B9C54F" w:rsidR="00C37928" w:rsidRDefault="00A513DB" w:rsidP="00A513DB">
            <w:pPr>
              <w:pStyle w:val="ListParagraph"/>
              <w:numPr>
                <w:ilvl w:val="0"/>
                <w:numId w:val="15"/>
              </w:numPr>
              <w:spacing w:before="120"/>
              <w:rPr>
                <w:noProof/>
              </w:rPr>
            </w:pPr>
            <w:r w:rsidRPr="00A513DB">
              <w:rPr>
                <w:rFonts w:ascii="Verdana" w:hAnsi="Verdana"/>
              </w:rPr>
              <w:t xml:space="preserve">If you have multiple attachments to enter on one line, you can press the </w:t>
            </w:r>
            <w:r w:rsidRPr="00D97629">
              <w:rPr>
                <w:rFonts w:ascii="Verdana" w:hAnsi="Verdana"/>
                <w:b/>
              </w:rPr>
              <w:t>Add Attachments</w:t>
            </w:r>
            <w:r w:rsidRPr="00A513DB">
              <w:rPr>
                <w:rFonts w:ascii="Verdana" w:hAnsi="Verdana"/>
              </w:rPr>
              <w:t xml:space="preserve"> button </w:t>
            </w:r>
            <w:r>
              <w:rPr>
                <w:rFonts w:ascii="Verdana" w:hAnsi="Verdana"/>
              </w:rPr>
              <w:t xml:space="preserve">again. Or the </w:t>
            </w:r>
            <w:r w:rsidRPr="00D97629">
              <w:rPr>
                <w:rFonts w:ascii="Verdana" w:hAnsi="Verdana"/>
                <w:b/>
              </w:rPr>
              <w:t>+</w:t>
            </w:r>
            <w:r>
              <w:rPr>
                <w:rFonts w:ascii="Verdana" w:hAnsi="Verdana"/>
              </w:rPr>
              <w:t xml:space="preserve"> button if </w:t>
            </w:r>
            <w:r w:rsidRPr="00A513DB">
              <w:rPr>
                <w:rFonts w:ascii="Verdana" w:hAnsi="Verdana"/>
              </w:rPr>
              <w:t xml:space="preserve">more comments </w:t>
            </w:r>
            <w:r>
              <w:rPr>
                <w:rFonts w:ascii="Verdana" w:hAnsi="Verdana"/>
              </w:rPr>
              <w:t>are needed.</w:t>
            </w:r>
          </w:p>
          <w:p w14:paraId="30021494" w14:textId="1814B3F4" w:rsidR="000A7AED" w:rsidRDefault="00A513DB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48486B" wp14:editId="3C8EAA39">
                  <wp:extent cx="4908135" cy="2993932"/>
                  <wp:effectExtent l="57150" t="57150" r="121285" b="1117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510" cy="300880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0021495" w14:textId="77777777" w:rsidR="00C37928" w:rsidRPr="00005924" w:rsidRDefault="00C37928" w:rsidP="00800551">
            <w:pPr>
              <w:rPr>
                <w:noProof/>
              </w:rPr>
            </w:pPr>
          </w:p>
        </w:tc>
      </w:tr>
    </w:tbl>
    <w:p w14:paraId="4A4F56DB" w14:textId="77777777" w:rsidR="00113634" w:rsidRDefault="00113634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8321"/>
      </w:tblGrid>
      <w:tr w:rsidR="000A7AED" w:rsidRPr="00005924" w14:paraId="3002149D" w14:textId="77777777" w:rsidTr="005E48C1">
        <w:tc>
          <w:tcPr>
            <w:tcW w:w="2137" w:type="dxa"/>
          </w:tcPr>
          <w:p w14:paraId="3002149A" w14:textId="646972A3" w:rsidR="000A7AED" w:rsidRPr="00C37928" w:rsidRDefault="00113634" w:rsidP="00113634">
            <w:pPr>
              <w:spacing w:before="120"/>
              <w:rPr>
                <w:rFonts w:ascii="Verdana" w:hAnsi="Verdana"/>
                <w:noProof/>
              </w:rPr>
            </w:pPr>
            <w:r w:rsidRPr="00113634">
              <w:rPr>
                <w:rFonts w:ascii="Verdana" w:hAnsi="Verdana"/>
                <w:b/>
                <w:noProof/>
              </w:rPr>
              <w:lastRenderedPageBreak/>
              <w:t>Finish Requisition</w:t>
            </w:r>
          </w:p>
        </w:tc>
        <w:tc>
          <w:tcPr>
            <w:tcW w:w="8321" w:type="dxa"/>
          </w:tcPr>
          <w:p w14:paraId="584C3230" w14:textId="77777777" w:rsidR="00113634" w:rsidRPr="00C37928" w:rsidRDefault="00113634" w:rsidP="00113634">
            <w:pPr>
              <w:numPr>
                <w:ilvl w:val="0"/>
                <w:numId w:val="15"/>
              </w:numPr>
              <w:spacing w:before="120" w:after="120"/>
              <w:ind w:left="432"/>
              <w:rPr>
                <w:rFonts w:ascii="Verdana" w:hAnsi="Verdana"/>
              </w:rPr>
            </w:pPr>
            <w:r w:rsidRPr="00C37928">
              <w:rPr>
                <w:rFonts w:ascii="Verdana" w:hAnsi="Verdana"/>
              </w:rPr>
              <w:t xml:space="preserve">When done adding attachments, click the </w:t>
            </w:r>
            <w:r w:rsidRPr="00D97629">
              <w:rPr>
                <w:rFonts w:ascii="Verdana" w:hAnsi="Verdana"/>
                <w:b/>
              </w:rPr>
              <w:t>OK</w:t>
            </w:r>
            <w:r w:rsidRPr="00C37928">
              <w:rPr>
                <w:rFonts w:ascii="Verdana" w:hAnsi="Verdana"/>
              </w:rPr>
              <w:t xml:space="preserve"> button.</w:t>
            </w:r>
          </w:p>
          <w:p w14:paraId="3002149B" w14:textId="5305675F" w:rsidR="000A7AED" w:rsidRDefault="00113634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5B8642" wp14:editId="37019D99">
                  <wp:extent cx="5045216" cy="4389120"/>
                  <wp:effectExtent l="57150" t="57150" r="117475" b="1066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826" cy="439139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002149C" w14:textId="1CADE60D" w:rsidR="00C37928" w:rsidRPr="00113634" w:rsidRDefault="00113634" w:rsidP="00113634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Verdana" w:hAnsi="Verdana"/>
              </w:rPr>
            </w:pPr>
            <w:r w:rsidRPr="00113634">
              <w:rPr>
                <w:rFonts w:ascii="Verdana" w:hAnsi="Verdana"/>
              </w:rPr>
              <w:t>Finish your Requisition as normal.</w:t>
            </w:r>
          </w:p>
        </w:tc>
      </w:tr>
    </w:tbl>
    <w:p w14:paraId="3002149E" w14:textId="77777777" w:rsidR="00D35629" w:rsidRDefault="00D35629" w:rsidP="00113634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1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35B5C" w14:textId="77777777" w:rsidR="009C6108" w:rsidRDefault="009C6108" w:rsidP="00996C68">
      <w:r>
        <w:separator/>
      </w:r>
    </w:p>
  </w:endnote>
  <w:endnote w:type="continuationSeparator" w:id="0">
    <w:p w14:paraId="21617B8E" w14:textId="77777777" w:rsidR="009C6108" w:rsidRDefault="009C6108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14B0" w14:textId="77777777"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B5335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B5335E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300214B1" w14:textId="77777777"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9E989" w14:textId="77777777" w:rsidR="009C6108" w:rsidRDefault="009C6108" w:rsidP="00996C68">
      <w:r>
        <w:separator/>
      </w:r>
    </w:p>
  </w:footnote>
  <w:footnote w:type="continuationSeparator" w:id="0">
    <w:p w14:paraId="2E99C9FD" w14:textId="77777777" w:rsidR="009C6108" w:rsidRDefault="009C6108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D1407AD"/>
    <w:multiLevelType w:val="hybridMultilevel"/>
    <w:tmpl w:val="75247A04"/>
    <w:lvl w:ilvl="0" w:tplc="64EAF4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7BCC"/>
    <w:multiLevelType w:val="hybridMultilevel"/>
    <w:tmpl w:val="75247A04"/>
    <w:lvl w:ilvl="0" w:tplc="64EAF4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6465"/>
    <w:multiLevelType w:val="hybridMultilevel"/>
    <w:tmpl w:val="16FC0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14"/>
  </w:num>
  <w:num w:numId="9">
    <w:abstractNumId w:val="15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5924"/>
    <w:rsid w:val="0001126C"/>
    <w:rsid w:val="000202B3"/>
    <w:rsid w:val="00031167"/>
    <w:rsid w:val="00037422"/>
    <w:rsid w:val="00046D31"/>
    <w:rsid w:val="00065551"/>
    <w:rsid w:val="00087198"/>
    <w:rsid w:val="00097987"/>
    <w:rsid w:val="000A40AE"/>
    <w:rsid w:val="000A7AED"/>
    <w:rsid w:val="000B12F4"/>
    <w:rsid w:val="000B70C4"/>
    <w:rsid w:val="000E69AC"/>
    <w:rsid w:val="000E7D16"/>
    <w:rsid w:val="000F293F"/>
    <w:rsid w:val="000F3F4C"/>
    <w:rsid w:val="000F77D1"/>
    <w:rsid w:val="00113634"/>
    <w:rsid w:val="001251AD"/>
    <w:rsid w:val="001320A7"/>
    <w:rsid w:val="0013480A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90E9D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A5014"/>
    <w:rsid w:val="003B15D7"/>
    <w:rsid w:val="003C53AA"/>
    <w:rsid w:val="003E2E95"/>
    <w:rsid w:val="003F2AA2"/>
    <w:rsid w:val="0040197F"/>
    <w:rsid w:val="004066B9"/>
    <w:rsid w:val="004128EE"/>
    <w:rsid w:val="004443B6"/>
    <w:rsid w:val="00466533"/>
    <w:rsid w:val="00477DAF"/>
    <w:rsid w:val="004847C7"/>
    <w:rsid w:val="0049585B"/>
    <w:rsid w:val="004A0B6D"/>
    <w:rsid w:val="004A33DB"/>
    <w:rsid w:val="004A43A5"/>
    <w:rsid w:val="004C084E"/>
    <w:rsid w:val="004C0BC4"/>
    <w:rsid w:val="004C7AB2"/>
    <w:rsid w:val="004D6F56"/>
    <w:rsid w:val="004E2570"/>
    <w:rsid w:val="004E60F1"/>
    <w:rsid w:val="00535F16"/>
    <w:rsid w:val="005544A6"/>
    <w:rsid w:val="005559DD"/>
    <w:rsid w:val="00573137"/>
    <w:rsid w:val="00584192"/>
    <w:rsid w:val="005A65E5"/>
    <w:rsid w:val="005B714B"/>
    <w:rsid w:val="005C4C83"/>
    <w:rsid w:val="005D69D6"/>
    <w:rsid w:val="005E2CAF"/>
    <w:rsid w:val="005E3AB3"/>
    <w:rsid w:val="005E48C1"/>
    <w:rsid w:val="005F7B5A"/>
    <w:rsid w:val="00606BC0"/>
    <w:rsid w:val="006075D3"/>
    <w:rsid w:val="006105D7"/>
    <w:rsid w:val="00611B4C"/>
    <w:rsid w:val="00624C1B"/>
    <w:rsid w:val="00652B29"/>
    <w:rsid w:val="00652D2D"/>
    <w:rsid w:val="00652F36"/>
    <w:rsid w:val="00671862"/>
    <w:rsid w:val="006845C8"/>
    <w:rsid w:val="006A60FB"/>
    <w:rsid w:val="006B3454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96837"/>
    <w:rsid w:val="007A7FF1"/>
    <w:rsid w:val="007B111E"/>
    <w:rsid w:val="007E38B9"/>
    <w:rsid w:val="007E6960"/>
    <w:rsid w:val="007F3D2C"/>
    <w:rsid w:val="00800551"/>
    <w:rsid w:val="00800E42"/>
    <w:rsid w:val="00806A57"/>
    <w:rsid w:val="00812A2C"/>
    <w:rsid w:val="00835DD3"/>
    <w:rsid w:val="0084482B"/>
    <w:rsid w:val="00853B49"/>
    <w:rsid w:val="00876353"/>
    <w:rsid w:val="00881603"/>
    <w:rsid w:val="00881772"/>
    <w:rsid w:val="00890040"/>
    <w:rsid w:val="008934AD"/>
    <w:rsid w:val="008B5B32"/>
    <w:rsid w:val="008C6EDA"/>
    <w:rsid w:val="008D104C"/>
    <w:rsid w:val="008D4B41"/>
    <w:rsid w:val="008E5F3A"/>
    <w:rsid w:val="00916A14"/>
    <w:rsid w:val="00934316"/>
    <w:rsid w:val="0094387D"/>
    <w:rsid w:val="00945EAE"/>
    <w:rsid w:val="0096138D"/>
    <w:rsid w:val="009773A3"/>
    <w:rsid w:val="00996C68"/>
    <w:rsid w:val="009A5953"/>
    <w:rsid w:val="009B690D"/>
    <w:rsid w:val="009C6108"/>
    <w:rsid w:val="009E2F66"/>
    <w:rsid w:val="009E381A"/>
    <w:rsid w:val="00A008BC"/>
    <w:rsid w:val="00A05D98"/>
    <w:rsid w:val="00A513DB"/>
    <w:rsid w:val="00A80CD1"/>
    <w:rsid w:val="00AC3EA4"/>
    <w:rsid w:val="00AD7F09"/>
    <w:rsid w:val="00AF2E3C"/>
    <w:rsid w:val="00B02D46"/>
    <w:rsid w:val="00B37C9A"/>
    <w:rsid w:val="00B419B2"/>
    <w:rsid w:val="00B5335E"/>
    <w:rsid w:val="00B55A0E"/>
    <w:rsid w:val="00B75097"/>
    <w:rsid w:val="00B91997"/>
    <w:rsid w:val="00BB4D40"/>
    <w:rsid w:val="00BC1B53"/>
    <w:rsid w:val="00BD5937"/>
    <w:rsid w:val="00BE2598"/>
    <w:rsid w:val="00BE4F6C"/>
    <w:rsid w:val="00C040EC"/>
    <w:rsid w:val="00C06422"/>
    <w:rsid w:val="00C14960"/>
    <w:rsid w:val="00C151E2"/>
    <w:rsid w:val="00C268F6"/>
    <w:rsid w:val="00C37928"/>
    <w:rsid w:val="00C74345"/>
    <w:rsid w:val="00C74D13"/>
    <w:rsid w:val="00C77DAD"/>
    <w:rsid w:val="00C81D1B"/>
    <w:rsid w:val="00C902E5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97629"/>
    <w:rsid w:val="00DB39DE"/>
    <w:rsid w:val="00DB3D9B"/>
    <w:rsid w:val="00DB76F4"/>
    <w:rsid w:val="00DD2131"/>
    <w:rsid w:val="00DD7F86"/>
    <w:rsid w:val="00DE0CEC"/>
    <w:rsid w:val="00DF5022"/>
    <w:rsid w:val="00E46737"/>
    <w:rsid w:val="00E75341"/>
    <w:rsid w:val="00E9354B"/>
    <w:rsid w:val="00EA49CE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E35A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021474"/>
  <w15:docId w15:val="{B9184F6D-0DA2-465D-B76A-3FC658E5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Visio_2003-2010_Drawing.vsd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8C1761A68614682BA879CD0D3AC9A" ma:contentTypeVersion="11" ma:contentTypeDescription="Create a new document." ma:contentTypeScope="" ma:versionID="6b5fba7a90a138caec66a29e2d301667">
  <xsd:schema xmlns:xsd="http://www.w3.org/2001/XMLSchema" xmlns:xs="http://www.w3.org/2001/XMLSchema" xmlns:p="http://schemas.microsoft.com/office/2006/metadata/properties" xmlns:ns3="0120b587-8cb7-4635-8e2e-5ddad60adc34" xmlns:ns4="a5ab6719-146a-429c-83ad-b63d471f533a" targetNamespace="http://schemas.microsoft.com/office/2006/metadata/properties" ma:root="true" ma:fieldsID="09a03c22f8b2fc4283915d0b36f08222" ns3:_="" ns4:_="">
    <xsd:import namespace="0120b587-8cb7-4635-8e2e-5ddad60adc34"/>
    <xsd:import namespace="a5ab6719-146a-429c-83ad-b63d471f5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b587-8cb7-4635-8e2e-5ddad60ad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6719-146a-429c-83ad-b63d471f5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74B00-A70A-4D22-A97A-62EE4E0FA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0b587-8cb7-4635-8e2e-5ddad60adc34"/>
    <ds:schemaRef ds:uri="a5ab6719-146a-429c-83ad-b63d471f5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5BC12-76F0-41DB-86D2-BA3474DF6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9E853-37E6-4224-A427-E2729B9C5914}">
  <ds:schemaRefs>
    <ds:schemaRef ds:uri="http://purl.org/dc/dcmitype/"/>
    <ds:schemaRef ds:uri="http://schemas.microsoft.com/office/infopath/2007/PartnerControls"/>
    <ds:schemaRef ds:uri="0120b587-8cb7-4635-8e2e-5ddad60adc3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5ab6719-146a-429c-83ad-b63d471f53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arobinson</dc:creator>
  <cp:lastModifiedBy>Bookwalter, Kristin [DAAR]</cp:lastModifiedBy>
  <cp:revision>2</cp:revision>
  <cp:lastPrinted>2012-11-27T20:45:00Z</cp:lastPrinted>
  <dcterms:created xsi:type="dcterms:W3CDTF">2020-07-07T21:26:00Z</dcterms:created>
  <dcterms:modified xsi:type="dcterms:W3CDTF">2020-07-07T21:26:00Z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0x010100E5E8C1761A68614682BA879CD0D3AC9A</vt:lpwstr>
  </property>
</Properties>
</file>