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E42" w:rsidRPr="00A77714" w:rsidRDefault="00D87FC3" w:rsidP="000B12F4">
      <w:pPr>
        <w:pStyle w:val="Header"/>
        <w:spacing w:before="120"/>
        <w:jc w:val="center"/>
        <w:rPr>
          <w:rFonts w:ascii="Verdana" w:hAnsi="Verdana" w:cs="Arial"/>
          <w:b/>
          <w:bCs/>
          <w:noProof/>
          <w:sz w:val="32"/>
          <w:szCs w:val="32"/>
          <w:lang w:val="en-US"/>
        </w:rPr>
      </w:pPr>
      <w:r>
        <w:rPr>
          <w:rFonts w:ascii="Verdana" w:hAnsi="Verdana" w:cs="Arial"/>
          <w:b/>
          <w:bCs/>
          <w:noProof/>
          <w:sz w:val="32"/>
          <w:szCs w:val="32"/>
        </w:rPr>
        <w:drawing>
          <wp:anchor distT="0" distB="0" distL="114300" distR="114300" simplePos="0" relativeHeight="251657216" behindDoc="0" locked="0" layoutInCell="1" allowOverlap="1">
            <wp:simplePos x="0" y="0"/>
            <wp:positionH relativeFrom="column">
              <wp:posOffset>-457200</wp:posOffset>
            </wp:positionH>
            <wp:positionV relativeFrom="paragraph">
              <wp:posOffset>28575</wp:posOffset>
            </wp:positionV>
            <wp:extent cx="1266825" cy="76517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CB336C">
        <w:rPr>
          <w:rFonts w:ascii="Verdana" w:hAnsi="Verdana"/>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8240;mso-position-horizontal:center;mso-position-horizontal-relative:text;mso-position-vertical-relative:text" stroked="t" strokeweight="2pt">
            <v:imagedata r:id="rId9" o:title=""/>
            <o:lock v:ext="edit" aspectratio="f"/>
          </v:shape>
          <o:OLEObject Type="Embed" ProgID="Visio.Drawing.11" ShapeID="_x0000_s1027" DrawAspect="Content" ObjectID="_1614427521" r:id="rId10"/>
        </w:object>
      </w:r>
      <w:r w:rsidR="00800E42" w:rsidRPr="00A77714">
        <w:rPr>
          <w:rFonts w:ascii="Verdana" w:hAnsi="Verdana" w:cs="Arial"/>
          <w:b/>
          <w:bCs/>
          <w:noProof/>
          <w:sz w:val="32"/>
          <w:szCs w:val="32"/>
        </w:rPr>
        <w:t>State of Kansas</w:t>
      </w:r>
    </w:p>
    <w:p w:rsidR="000F77D1" w:rsidRPr="00A77714" w:rsidRDefault="005F11DC" w:rsidP="005E2CAF">
      <w:pPr>
        <w:pStyle w:val="Header"/>
        <w:spacing w:before="120"/>
        <w:jc w:val="center"/>
        <w:rPr>
          <w:rFonts w:ascii="Verdana" w:hAnsi="Verdana" w:cs="Arial"/>
          <w:b/>
          <w:bCs/>
          <w:i/>
          <w:sz w:val="20"/>
          <w:szCs w:val="20"/>
        </w:rPr>
      </w:pPr>
      <w:r>
        <w:rPr>
          <w:rFonts w:ascii="Verdana" w:hAnsi="Verdana" w:cs="Arial"/>
          <w:b/>
          <w:bCs/>
          <w:noProof/>
          <w:sz w:val="32"/>
          <w:szCs w:val="32"/>
          <w:lang w:val="en-US"/>
        </w:rPr>
        <w:t xml:space="preserve">   </w:t>
      </w:r>
      <w:r w:rsidR="00A77714">
        <w:rPr>
          <w:rFonts w:ascii="Verdana" w:hAnsi="Verdana" w:cs="Arial"/>
          <w:b/>
          <w:bCs/>
          <w:noProof/>
          <w:sz w:val="32"/>
          <w:szCs w:val="32"/>
          <w:lang w:val="en-US"/>
        </w:rPr>
        <w:t>Manager Transaction Review</w:t>
      </w:r>
    </w:p>
    <w:p w:rsidR="005F7B5A" w:rsidRPr="00A77714" w:rsidRDefault="00800E42" w:rsidP="00800E42">
      <w:pPr>
        <w:spacing w:after="360"/>
        <w:ind w:left="720"/>
        <w:jc w:val="center"/>
        <w:rPr>
          <w:rFonts w:ascii="Verdana" w:hAnsi="Verdana"/>
          <w:i/>
          <w:sz w:val="20"/>
          <w:szCs w:val="20"/>
        </w:rPr>
      </w:pPr>
      <w:r w:rsidRPr="00A77714">
        <w:rPr>
          <w:rFonts w:ascii="Verdana" w:hAnsi="Verdana" w:cs="Arial"/>
          <w:b/>
          <w:bCs/>
          <w:i/>
          <w:sz w:val="20"/>
          <w:szCs w:val="20"/>
        </w:rPr>
        <w:t>Statewide Management, Accounting and Reporting Tool</w:t>
      </w:r>
    </w:p>
    <w:p w:rsidR="00341BE7" w:rsidRPr="00A77714" w:rsidRDefault="00341BE7" w:rsidP="00996C68">
      <w:pPr>
        <w:spacing w:after="100" w:afterAutospacing="1"/>
        <w:rPr>
          <w:rFonts w:ascii="Verdana" w:hAnsi="Verdana"/>
        </w:rPr>
      </w:pP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128"/>
      </w:tblGrid>
      <w:tr w:rsidR="00AF2E3C" w:rsidRPr="00A77714" w:rsidTr="00161D65">
        <w:tc>
          <w:tcPr>
            <w:tcW w:w="3330" w:type="dxa"/>
          </w:tcPr>
          <w:p w:rsidR="00AF2E3C" w:rsidRPr="00A77714" w:rsidRDefault="00AF2E3C" w:rsidP="00161D65">
            <w:pPr>
              <w:rPr>
                <w:rFonts w:ascii="Verdana" w:hAnsi="Verdana"/>
                <w:b/>
                <w:noProof/>
              </w:rPr>
            </w:pPr>
            <w:r w:rsidRPr="00A77714">
              <w:rPr>
                <w:rFonts w:ascii="Verdana" w:hAnsi="Verdana"/>
                <w:b/>
                <w:noProof/>
              </w:rPr>
              <w:t>Date Created:</w:t>
            </w:r>
          </w:p>
        </w:tc>
        <w:tc>
          <w:tcPr>
            <w:tcW w:w="7128" w:type="dxa"/>
          </w:tcPr>
          <w:p w:rsidR="003738F2" w:rsidRPr="006E2EE0" w:rsidRDefault="008404E8" w:rsidP="00290E9D">
            <w:pPr>
              <w:rPr>
                <w:rFonts w:ascii="Verdana" w:hAnsi="Verdana"/>
              </w:rPr>
            </w:pPr>
            <w:r>
              <w:rPr>
                <w:rFonts w:ascii="Verdana" w:hAnsi="Verdana"/>
              </w:rPr>
              <w:t>11/11</w:t>
            </w:r>
            <w:r w:rsidR="005E2CAF" w:rsidRPr="006E2EE0">
              <w:rPr>
                <w:rFonts w:ascii="Verdana" w:hAnsi="Verdana"/>
              </w:rPr>
              <w:t>/2015</w:t>
            </w:r>
          </w:p>
        </w:tc>
      </w:tr>
      <w:tr w:rsidR="00AF2E3C" w:rsidRPr="00A77714" w:rsidTr="00161D65">
        <w:tc>
          <w:tcPr>
            <w:tcW w:w="3330" w:type="dxa"/>
          </w:tcPr>
          <w:p w:rsidR="00AF2E3C" w:rsidRPr="00A77714" w:rsidRDefault="00AF2E3C" w:rsidP="00161D65">
            <w:pPr>
              <w:rPr>
                <w:rFonts w:ascii="Verdana" w:hAnsi="Verdana"/>
                <w:b/>
                <w:noProof/>
              </w:rPr>
            </w:pPr>
            <w:r w:rsidRPr="00A77714">
              <w:rPr>
                <w:rFonts w:ascii="Verdana" w:hAnsi="Verdana"/>
                <w:b/>
                <w:noProof/>
              </w:rPr>
              <w:t>Version:</w:t>
            </w:r>
          </w:p>
        </w:tc>
        <w:tc>
          <w:tcPr>
            <w:tcW w:w="7128" w:type="dxa"/>
          </w:tcPr>
          <w:p w:rsidR="00AF2E3C" w:rsidRPr="006E2EE0" w:rsidRDefault="000B12F4" w:rsidP="00EE1A38">
            <w:pPr>
              <w:rPr>
                <w:rFonts w:ascii="Verdana" w:hAnsi="Verdana"/>
              </w:rPr>
            </w:pPr>
            <w:r w:rsidRPr="006E2EE0">
              <w:rPr>
                <w:rFonts w:ascii="Verdana" w:hAnsi="Verdana"/>
              </w:rPr>
              <w:t>1.0</w:t>
            </w:r>
          </w:p>
        </w:tc>
      </w:tr>
      <w:tr w:rsidR="003738F2" w:rsidRPr="00A77714" w:rsidTr="00161D65">
        <w:tc>
          <w:tcPr>
            <w:tcW w:w="3330" w:type="dxa"/>
          </w:tcPr>
          <w:p w:rsidR="003738F2" w:rsidRPr="00A77714" w:rsidRDefault="003738F2" w:rsidP="00161D65">
            <w:pPr>
              <w:rPr>
                <w:rFonts w:ascii="Verdana" w:hAnsi="Verdana"/>
                <w:b/>
                <w:noProof/>
              </w:rPr>
            </w:pPr>
            <w:r w:rsidRPr="00A77714">
              <w:rPr>
                <w:rFonts w:ascii="Verdana" w:hAnsi="Verdana"/>
                <w:b/>
                <w:noProof/>
              </w:rPr>
              <w:t>Last Updated Date:</w:t>
            </w:r>
          </w:p>
        </w:tc>
        <w:tc>
          <w:tcPr>
            <w:tcW w:w="7128" w:type="dxa"/>
          </w:tcPr>
          <w:p w:rsidR="003738F2" w:rsidRPr="006E2EE0" w:rsidRDefault="003558F6" w:rsidP="00254DE3">
            <w:pPr>
              <w:rPr>
                <w:rFonts w:ascii="Verdana" w:hAnsi="Verdana"/>
              </w:rPr>
            </w:pPr>
            <w:r>
              <w:rPr>
                <w:rFonts w:ascii="Verdana" w:hAnsi="Verdana"/>
              </w:rPr>
              <w:t>3/4/2019</w:t>
            </w:r>
          </w:p>
        </w:tc>
      </w:tr>
      <w:tr w:rsidR="000B12F4" w:rsidRPr="00A77714" w:rsidTr="00161D65">
        <w:tc>
          <w:tcPr>
            <w:tcW w:w="3330" w:type="dxa"/>
          </w:tcPr>
          <w:p w:rsidR="000B12F4" w:rsidRPr="00A77714" w:rsidRDefault="006105D7" w:rsidP="00161D65">
            <w:pPr>
              <w:rPr>
                <w:rFonts w:ascii="Verdana" w:hAnsi="Verdana"/>
                <w:b/>
                <w:noProof/>
              </w:rPr>
            </w:pPr>
            <w:r w:rsidRPr="00A77714">
              <w:rPr>
                <w:rFonts w:ascii="Verdana" w:hAnsi="Verdana"/>
                <w:b/>
                <w:noProof/>
              </w:rPr>
              <w:t>Process</w:t>
            </w:r>
            <w:r w:rsidR="005E11C6">
              <w:rPr>
                <w:rFonts w:ascii="Verdana" w:hAnsi="Verdana"/>
                <w:b/>
                <w:noProof/>
              </w:rPr>
              <w:t>:</w:t>
            </w:r>
          </w:p>
        </w:tc>
        <w:tc>
          <w:tcPr>
            <w:tcW w:w="7128" w:type="dxa"/>
          </w:tcPr>
          <w:p w:rsidR="000B12F4" w:rsidRPr="006E2EE0" w:rsidRDefault="005E11C6" w:rsidP="005F11DC">
            <w:pPr>
              <w:rPr>
                <w:rFonts w:ascii="Verdana" w:hAnsi="Verdana"/>
                <w:noProof/>
              </w:rPr>
            </w:pPr>
            <w:r w:rsidRPr="006E2EE0">
              <w:rPr>
                <w:rFonts w:ascii="Verdana" w:hAnsi="Verdana"/>
                <w:noProof/>
              </w:rPr>
              <w:t>Manager Transaction Review is a useful tool for track</w:t>
            </w:r>
            <w:r w:rsidR="005F11DC" w:rsidRPr="006E2EE0">
              <w:rPr>
                <w:rFonts w:ascii="Verdana" w:hAnsi="Verdana"/>
                <w:noProof/>
              </w:rPr>
              <w:t>ing</w:t>
            </w:r>
            <w:r w:rsidRPr="006E2EE0">
              <w:rPr>
                <w:rFonts w:ascii="Verdana" w:hAnsi="Verdana"/>
                <w:noProof/>
              </w:rPr>
              <w:t xml:space="preserve"> costs, billing, and revenue for a project.  The Search criteria include Project, Activity, Contract, Analysis Type, Employee ID, Revenue and Billing Distribution Status, and Dates.  This job aid will cover several scenarios. </w:t>
            </w:r>
          </w:p>
          <w:p w:rsidR="005F11DC" w:rsidRPr="006E2EE0" w:rsidRDefault="005F11DC" w:rsidP="005F11DC">
            <w:pPr>
              <w:rPr>
                <w:rFonts w:ascii="Verdana" w:hAnsi="Verdana"/>
                <w:noProof/>
              </w:rPr>
            </w:pPr>
          </w:p>
          <w:p w:rsidR="005F11DC" w:rsidRPr="00A77714" w:rsidRDefault="005F11DC" w:rsidP="005F11DC">
            <w:pPr>
              <w:rPr>
                <w:rFonts w:ascii="Verdana" w:hAnsi="Verdana"/>
                <w:noProof/>
                <w:sz w:val="22"/>
                <w:szCs w:val="22"/>
              </w:rPr>
            </w:pPr>
            <w:r w:rsidRPr="006E2EE0">
              <w:rPr>
                <w:rFonts w:ascii="Verdana" w:hAnsi="Verdana"/>
                <w:noProof/>
              </w:rPr>
              <w:t xml:space="preserve">Note:  </w:t>
            </w:r>
            <w:r w:rsidR="0088165B" w:rsidRPr="006E2EE0">
              <w:rPr>
                <w:rFonts w:ascii="Verdana" w:hAnsi="Verdana"/>
                <w:noProof/>
              </w:rPr>
              <w:t xml:space="preserve">The functionality of using the </w:t>
            </w:r>
            <w:r w:rsidR="0088165B" w:rsidRPr="006E2EE0">
              <w:rPr>
                <w:rFonts w:ascii="Verdana" w:hAnsi="Verdana"/>
                <w:i/>
                <w:noProof/>
              </w:rPr>
              <w:t>Adjust</w:t>
            </w:r>
            <w:r w:rsidR="0088165B" w:rsidRPr="006E2EE0">
              <w:rPr>
                <w:rFonts w:ascii="Verdana" w:hAnsi="Verdana"/>
                <w:noProof/>
              </w:rPr>
              <w:t xml:space="preserve"> </w:t>
            </w:r>
            <w:r w:rsidR="006E2EE0" w:rsidRPr="006E2EE0">
              <w:rPr>
                <w:rFonts w:ascii="Verdana" w:hAnsi="Verdana"/>
                <w:noProof/>
              </w:rPr>
              <w:t>button has not been tested.  The use of this button is discouraged.</w:t>
            </w:r>
          </w:p>
        </w:tc>
      </w:tr>
      <w:tr w:rsidR="008404E8" w:rsidRPr="00A77714" w:rsidTr="00161D65">
        <w:tc>
          <w:tcPr>
            <w:tcW w:w="3330" w:type="dxa"/>
          </w:tcPr>
          <w:p w:rsidR="008404E8" w:rsidRPr="00A77714" w:rsidRDefault="008404E8" w:rsidP="00161D65">
            <w:pPr>
              <w:rPr>
                <w:rFonts w:ascii="Verdana" w:hAnsi="Verdana"/>
                <w:b/>
                <w:noProof/>
              </w:rPr>
            </w:pPr>
          </w:p>
        </w:tc>
        <w:tc>
          <w:tcPr>
            <w:tcW w:w="7128" w:type="dxa"/>
          </w:tcPr>
          <w:p w:rsidR="008404E8" w:rsidRPr="006E2EE0" w:rsidRDefault="008404E8" w:rsidP="005F11DC">
            <w:pPr>
              <w:rPr>
                <w:rFonts w:ascii="Verdana" w:hAnsi="Verdana"/>
                <w:noProof/>
              </w:rPr>
            </w:pPr>
          </w:p>
        </w:tc>
      </w:tr>
      <w:tr w:rsidR="000B12F4" w:rsidRPr="00A77714" w:rsidTr="00161D65">
        <w:tc>
          <w:tcPr>
            <w:tcW w:w="3330" w:type="dxa"/>
          </w:tcPr>
          <w:p w:rsidR="000B12F4" w:rsidRPr="00A77714" w:rsidRDefault="005E11C6" w:rsidP="0001126C">
            <w:pPr>
              <w:rPr>
                <w:rFonts w:ascii="Verdana" w:hAnsi="Verdana"/>
                <w:b/>
                <w:noProof/>
              </w:rPr>
            </w:pPr>
            <w:r>
              <w:rPr>
                <w:rFonts w:ascii="Verdana" w:hAnsi="Verdana"/>
                <w:b/>
                <w:noProof/>
              </w:rPr>
              <w:t>Scenario 1:</w:t>
            </w:r>
          </w:p>
        </w:tc>
        <w:tc>
          <w:tcPr>
            <w:tcW w:w="7128" w:type="dxa"/>
          </w:tcPr>
          <w:p w:rsidR="000B12F4" w:rsidRPr="006E2EE0" w:rsidRDefault="005F11DC" w:rsidP="005E11C6">
            <w:pPr>
              <w:rPr>
                <w:rFonts w:ascii="Verdana" w:hAnsi="Verdana"/>
                <w:noProof/>
              </w:rPr>
            </w:pPr>
            <w:r w:rsidRPr="006E2EE0">
              <w:rPr>
                <w:rFonts w:ascii="Verdana" w:hAnsi="Verdana"/>
                <w:noProof/>
              </w:rPr>
              <w:t>What</w:t>
            </w:r>
            <w:r w:rsidR="005E11C6" w:rsidRPr="006E2EE0">
              <w:rPr>
                <w:rFonts w:ascii="Verdana" w:hAnsi="Verdana"/>
                <w:noProof/>
              </w:rPr>
              <w:t xml:space="preserve"> costs were wr</w:t>
            </w:r>
            <w:r w:rsidRPr="006E2EE0">
              <w:rPr>
                <w:rFonts w:ascii="Verdana" w:hAnsi="Verdana"/>
                <w:noProof/>
              </w:rPr>
              <w:t>itten off the Billing Worksheet?</w:t>
            </w:r>
          </w:p>
        </w:tc>
      </w:tr>
      <w:tr w:rsidR="00EF6584" w:rsidRPr="00A77714" w:rsidTr="00161D65">
        <w:tc>
          <w:tcPr>
            <w:tcW w:w="3330" w:type="dxa"/>
          </w:tcPr>
          <w:p w:rsidR="00EF6584" w:rsidRPr="005E11C6" w:rsidRDefault="00EF6584" w:rsidP="00CC3C74">
            <w:pPr>
              <w:rPr>
                <w:rFonts w:ascii="Verdana" w:hAnsi="Verdana"/>
                <w:noProof/>
              </w:rPr>
            </w:pPr>
          </w:p>
        </w:tc>
        <w:tc>
          <w:tcPr>
            <w:tcW w:w="7128" w:type="dxa"/>
          </w:tcPr>
          <w:p w:rsidR="00EF6584" w:rsidRPr="00210018" w:rsidRDefault="00EF6584" w:rsidP="005E11C6">
            <w:pPr>
              <w:rPr>
                <w:noProof/>
              </w:rPr>
            </w:pPr>
          </w:p>
        </w:tc>
      </w:tr>
      <w:tr w:rsidR="000B12F4" w:rsidRPr="00A77714" w:rsidTr="00161D65">
        <w:tc>
          <w:tcPr>
            <w:tcW w:w="3330" w:type="dxa"/>
          </w:tcPr>
          <w:p w:rsidR="000B12F4" w:rsidRPr="006E2EE0" w:rsidRDefault="005E11C6" w:rsidP="00CC3C74">
            <w:pPr>
              <w:rPr>
                <w:rFonts w:ascii="Verdana" w:hAnsi="Verdana"/>
                <w:noProof/>
              </w:rPr>
            </w:pPr>
            <w:r w:rsidRPr="006E2EE0">
              <w:rPr>
                <w:rFonts w:ascii="Verdana" w:hAnsi="Verdana"/>
                <w:noProof/>
              </w:rPr>
              <w:t xml:space="preserve">Step </w:t>
            </w:r>
            <w:r w:rsidR="004F7A6C">
              <w:rPr>
                <w:rFonts w:ascii="Verdana" w:hAnsi="Verdana"/>
                <w:noProof/>
              </w:rPr>
              <w:t>1-</w:t>
            </w:r>
            <w:r w:rsidRPr="006E2EE0">
              <w:rPr>
                <w:rFonts w:ascii="Verdana" w:hAnsi="Verdana"/>
                <w:noProof/>
              </w:rPr>
              <w:t xml:space="preserve">1.  Navigation: </w:t>
            </w:r>
            <w:r w:rsidR="00965FED">
              <w:rPr>
                <w:rFonts w:ascii="Verdana" w:hAnsi="Verdana"/>
                <w:noProof/>
              </w:rPr>
              <w:t>Projects and Grants Homepage &gt;</w:t>
            </w:r>
            <w:r w:rsidRPr="006E2EE0">
              <w:rPr>
                <w:rFonts w:ascii="Verdana" w:hAnsi="Verdana"/>
                <w:noProof/>
              </w:rPr>
              <w:t xml:space="preserve"> Project Costing &gt; </w:t>
            </w:r>
            <w:r w:rsidR="00834CEA">
              <w:rPr>
                <w:rFonts w:ascii="Verdana" w:hAnsi="Verdana"/>
                <w:noProof/>
              </w:rPr>
              <w:t xml:space="preserve">Manage Projects </w:t>
            </w:r>
            <w:r w:rsidRPr="006E2EE0">
              <w:rPr>
                <w:rFonts w:ascii="Verdana" w:hAnsi="Verdana"/>
                <w:noProof/>
              </w:rPr>
              <w:t xml:space="preserve">&gt; </w:t>
            </w:r>
            <w:r w:rsidRPr="00834CEA">
              <w:rPr>
                <w:rFonts w:ascii="Verdana" w:hAnsi="Verdana"/>
                <w:noProof/>
              </w:rPr>
              <w:t>Manager Transaction Review</w:t>
            </w:r>
            <w:r w:rsidR="00CB336C">
              <w:rPr>
                <w:rFonts w:ascii="Verdana" w:hAnsi="Verdana"/>
                <w:noProof/>
              </w:rPr>
              <w:t xml:space="preserve"> </w:t>
            </w:r>
            <w:r w:rsidR="00CB336C">
              <w:rPr>
                <w:rFonts w:ascii="Verdana" w:hAnsi="Verdana"/>
                <w:b/>
                <w:noProof/>
              </w:rPr>
              <w:t xml:space="preserve">or </w:t>
            </w:r>
            <w:r w:rsidR="00CB336C">
              <w:rPr>
                <w:rFonts w:ascii="Verdana" w:hAnsi="Verdana"/>
                <w:noProof/>
              </w:rPr>
              <w:t>Navigator &gt; Project Costing &gt; Interactive Reports &gt; Manager Transaction Review.</w:t>
            </w:r>
            <w:r w:rsidRPr="006E2EE0">
              <w:rPr>
                <w:rFonts w:ascii="Verdana" w:hAnsi="Verdana"/>
                <w:noProof/>
              </w:rPr>
              <w:t xml:space="preserve">  Enter the following information:</w:t>
            </w:r>
          </w:p>
          <w:p w:rsidR="005E11C6" w:rsidRPr="006E2EE0" w:rsidRDefault="005E11C6" w:rsidP="00CC3C74">
            <w:pPr>
              <w:rPr>
                <w:rFonts w:ascii="Verdana" w:hAnsi="Verdana"/>
                <w:noProof/>
              </w:rPr>
            </w:pPr>
          </w:p>
          <w:p w:rsidR="005E11C6" w:rsidRPr="006E2EE0" w:rsidRDefault="005E11C6" w:rsidP="00CC3C74">
            <w:pPr>
              <w:rPr>
                <w:rFonts w:ascii="Verdana" w:hAnsi="Verdana"/>
                <w:noProof/>
              </w:rPr>
            </w:pPr>
            <w:r w:rsidRPr="006E2EE0">
              <w:rPr>
                <w:rFonts w:ascii="Verdana" w:hAnsi="Verdana"/>
                <w:noProof/>
              </w:rPr>
              <w:t>Business Unit</w:t>
            </w:r>
          </w:p>
          <w:p w:rsidR="005E11C6" w:rsidRPr="006E2EE0" w:rsidRDefault="005E11C6" w:rsidP="00CC3C74">
            <w:pPr>
              <w:rPr>
                <w:rFonts w:ascii="Verdana" w:hAnsi="Verdana"/>
                <w:noProof/>
              </w:rPr>
            </w:pPr>
            <w:r w:rsidRPr="006E2EE0">
              <w:rPr>
                <w:rFonts w:ascii="Verdana" w:hAnsi="Verdana"/>
                <w:noProof/>
              </w:rPr>
              <w:t>Project</w:t>
            </w:r>
          </w:p>
          <w:p w:rsidR="005E11C6" w:rsidRPr="006E2EE0" w:rsidRDefault="005E11C6" w:rsidP="00CC3C74">
            <w:pPr>
              <w:rPr>
                <w:rFonts w:ascii="Verdana" w:hAnsi="Verdana"/>
                <w:noProof/>
              </w:rPr>
            </w:pPr>
            <w:r w:rsidRPr="006E2EE0">
              <w:rPr>
                <w:rFonts w:ascii="Verdana" w:hAnsi="Verdana"/>
                <w:noProof/>
              </w:rPr>
              <w:t>Activity</w:t>
            </w:r>
          </w:p>
          <w:p w:rsidR="005E11C6" w:rsidRPr="006E2EE0" w:rsidRDefault="005E11C6" w:rsidP="00CC3C74">
            <w:pPr>
              <w:rPr>
                <w:rFonts w:ascii="Verdana" w:hAnsi="Verdana"/>
                <w:noProof/>
              </w:rPr>
            </w:pPr>
            <w:r w:rsidRPr="006E2EE0">
              <w:rPr>
                <w:rFonts w:ascii="Verdana" w:hAnsi="Verdana"/>
                <w:noProof/>
              </w:rPr>
              <w:t>Analysis Type – WTO</w:t>
            </w:r>
          </w:p>
          <w:p w:rsidR="005E11C6" w:rsidRPr="006E2EE0" w:rsidRDefault="005E11C6" w:rsidP="00CC3C74">
            <w:pPr>
              <w:rPr>
                <w:rFonts w:ascii="Verdana" w:hAnsi="Verdana"/>
                <w:noProof/>
              </w:rPr>
            </w:pPr>
          </w:p>
          <w:p w:rsidR="005E11C6" w:rsidRPr="006E2EE0" w:rsidRDefault="00EF6584" w:rsidP="00CC3C74">
            <w:pPr>
              <w:rPr>
                <w:rFonts w:ascii="Verdana" w:hAnsi="Verdana"/>
                <w:noProof/>
              </w:rPr>
            </w:pPr>
            <w:r w:rsidRPr="006E2EE0">
              <w:rPr>
                <w:rFonts w:ascii="Verdana" w:hAnsi="Verdana"/>
                <w:noProof/>
              </w:rPr>
              <w:t xml:space="preserve">Click the </w:t>
            </w:r>
            <w:r w:rsidRPr="006E2EE0">
              <w:rPr>
                <w:rFonts w:ascii="Verdana" w:hAnsi="Verdana"/>
                <w:i/>
                <w:noProof/>
              </w:rPr>
              <w:t>Search</w:t>
            </w:r>
            <w:r w:rsidRPr="006E2EE0">
              <w:rPr>
                <w:rFonts w:ascii="Verdana" w:hAnsi="Verdana"/>
                <w:noProof/>
              </w:rPr>
              <w:t xml:space="preserve"> button.</w:t>
            </w:r>
          </w:p>
          <w:p w:rsidR="00EF6584" w:rsidRPr="006E2EE0" w:rsidRDefault="00EF6584" w:rsidP="00CC3C74">
            <w:pPr>
              <w:rPr>
                <w:rFonts w:ascii="Verdana" w:hAnsi="Verdana"/>
                <w:noProof/>
                <w:sz w:val="22"/>
                <w:szCs w:val="22"/>
              </w:rPr>
            </w:pPr>
          </w:p>
          <w:p w:rsidR="00EF6584" w:rsidRPr="006E2EE0" w:rsidRDefault="00EF6584" w:rsidP="00CC3C74">
            <w:pPr>
              <w:rPr>
                <w:rFonts w:ascii="Verdana" w:hAnsi="Verdana"/>
                <w:noProof/>
                <w:sz w:val="22"/>
                <w:szCs w:val="22"/>
              </w:rPr>
            </w:pPr>
          </w:p>
        </w:tc>
        <w:tc>
          <w:tcPr>
            <w:tcW w:w="7128" w:type="dxa"/>
          </w:tcPr>
          <w:p w:rsidR="000B12F4" w:rsidRPr="00A77714" w:rsidRDefault="00834CEA" w:rsidP="005E11C6">
            <w:pPr>
              <w:rPr>
                <w:rFonts w:ascii="Verdana" w:hAnsi="Verdana"/>
                <w:noProof/>
                <w:sz w:val="22"/>
                <w:szCs w:val="22"/>
              </w:rPr>
            </w:pPr>
            <w:r>
              <w:rPr>
                <w:noProof/>
              </w:rPr>
              <w:drawing>
                <wp:inline distT="0" distB="0" distL="0" distR="0" wp14:anchorId="7165CDE4" wp14:editId="7BA86461">
                  <wp:extent cx="4389120" cy="27616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89120" cy="2761615"/>
                          </a:xfrm>
                          <a:prstGeom prst="rect">
                            <a:avLst/>
                          </a:prstGeom>
                        </pic:spPr>
                      </pic:pic>
                    </a:graphicData>
                  </a:graphic>
                </wp:inline>
              </w:drawing>
            </w:r>
          </w:p>
        </w:tc>
      </w:tr>
      <w:tr w:rsidR="00EF6584" w:rsidRPr="00A77714" w:rsidTr="00161D65">
        <w:tc>
          <w:tcPr>
            <w:tcW w:w="3330" w:type="dxa"/>
          </w:tcPr>
          <w:p w:rsidR="00EF6584" w:rsidRPr="005E11C6" w:rsidRDefault="00EF6584" w:rsidP="00CC3C74">
            <w:pPr>
              <w:rPr>
                <w:rFonts w:ascii="Verdana" w:hAnsi="Verdana"/>
                <w:noProof/>
              </w:rPr>
            </w:pPr>
          </w:p>
        </w:tc>
        <w:tc>
          <w:tcPr>
            <w:tcW w:w="7128" w:type="dxa"/>
          </w:tcPr>
          <w:p w:rsidR="00EF6584" w:rsidRPr="00210018" w:rsidRDefault="00EF6584" w:rsidP="005E11C6">
            <w:pPr>
              <w:rPr>
                <w:noProof/>
              </w:rPr>
            </w:pPr>
          </w:p>
        </w:tc>
      </w:tr>
      <w:tr w:rsidR="00EF6584" w:rsidRPr="00A77714" w:rsidTr="00161D65">
        <w:tc>
          <w:tcPr>
            <w:tcW w:w="3330" w:type="dxa"/>
          </w:tcPr>
          <w:p w:rsidR="00EF6584" w:rsidRPr="006E2EE0" w:rsidRDefault="00EF6584" w:rsidP="00CC3C74">
            <w:pPr>
              <w:rPr>
                <w:rFonts w:ascii="Verdana" w:hAnsi="Verdana"/>
                <w:noProof/>
              </w:rPr>
            </w:pPr>
            <w:r w:rsidRPr="006E2EE0">
              <w:rPr>
                <w:rFonts w:ascii="Verdana" w:hAnsi="Verdana"/>
                <w:noProof/>
              </w:rPr>
              <w:lastRenderedPageBreak/>
              <w:t xml:space="preserve">Step </w:t>
            </w:r>
            <w:r w:rsidR="004F7A6C">
              <w:rPr>
                <w:rFonts w:ascii="Verdana" w:hAnsi="Verdana"/>
                <w:noProof/>
              </w:rPr>
              <w:t>1-</w:t>
            </w:r>
            <w:r w:rsidRPr="006E2EE0">
              <w:rPr>
                <w:rFonts w:ascii="Verdana" w:hAnsi="Verdana"/>
                <w:noProof/>
              </w:rPr>
              <w:t>2.  The Search will land on the Cost Review page, but since the WTO rows w</w:t>
            </w:r>
            <w:r w:rsidR="006E2EE0" w:rsidRPr="006E2EE0">
              <w:rPr>
                <w:rFonts w:ascii="Verdana" w:hAnsi="Verdana"/>
                <w:noProof/>
              </w:rPr>
              <w:t xml:space="preserve">ould be neither Cost or Billing </w:t>
            </w:r>
            <w:r w:rsidRPr="006E2EE0">
              <w:rPr>
                <w:rFonts w:ascii="Verdana" w:hAnsi="Verdana"/>
                <w:noProof/>
              </w:rPr>
              <w:t xml:space="preserve">transactions, select the </w:t>
            </w:r>
            <w:r w:rsidRPr="006E2EE0">
              <w:rPr>
                <w:rFonts w:ascii="Verdana" w:hAnsi="Verdana"/>
                <w:i/>
                <w:noProof/>
              </w:rPr>
              <w:t>Review Revenue</w:t>
            </w:r>
            <w:r w:rsidRPr="006E2EE0">
              <w:rPr>
                <w:rFonts w:ascii="Verdana" w:hAnsi="Verdana"/>
                <w:noProof/>
              </w:rPr>
              <w:t xml:space="preserve"> tab.</w:t>
            </w:r>
          </w:p>
        </w:tc>
        <w:tc>
          <w:tcPr>
            <w:tcW w:w="7128" w:type="dxa"/>
          </w:tcPr>
          <w:p w:rsidR="00EF6584" w:rsidRPr="00210018" w:rsidRDefault="00D87FC3" w:rsidP="005E11C6">
            <w:pPr>
              <w:rPr>
                <w:noProof/>
              </w:rPr>
            </w:pPr>
            <w:r>
              <w:rPr>
                <w:noProof/>
              </w:rPr>
              <w:drawing>
                <wp:inline distT="0" distB="0" distL="0" distR="0">
                  <wp:extent cx="5943600" cy="3076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076575"/>
                          </a:xfrm>
                          <a:prstGeom prst="rect">
                            <a:avLst/>
                          </a:prstGeom>
                          <a:noFill/>
                          <a:ln>
                            <a:noFill/>
                          </a:ln>
                        </pic:spPr>
                      </pic:pic>
                    </a:graphicData>
                  </a:graphic>
                </wp:inline>
              </w:drawing>
            </w:r>
          </w:p>
        </w:tc>
      </w:tr>
      <w:tr w:rsidR="00EF6584" w:rsidRPr="00A77714" w:rsidTr="00161D65">
        <w:tc>
          <w:tcPr>
            <w:tcW w:w="3330" w:type="dxa"/>
          </w:tcPr>
          <w:p w:rsidR="00EF6584" w:rsidRDefault="00EF6584" w:rsidP="00CC3C74">
            <w:pPr>
              <w:rPr>
                <w:rFonts w:ascii="Verdana" w:hAnsi="Verdana"/>
                <w:noProof/>
              </w:rPr>
            </w:pPr>
          </w:p>
        </w:tc>
        <w:tc>
          <w:tcPr>
            <w:tcW w:w="7128" w:type="dxa"/>
          </w:tcPr>
          <w:p w:rsidR="00EF6584" w:rsidRPr="00210018" w:rsidRDefault="00EF6584" w:rsidP="005E11C6">
            <w:pPr>
              <w:rPr>
                <w:noProof/>
              </w:rPr>
            </w:pPr>
          </w:p>
        </w:tc>
      </w:tr>
      <w:tr w:rsidR="00EF6584" w:rsidRPr="00A77714" w:rsidTr="00161D65">
        <w:tc>
          <w:tcPr>
            <w:tcW w:w="3330" w:type="dxa"/>
          </w:tcPr>
          <w:p w:rsidR="00EF6584" w:rsidRDefault="00EF6584" w:rsidP="00CC3C74">
            <w:pPr>
              <w:rPr>
                <w:rFonts w:ascii="Verdana" w:hAnsi="Verdana"/>
                <w:noProof/>
              </w:rPr>
            </w:pPr>
            <w:r>
              <w:rPr>
                <w:rFonts w:ascii="Verdana" w:hAnsi="Verdana"/>
                <w:noProof/>
              </w:rPr>
              <w:t xml:space="preserve">Step </w:t>
            </w:r>
            <w:r w:rsidR="004F7A6C">
              <w:rPr>
                <w:rFonts w:ascii="Verdana" w:hAnsi="Verdana"/>
                <w:noProof/>
              </w:rPr>
              <w:t>1-</w:t>
            </w:r>
            <w:r>
              <w:rPr>
                <w:rFonts w:ascii="Verdana" w:hAnsi="Verdana"/>
                <w:noProof/>
              </w:rPr>
              <w:t>3.  The Review Revenue page displays all rows with the Analysis Type of WTO.  In our example, there are 141 rows associated with the project that have been written off.  The date range could be used in the Search criteria to further narrow down the results.</w:t>
            </w:r>
          </w:p>
          <w:p w:rsidR="00E46F60" w:rsidRDefault="00E46F60" w:rsidP="00CC3C74">
            <w:pPr>
              <w:rPr>
                <w:rFonts w:ascii="Verdana" w:hAnsi="Verdana"/>
                <w:noProof/>
              </w:rPr>
            </w:pPr>
          </w:p>
          <w:p w:rsidR="00E46F60" w:rsidRDefault="00E46F60" w:rsidP="00CC3C74">
            <w:pPr>
              <w:rPr>
                <w:rFonts w:ascii="Verdana" w:hAnsi="Verdana"/>
                <w:noProof/>
              </w:rPr>
            </w:pPr>
          </w:p>
          <w:p w:rsidR="00E46F60" w:rsidRDefault="00E46F60" w:rsidP="00CC3C74">
            <w:pPr>
              <w:rPr>
                <w:rFonts w:ascii="Verdana" w:hAnsi="Verdana"/>
                <w:noProof/>
              </w:rPr>
            </w:pPr>
          </w:p>
          <w:p w:rsidR="00E46F60" w:rsidRDefault="00E46F60" w:rsidP="00CC3C74">
            <w:pPr>
              <w:rPr>
                <w:rFonts w:ascii="Verdana" w:hAnsi="Verdana"/>
                <w:noProof/>
              </w:rPr>
            </w:pPr>
          </w:p>
          <w:p w:rsidR="00E46F60" w:rsidRDefault="00E46F60" w:rsidP="00CC3C74">
            <w:pPr>
              <w:rPr>
                <w:rFonts w:ascii="Verdana" w:hAnsi="Verdana"/>
                <w:noProof/>
              </w:rPr>
            </w:pPr>
          </w:p>
          <w:p w:rsidR="00E46F60" w:rsidRDefault="00E46F60" w:rsidP="00CC3C74">
            <w:pPr>
              <w:rPr>
                <w:rFonts w:ascii="Verdana" w:hAnsi="Verdana"/>
                <w:noProof/>
              </w:rPr>
            </w:pPr>
          </w:p>
          <w:p w:rsidR="00E46F60" w:rsidRDefault="00E46F60" w:rsidP="00CC3C74">
            <w:pPr>
              <w:rPr>
                <w:rFonts w:ascii="Verdana" w:hAnsi="Verdana"/>
                <w:noProof/>
              </w:rPr>
            </w:pPr>
          </w:p>
        </w:tc>
        <w:tc>
          <w:tcPr>
            <w:tcW w:w="7128" w:type="dxa"/>
          </w:tcPr>
          <w:p w:rsidR="00EF6584" w:rsidRPr="00210018" w:rsidRDefault="00D87FC3" w:rsidP="005E11C6">
            <w:pPr>
              <w:rPr>
                <w:noProof/>
              </w:rPr>
            </w:pPr>
            <w:r>
              <w:rPr>
                <w:noProof/>
              </w:rPr>
              <w:drawing>
                <wp:inline distT="0" distB="0" distL="0" distR="0">
                  <wp:extent cx="5095875" cy="2419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5875" cy="2419350"/>
                          </a:xfrm>
                          <a:prstGeom prst="rect">
                            <a:avLst/>
                          </a:prstGeom>
                          <a:noFill/>
                          <a:ln>
                            <a:noFill/>
                          </a:ln>
                        </pic:spPr>
                      </pic:pic>
                    </a:graphicData>
                  </a:graphic>
                </wp:inline>
              </w:drawing>
            </w:r>
          </w:p>
        </w:tc>
      </w:tr>
      <w:tr w:rsidR="00EF6584" w:rsidRPr="00A77714" w:rsidTr="00161D65">
        <w:tc>
          <w:tcPr>
            <w:tcW w:w="3330" w:type="dxa"/>
          </w:tcPr>
          <w:p w:rsidR="00EF6584" w:rsidRDefault="00EF6584" w:rsidP="00CC3C74">
            <w:pPr>
              <w:rPr>
                <w:rFonts w:ascii="Verdana" w:hAnsi="Verdana"/>
                <w:noProof/>
              </w:rPr>
            </w:pPr>
          </w:p>
        </w:tc>
        <w:tc>
          <w:tcPr>
            <w:tcW w:w="7128" w:type="dxa"/>
          </w:tcPr>
          <w:p w:rsidR="00EF6584" w:rsidRPr="00210018" w:rsidRDefault="00EF6584" w:rsidP="005E11C6">
            <w:pPr>
              <w:rPr>
                <w:noProof/>
              </w:rPr>
            </w:pPr>
          </w:p>
        </w:tc>
      </w:tr>
      <w:tr w:rsidR="00EF6584" w:rsidRPr="00A77714" w:rsidTr="00161D65">
        <w:tc>
          <w:tcPr>
            <w:tcW w:w="3330" w:type="dxa"/>
          </w:tcPr>
          <w:p w:rsidR="00EF6584" w:rsidRDefault="00EF6584" w:rsidP="00167488">
            <w:pPr>
              <w:rPr>
                <w:rFonts w:ascii="Verdana" w:hAnsi="Verdana"/>
                <w:noProof/>
              </w:rPr>
            </w:pPr>
            <w:r>
              <w:rPr>
                <w:rFonts w:ascii="Verdana" w:hAnsi="Verdana"/>
                <w:noProof/>
              </w:rPr>
              <w:t>Scenario</w:t>
            </w:r>
            <w:r w:rsidR="00167488">
              <w:rPr>
                <w:rFonts w:ascii="Verdana" w:hAnsi="Verdana"/>
                <w:noProof/>
              </w:rPr>
              <w:t xml:space="preserve"> 2</w:t>
            </w:r>
            <w:r>
              <w:rPr>
                <w:rFonts w:ascii="Verdana" w:hAnsi="Verdana"/>
                <w:noProof/>
              </w:rPr>
              <w:t xml:space="preserve">:  </w:t>
            </w:r>
          </w:p>
        </w:tc>
        <w:tc>
          <w:tcPr>
            <w:tcW w:w="7128" w:type="dxa"/>
          </w:tcPr>
          <w:p w:rsidR="00EF6584" w:rsidRPr="00210018" w:rsidRDefault="00167488" w:rsidP="008404E8">
            <w:pPr>
              <w:rPr>
                <w:noProof/>
              </w:rPr>
            </w:pPr>
            <w:r>
              <w:rPr>
                <w:rFonts w:ascii="Verdana" w:hAnsi="Verdana"/>
                <w:noProof/>
              </w:rPr>
              <w:t>An e</w:t>
            </w:r>
            <w:r w:rsidR="006E2EE0">
              <w:rPr>
                <w:rFonts w:ascii="Verdana" w:hAnsi="Verdana"/>
                <w:noProof/>
              </w:rPr>
              <w:t xml:space="preserve">mployee expense transaction </w:t>
            </w:r>
            <w:r>
              <w:rPr>
                <w:rFonts w:ascii="Verdana" w:hAnsi="Verdana"/>
                <w:noProof/>
              </w:rPr>
              <w:t xml:space="preserve">was originally paid out of a default fund, but after payment a determination was made this should have </w:t>
            </w:r>
            <w:r w:rsidR="008404E8">
              <w:rPr>
                <w:rFonts w:ascii="Verdana" w:hAnsi="Verdana"/>
                <w:noProof/>
              </w:rPr>
              <w:t>been a project cost.  While the default</w:t>
            </w:r>
            <w:r>
              <w:rPr>
                <w:rFonts w:ascii="Verdana" w:hAnsi="Verdana"/>
                <w:noProof/>
              </w:rPr>
              <w:t xml:space="preserve"> </w:t>
            </w:r>
            <w:r w:rsidR="008404E8">
              <w:rPr>
                <w:rFonts w:ascii="Verdana" w:hAnsi="Verdana"/>
                <w:noProof/>
              </w:rPr>
              <w:t>is a</w:t>
            </w:r>
            <w:r>
              <w:rPr>
                <w:rFonts w:ascii="Verdana" w:hAnsi="Verdana"/>
                <w:noProof/>
              </w:rPr>
              <w:t xml:space="preserve"> billable transaction</w:t>
            </w:r>
            <w:r w:rsidR="008404E8">
              <w:rPr>
                <w:rFonts w:ascii="Verdana" w:hAnsi="Verdana"/>
                <w:noProof/>
              </w:rPr>
              <w:t>,</w:t>
            </w:r>
            <w:r>
              <w:rPr>
                <w:rFonts w:ascii="Verdana" w:hAnsi="Verdana"/>
                <w:noProof/>
              </w:rPr>
              <w:t xml:space="preserve"> the origin</w:t>
            </w:r>
            <w:r w:rsidR="008404E8">
              <w:rPr>
                <w:rFonts w:ascii="Verdana" w:hAnsi="Verdana"/>
                <w:noProof/>
              </w:rPr>
              <w:t>al transaction was toggled to non</w:t>
            </w:r>
            <w:r>
              <w:rPr>
                <w:rFonts w:ascii="Verdana" w:hAnsi="Verdana"/>
                <w:noProof/>
              </w:rPr>
              <w:t xml:space="preserve">billable.  The Manager Transaction Review is the only location where this type of error can be corrected without more invasive Service Desk intervention.  </w:t>
            </w:r>
          </w:p>
        </w:tc>
      </w:tr>
      <w:tr w:rsidR="00FD002F" w:rsidRPr="00A77714" w:rsidTr="00161D65">
        <w:tc>
          <w:tcPr>
            <w:tcW w:w="3330" w:type="dxa"/>
          </w:tcPr>
          <w:p w:rsidR="00FD002F" w:rsidRDefault="00FD002F" w:rsidP="00167488">
            <w:pPr>
              <w:rPr>
                <w:rFonts w:ascii="Verdana" w:hAnsi="Verdana"/>
                <w:noProof/>
              </w:rPr>
            </w:pPr>
          </w:p>
        </w:tc>
        <w:tc>
          <w:tcPr>
            <w:tcW w:w="7128" w:type="dxa"/>
          </w:tcPr>
          <w:p w:rsidR="00FD002F" w:rsidRPr="00210018" w:rsidRDefault="00FD002F" w:rsidP="005E11C6">
            <w:pPr>
              <w:rPr>
                <w:noProof/>
              </w:rPr>
            </w:pPr>
          </w:p>
        </w:tc>
      </w:tr>
      <w:tr w:rsidR="00167488" w:rsidRPr="00A77714" w:rsidTr="00161D65">
        <w:tc>
          <w:tcPr>
            <w:tcW w:w="3330" w:type="dxa"/>
          </w:tcPr>
          <w:p w:rsidR="00D46912" w:rsidRDefault="00167488" w:rsidP="00D46912">
            <w:pPr>
              <w:rPr>
                <w:rFonts w:ascii="Verdana" w:hAnsi="Verdana"/>
                <w:noProof/>
              </w:rPr>
            </w:pPr>
            <w:r>
              <w:rPr>
                <w:rFonts w:ascii="Verdana" w:hAnsi="Verdana"/>
                <w:noProof/>
              </w:rPr>
              <w:lastRenderedPageBreak/>
              <w:t xml:space="preserve">Step </w:t>
            </w:r>
            <w:r w:rsidR="004F7A6C">
              <w:rPr>
                <w:rFonts w:ascii="Verdana" w:hAnsi="Verdana"/>
                <w:noProof/>
              </w:rPr>
              <w:t>2-</w:t>
            </w:r>
            <w:r>
              <w:rPr>
                <w:rFonts w:ascii="Verdana" w:hAnsi="Verdana"/>
                <w:noProof/>
              </w:rPr>
              <w:t>1.  The journal will need to be completed first for the transaction to be pulled into Project Costing.  Once the transaction is pulled in</w:t>
            </w:r>
            <w:r w:rsidR="00FD002F">
              <w:rPr>
                <w:rFonts w:ascii="Verdana" w:hAnsi="Verdana"/>
                <w:noProof/>
              </w:rPr>
              <w:t xml:space="preserve">, Search for the Project in Manager </w:t>
            </w:r>
            <w:r w:rsidR="00D46912">
              <w:rPr>
                <w:rFonts w:ascii="Verdana" w:hAnsi="Verdana"/>
                <w:noProof/>
              </w:rPr>
              <w:t>Transaction Review</w:t>
            </w:r>
            <w:r w:rsidR="00FD002F">
              <w:rPr>
                <w:rFonts w:ascii="Verdana" w:hAnsi="Verdana"/>
                <w:noProof/>
              </w:rPr>
              <w:t xml:space="preserve">.  </w:t>
            </w:r>
          </w:p>
          <w:p w:rsidR="00D46912" w:rsidRDefault="00D46912" w:rsidP="00D46912">
            <w:pPr>
              <w:rPr>
                <w:rFonts w:ascii="Verdana" w:hAnsi="Verdana"/>
                <w:noProof/>
              </w:rPr>
            </w:pPr>
          </w:p>
          <w:p w:rsidR="00D46912" w:rsidRPr="006E2EE0" w:rsidRDefault="00D46912" w:rsidP="00D46912">
            <w:pPr>
              <w:rPr>
                <w:rFonts w:ascii="Verdana" w:hAnsi="Verdana"/>
                <w:noProof/>
              </w:rPr>
            </w:pPr>
            <w:r w:rsidRPr="006E2EE0">
              <w:rPr>
                <w:rFonts w:ascii="Verdana" w:hAnsi="Verdana"/>
                <w:noProof/>
              </w:rPr>
              <w:t xml:space="preserve">Navigation:  </w:t>
            </w:r>
            <w:r w:rsidR="00834CEA">
              <w:rPr>
                <w:rFonts w:ascii="Verdana" w:hAnsi="Verdana"/>
                <w:noProof/>
              </w:rPr>
              <w:t xml:space="preserve">Projects and Grants Homepage &gt; </w:t>
            </w:r>
            <w:r w:rsidRPr="006E2EE0">
              <w:rPr>
                <w:rFonts w:ascii="Verdana" w:hAnsi="Verdana"/>
                <w:noProof/>
              </w:rPr>
              <w:t xml:space="preserve">Project Costing &gt; </w:t>
            </w:r>
            <w:r w:rsidR="00834CEA">
              <w:rPr>
                <w:rFonts w:ascii="Verdana" w:hAnsi="Verdana"/>
                <w:noProof/>
              </w:rPr>
              <w:t>Manage Projects</w:t>
            </w:r>
            <w:r w:rsidRPr="006E2EE0">
              <w:rPr>
                <w:rFonts w:ascii="Verdana" w:hAnsi="Verdana"/>
                <w:noProof/>
              </w:rPr>
              <w:t xml:space="preserve"> &gt; </w:t>
            </w:r>
            <w:r w:rsidRPr="00834CEA">
              <w:rPr>
                <w:rFonts w:ascii="Verdana" w:hAnsi="Verdana"/>
                <w:noProof/>
              </w:rPr>
              <w:t>Manager Transaction Review</w:t>
            </w:r>
            <w:r w:rsidR="00CB336C">
              <w:rPr>
                <w:rFonts w:ascii="Verdana" w:hAnsi="Verdana"/>
                <w:noProof/>
              </w:rPr>
              <w:t xml:space="preserve"> </w:t>
            </w:r>
            <w:r w:rsidR="00CB336C">
              <w:rPr>
                <w:rFonts w:ascii="Verdana" w:hAnsi="Verdana"/>
                <w:b/>
                <w:noProof/>
              </w:rPr>
              <w:t xml:space="preserve">or </w:t>
            </w:r>
            <w:r w:rsidR="00CB336C">
              <w:rPr>
                <w:rFonts w:ascii="Verdana" w:hAnsi="Verdana"/>
                <w:noProof/>
              </w:rPr>
              <w:t>Navigator &gt; Project Costing &gt; Interactive Reports &gt; Manager Transaction Review.</w:t>
            </w:r>
            <w:r w:rsidR="00CB336C">
              <w:rPr>
                <w:rFonts w:ascii="Verdana" w:hAnsi="Verdana"/>
                <w:noProof/>
              </w:rPr>
              <w:t xml:space="preserve">  </w:t>
            </w:r>
            <w:r w:rsidRPr="006E2EE0">
              <w:rPr>
                <w:rFonts w:ascii="Verdana" w:hAnsi="Verdana"/>
                <w:noProof/>
              </w:rPr>
              <w:t>Enter the following information:</w:t>
            </w:r>
          </w:p>
          <w:p w:rsidR="00D46912" w:rsidRPr="006E2EE0" w:rsidRDefault="00D46912" w:rsidP="00D46912">
            <w:pPr>
              <w:rPr>
                <w:rFonts w:ascii="Verdana" w:hAnsi="Verdana"/>
                <w:noProof/>
              </w:rPr>
            </w:pPr>
          </w:p>
          <w:p w:rsidR="00D46912" w:rsidRPr="006E2EE0" w:rsidRDefault="00D46912" w:rsidP="00D46912">
            <w:pPr>
              <w:rPr>
                <w:rFonts w:ascii="Verdana" w:hAnsi="Verdana"/>
                <w:noProof/>
              </w:rPr>
            </w:pPr>
            <w:r w:rsidRPr="006E2EE0">
              <w:rPr>
                <w:rFonts w:ascii="Verdana" w:hAnsi="Verdana"/>
                <w:noProof/>
              </w:rPr>
              <w:t>Business Unit</w:t>
            </w:r>
          </w:p>
          <w:p w:rsidR="00D46912" w:rsidRPr="006E2EE0" w:rsidRDefault="00D46912" w:rsidP="00D46912">
            <w:pPr>
              <w:rPr>
                <w:rFonts w:ascii="Verdana" w:hAnsi="Verdana"/>
                <w:noProof/>
              </w:rPr>
            </w:pPr>
            <w:r w:rsidRPr="006E2EE0">
              <w:rPr>
                <w:rFonts w:ascii="Verdana" w:hAnsi="Verdana"/>
                <w:noProof/>
              </w:rPr>
              <w:t>Project</w:t>
            </w:r>
          </w:p>
          <w:p w:rsidR="00236A4A" w:rsidRDefault="00D46912" w:rsidP="00D46912">
            <w:pPr>
              <w:rPr>
                <w:rFonts w:ascii="Verdana" w:hAnsi="Verdana"/>
                <w:noProof/>
              </w:rPr>
            </w:pPr>
            <w:r w:rsidRPr="006E2EE0">
              <w:rPr>
                <w:rFonts w:ascii="Verdana" w:hAnsi="Verdana"/>
                <w:noProof/>
              </w:rPr>
              <w:t>Activity</w:t>
            </w:r>
          </w:p>
          <w:p w:rsidR="00236A4A" w:rsidRPr="006E2EE0" w:rsidRDefault="00FB7702" w:rsidP="00D46912">
            <w:pPr>
              <w:rPr>
                <w:rFonts w:ascii="Verdana" w:hAnsi="Verdana"/>
                <w:noProof/>
              </w:rPr>
            </w:pPr>
            <w:r>
              <w:rPr>
                <w:rFonts w:ascii="Verdana" w:hAnsi="Verdana"/>
                <w:noProof/>
              </w:rPr>
              <w:t>and/o</w:t>
            </w:r>
            <w:r w:rsidR="00236A4A">
              <w:rPr>
                <w:rFonts w:ascii="Verdana" w:hAnsi="Verdana"/>
                <w:noProof/>
              </w:rPr>
              <w:t xml:space="preserve">r Contract </w:t>
            </w:r>
          </w:p>
          <w:p w:rsidR="00D46912" w:rsidRPr="006E2EE0" w:rsidRDefault="00D46912" w:rsidP="00D46912">
            <w:pPr>
              <w:rPr>
                <w:rFonts w:ascii="Verdana" w:hAnsi="Verdana"/>
                <w:noProof/>
              </w:rPr>
            </w:pPr>
          </w:p>
          <w:p w:rsidR="00D46912" w:rsidRPr="006E2EE0" w:rsidRDefault="00D46912" w:rsidP="00D46912">
            <w:pPr>
              <w:rPr>
                <w:rFonts w:ascii="Verdana" w:hAnsi="Verdana"/>
                <w:noProof/>
              </w:rPr>
            </w:pPr>
            <w:r w:rsidRPr="006E2EE0">
              <w:rPr>
                <w:rFonts w:ascii="Verdana" w:hAnsi="Verdana"/>
                <w:noProof/>
              </w:rPr>
              <w:t xml:space="preserve">Click the </w:t>
            </w:r>
            <w:r w:rsidRPr="006E2EE0">
              <w:rPr>
                <w:rFonts w:ascii="Verdana" w:hAnsi="Verdana"/>
                <w:i/>
                <w:noProof/>
              </w:rPr>
              <w:t>Search</w:t>
            </w:r>
            <w:r w:rsidRPr="006E2EE0">
              <w:rPr>
                <w:rFonts w:ascii="Verdana" w:hAnsi="Verdana"/>
                <w:noProof/>
              </w:rPr>
              <w:t xml:space="preserve"> button.</w:t>
            </w:r>
          </w:p>
          <w:p w:rsidR="004406F1" w:rsidRDefault="004406F1" w:rsidP="00167488">
            <w:pPr>
              <w:rPr>
                <w:rFonts w:ascii="Verdana" w:hAnsi="Verdana"/>
                <w:noProof/>
              </w:rPr>
            </w:pPr>
            <w:r>
              <w:rPr>
                <w:rFonts w:ascii="Verdana" w:hAnsi="Verdana"/>
                <w:noProof/>
              </w:rPr>
              <w:t xml:space="preserve">When the search pages display, select the </w:t>
            </w:r>
            <w:r w:rsidRPr="008E4FED">
              <w:rPr>
                <w:rFonts w:ascii="Verdana" w:hAnsi="Verdana"/>
                <w:i/>
                <w:noProof/>
              </w:rPr>
              <w:t>Transaction Details</w:t>
            </w:r>
            <w:r>
              <w:rPr>
                <w:rFonts w:ascii="Verdana" w:hAnsi="Verdana"/>
                <w:noProof/>
              </w:rPr>
              <w:t xml:space="preserve"> </w:t>
            </w:r>
            <w:r w:rsidR="008E4FED">
              <w:rPr>
                <w:rFonts w:ascii="Verdana" w:hAnsi="Verdana"/>
                <w:noProof/>
              </w:rPr>
              <w:t>tab</w:t>
            </w:r>
            <w:r>
              <w:rPr>
                <w:rFonts w:ascii="Verdana" w:hAnsi="Verdana"/>
                <w:noProof/>
              </w:rPr>
              <w:t xml:space="preserve"> in the </w:t>
            </w:r>
            <w:r w:rsidRPr="008E4FED">
              <w:rPr>
                <w:rFonts w:ascii="Verdana" w:hAnsi="Verdana"/>
                <w:i/>
                <w:noProof/>
              </w:rPr>
              <w:t>Detail Review</w:t>
            </w:r>
            <w:r>
              <w:rPr>
                <w:rFonts w:ascii="Verdana" w:hAnsi="Verdana"/>
                <w:noProof/>
              </w:rPr>
              <w:t xml:space="preserve"> grid.</w:t>
            </w:r>
            <w:r w:rsidR="00FD002F">
              <w:rPr>
                <w:rFonts w:ascii="Verdana" w:hAnsi="Verdana"/>
                <w:noProof/>
              </w:rPr>
              <w:t xml:space="preserve">  In the example the Project would have a row(s) with Billing Status of </w:t>
            </w:r>
            <w:r w:rsidR="00FD002F" w:rsidRPr="00FD002F">
              <w:rPr>
                <w:rFonts w:ascii="Verdana" w:hAnsi="Verdana"/>
                <w:i/>
                <w:noProof/>
              </w:rPr>
              <w:t>Nonbillable</w:t>
            </w:r>
            <w:r w:rsidR="00FD002F">
              <w:rPr>
                <w:rFonts w:ascii="Verdana" w:hAnsi="Verdana"/>
                <w:noProof/>
              </w:rPr>
              <w:t>.</w:t>
            </w:r>
            <w:r>
              <w:rPr>
                <w:rFonts w:ascii="Verdana" w:hAnsi="Verdana"/>
                <w:noProof/>
              </w:rPr>
              <w:t xml:space="preserve">  For the transaction to process, toggle the row to </w:t>
            </w:r>
            <w:r w:rsidRPr="004406F1">
              <w:rPr>
                <w:rFonts w:ascii="Verdana" w:hAnsi="Verdana"/>
                <w:i/>
                <w:noProof/>
              </w:rPr>
              <w:t>Billable</w:t>
            </w:r>
            <w:r>
              <w:rPr>
                <w:rFonts w:ascii="Verdana" w:hAnsi="Verdana"/>
                <w:noProof/>
              </w:rPr>
              <w:t xml:space="preserve">.  Click </w:t>
            </w:r>
            <w:r w:rsidRPr="004406F1">
              <w:rPr>
                <w:rFonts w:ascii="Verdana" w:hAnsi="Verdana"/>
                <w:i/>
                <w:noProof/>
              </w:rPr>
              <w:t>Save</w:t>
            </w:r>
            <w:r>
              <w:rPr>
                <w:rFonts w:ascii="Verdana" w:hAnsi="Verdana"/>
                <w:noProof/>
              </w:rPr>
              <w:t xml:space="preserve">.  </w:t>
            </w:r>
          </w:p>
          <w:p w:rsidR="004406F1" w:rsidRDefault="004406F1" w:rsidP="00167488">
            <w:pPr>
              <w:rPr>
                <w:rFonts w:ascii="Verdana" w:hAnsi="Verdana"/>
                <w:noProof/>
              </w:rPr>
            </w:pPr>
          </w:p>
          <w:p w:rsidR="00E46F60" w:rsidRPr="00FD002F" w:rsidRDefault="004406F1" w:rsidP="00167488">
            <w:pPr>
              <w:rPr>
                <w:rFonts w:ascii="Verdana" w:hAnsi="Verdana"/>
                <w:noProof/>
              </w:rPr>
            </w:pPr>
            <w:r>
              <w:rPr>
                <w:rFonts w:ascii="Verdana" w:hAnsi="Verdana"/>
                <w:noProof/>
              </w:rPr>
              <w:t>Note:  A Service Desk request will need to be entered for the row to be processed since the transaction has not completed the nightly</w:t>
            </w:r>
            <w:r w:rsidR="00E25CE2">
              <w:rPr>
                <w:rFonts w:ascii="Verdana" w:hAnsi="Verdana"/>
                <w:noProof/>
              </w:rPr>
              <w:t xml:space="preserve"> batch</w:t>
            </w:r>
            <w:r>
              <w:rPr>
                <w:rFonts w:ascii="Verdana" w:hAnsi="Verdana"/>
                <w:noProof/>
              </w:rPr>
              <w:t xml:space="preserve"> processes.  </w:t>
            </w:r>
            <w:r>
              <w:rPr>
                <w:rFonts w:ascii="Verdana" w:hAnsi="Verdana"/>
                <w:noProof/>
              </w:rPr>
              <w:lastRenderedPageBreak/>
              <w:t xml:space="preserve">Reference the </w:t>
            </w:r>
            <w:r w:rsidRPr="004406F1">
              <w:rPr>
                <w:rFonts w:ascii="Verdana" w:hAnsi="Verdana"/>
                <w:i/>
                <w:noProof/>
              </w:rPr>
              <w:t>How to Fix Travel &amp; Expense costs that are not making it to the Billing Worksheet</w:t>
            </w:r>
            <w:r>
              <w:rPr>
                <w:rFonts w:ascii="Verdana" w:hAnsi="Verdana"/>
                <w:noProof/>
              </w:rPr>
              <w:t xml:space="preserve"> job aid for more information.</w:t>
            </w:r>
          </w:p>
        </w:tc>
        <w:tc>
          <w:tcPr>
            <w:tcW w:w="7128" w:type="dxa"/>
          </w:tcPr>
          <w:p w:rsidR="00167488" w:rsidRDefault="00D87FC3" w:rsidP="005E11C6">
            <w:pPr>
              <w:rPr>
                <w:noProof/>
              </w:rPr>
            </w:pPr>
            <w:r>
              <w:rPr>
                <w:noProof/>
              </w:rPr>
              <w:lastRenderedPageBreak/>
              <w:drawing>
                <wp:inline distT="0" distB="0" distL="0" distR="0">
                  <wp:extent cx="5734050" cy="1619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1619250"/>
                          </a:xfrm>
                          <a:prstGeom prst="rect">
                            <a:avLst/>
                          </a:prstGeom>
                          <a:noFill/>
                          <a:ln>
                            <a:noFill/>
                          </a:ln>
                        </pic:spPr>
                      </pic:pic>
                    </a:graphicData>
                  </a:graphic>
                </wp:inline>
              </w:drawing>
            </w:r>
          </w:p>
          <w:p w:rsidR="00FD002F" w:rsidRDefault="00FD002F" w:rsidP="005E11C6">
            <w:pPr>
              <w:rPr>
                <w:noProof/>
              </w:rPr>
            </w:pPr>
          </w:p>
          <w:p w:rsidR="006E2EE0" w:rsidRDefault="006E2EE0" w:rsidP="005E11C6">
            <w:pPr>
              <w:rPr>
                <w:noProof/>
              </w:rPr>
            </w:pPr>
          </w:p>
          <w:p w:rsidR="006E2EE0" w:rsidRDefault="006E2EE0" w:rsidP="005E11C6">
            <w:pPr>
              <w:rPr>
                <w:noProof/>
              </w:rPr>
            </w:pPr>
          </w:p>
          <w:p w:rsidR="006E2EE0" w:rsidRDefault="006E2EE0" w:rsidP="005E11C6">
            <w:pPr>
              <w:rPr>
                <w:noProof/>
              </w:rPr>
            </w:pPr>
          </w:p>
          <w:p w:rsidR="006E2EE0" w:rsidRDefault="006E2EE0" w:rsidP="005E11C6">
            <w:pPr>
              <w:rPr>
                <w:noProof/>
              </w:rPr>
            </w:pPr>
          </w:p>
          <w:p w:rsidR="00FD002F" w:rsidRDefault="00D87FC3" w:rsidP="005E11C6">
            <w:pPr>
              <w:rPr>
                <w:rFonts w:ascii="Verdana" w:hAnsi="Verdana"/>
                <w:noProof/>
              </w:rPr>
            </w:pPr>
            <w:r>
              <w:rPr>
                <w:noProof/>
              </w:rPr>
              <w:drawing>
                <wp:inline distT="0" distB="0" distL="0" distR="0">
                  <wp:extent cx="5181600" cy="127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1600" cy="1276350"/>
                          </a:xfrm>
                          <a:prstGeom prst="rect">
                            <a:avLst/>
                          </a:prstGeom>
                          <a:noFill/>
                          <a:ln>
                            <a:noFill/>
                          </a:ln>
                        </pic:spPr>
                      </pic:pic>
                    </a:graphicData>
                  </a:graphic>
                </wp:inline>
              </w:drawing>
            </w:r>
          </w:p>
        </w:tc>
      </w:tr>
      <w:tr w:rsidR="008E4FED" w:rsidRPr="00A77714" w:rsidTr="00161D65">
        <w:tc>
          <w:tcPr>
            <w:tcW w:w="3330" w:type="dxa"/>
          </w:tcPr>
          <w:p w:rsidR="008E4FED" w:rsidRPr="008E4FED" w:rsidRDefault="008E4FED" w:rsidP="00167488">
            <w:pPr>
              <w:rPr>
                <w:rFonts w:ascii="Verdana" w:hAnsi="Verdana"/>
                <w:noProof/>
              </w:rPr>
            </w:pPr>
          </w:p>
        </w:tc>
        <w:tc>
          <w:tcPr>
            <w:tcW w:w="7128" w:type="dxa"/>
          </w:tcPr>
          <w:p w:rsidR="008E4FED" w:rsidRPr="008E4FED" w:rsidRDefault="008E4FED" w:rsidP="005E11C6">
            <w:pPr>
              <w:rPr>
                <w:rFonts w:ascii="Verdana" w:hAnsi="Verdana"/>
                <w:noProof/>
              </w:rPr>
            </w:pPr>
          </w:p>
        </w:tc>
      </w:tr>
      <w:tr w:rsidR="008E4FED" w:rsidRPr="00A77714" w:rsidTr="00161D65">
        <w:tc>
          <w:tcPr>
            <w:tcW w:w="3330" w:type="dxa"/>
          </w:tcPr>
          <w:p w:rsidR="008E4FED" w:rsidRPr="008E4FED" w:rsidRDefault="008E4FED" w:rsidP="00167488">
            <w:pPr>
              <w:rPr>
                <w:rFonts w:ascii="Verdana" w:hAnsi="Verdana"/>
                <w:noProof/>
              </w:rPr>
            </w:pPr>
            <w:r w:rsidRPr="008E4FED">
              <w:rPr>
                <w:rFonts w:ascii="Verdana" w:hAnsi="Verdana"/>
                <w:noProof/>
              </w:rPr>
              <w:t>Scenario 3:</w:t>
            </w:r>
          </w:p>
        </w:tc>
        <w:tc>
          <w:tcPr>
            <w:tcW w:w="7128" w:type="dxa"/>
          </w:tcPr>
          <w:p w:rsidR="008E4FED" w:rsidRPr="008E4FED" w:rsidRDefault="008E4FED" w:rsidP="005E11C6">
            <w:pPr>
              <w:rPr>
                <w:rFonts w:ascii="Verdana" w:hAnsi="Verdana"/>
                <w:noProof/>
              </w:rPr>
            </w:pPr>
            <w:r>
              <w:rPr>
                <w:rFonts w:ascii="Verdana" w:hAnsi="Verdana"/>
                <w:noProof/>
              </w:rPr>
              <w:t xml:space="preserve">The project manager needs to view all transactions that were charged to a particular project during the month.  While there are many ways of viewing this information </w:t>
            </w:r>
            <w:r w:rsidR="008655C1">
              <w:rPr>
                <w:rFonts w:ascii="Verdana" w:hAnsi="Verdana"/>
                <w:noProof/>
              </w:rPr>
              <w:t xml:space="preserve">in the system by using queries, reports, and other inquiry pages in SMART, </w:t>
            </w:r>
            <w:r>
              <w:rPr>
                <w:rFonts w:ascii="Verdana" w:hAnsi="Verdana"/>
                <w:noProof/>
              </w:rPr>
              <w:t>the Manager Transaction Review provides a quick resource for viewin</w:t>
            </w:r>
            <w:r w:rsidR="008655C1">
              <w:rPr>
                <w:rFonts w:ascii="Verdana" w:hAnsi="Verdana"/>
                <w:noProof/>
              </w:rPr>
              <w:t>g both transaction detail (Cost Review</w:t>
            </w:r>
            <w:r>
              <w:rPr>
                <w:rFonts w:ascii="Verdana" w:hAnsi="Verdana"/>
                <w:noProof/>
              </w:rPr>
              <w:t>) and what has proce</w:t>
            </w:r>
            <w:r w:rsidR="008655C1">
              <w:rPr>
                <w:rFonts w:ascii="Verdana" w:hAnsi="Verdana"/>
                <w:noProof/>
              </w:rPr>
              <w:t>ssed through the Billing module (Billing Review)</w:t>
            </w:r>
          </w:p>
        </w:tc>
      </w:tr>
      <w:tr w:rsidR="008E4FED" w:rsidRPr="00A77714" w:rsidTr="00161D65">
        <w:tc>
          <w:tcPr>
            <w:tcW w:w="3330" w:type="dxa"/>
          </w:tcPr>
          <w:p w:rsidR="008E4FED" w:rsidRPr="008E4FED" w:rsidRDefault="008E4FED" w:rsidP="00167488">
            <w:pPr>
              <w:rPr>
                <w:rFonts w:ascii="Verdana" w:hAnsi="Verdana"/>
                <w:noProof/>
              </w:rPr>
            </w:pPr>
          </w:p>
        </w:tc>
        <w:tc>
          <w:tcPr>
            <w:tcW w:w="7128" w:type="dxa"/>
          </w:tcPr>
          <w:p w:rsidR="008E4FED" w:rsidRPr="008E4FED" w:rsidRDefault="008E4FED" w:rsidP="005E11C6">
            <w:pPr>
              <w:rPr>
                <w:rFonts w:ascii="Verdana" w:hAnsi="Verdana"/>
                <w:noProof/>
              </w:rPr>
            </w:pPr>
          </w:p>
        </w:tc>
      </w:tr>
      <w:tr w:rsidR="008655C1" w:rsidRPr="00A77714" w:rsidTr="00161D65">
        <w:tc>
          <w:tcPr>
            <w:tcW w:w="3330" w:type="dxa"/>
          </w:tcPr>
          <w:p w:rsidR="008404E8" w:rsidRPr="006E2EE0" w:rsidRDefault="008655C1" w:rsidP="008404E8">
            <w:pPr>
              <w:rPr>
                <w:rFonts w:ascii="Verdana" w:hAnsi="Verdana"/>
                <w:noProof/>
              </w:rPr>
            </w:pPr>
            <w:r>
              <w:rPr>
                <w:rFonts w:ascii="Verdana" w:hAnsi="Verdana"/>
                <w:noProof/>
              </w:rPr>
              <w:t xml:space="preserve">Step </w:t>
            </w:r>
            <w:r w:rsidR="004F7A6C">
              <w:rPr>
                <w:rFonts w:ascii="Verdana" w:hAnsi="Verdana"/>
                <w:noProof/>
              </w:rPr>
              <w:t>3-</w:t>
            </w:r>
            <w:r>
              <w:rPr>
                <w:rFonts w:ascii="Verdana" w:hAnsi="Verdana"/>
                <w:noProof/>
              </w:rPr>
              <w:t xml:space="preserve">1.  </w:t>
            </w:r>
            <w:r w:rsidR="008404E8" w:rsidRPr="006E2EE0">
              <w:rPr>
                <w:rFonts w:ascii="Verdana" w:hAnsi="Verdana"/>
                <w:noProof/>
              </w:rPr>
              <w:t>Navigation:</w:t>
            </w:r>
            <w:r w:rsidR="00834CEA">
              <w:rPr>
                <w:rFonts w:ascii="Verdana" w:hAnsi="Verdana"/>
                <w:noProof/>
              </w:rPr>
              <w:t xml:space="preserve"> Projects and Grants Homepage &gt; </w:t>
            </w:r>
            <w:r w:rsidR="008404E8" w:rsidRPr="006E2EE0">
              <w:rPr>
                <w:rFonts w:ascii="Verdana" w:hAnsi="Verdana"/>
                <w:noProof/>
              </w:rPr>
              <w:t xml:space="preserve">Project Costing &gt; </w:t>
            </w:r>
            <w:r w:rsidR="00834CEA">
              <w:rPr>
                <w:rFonts w:ascii="Verdana" w:hAnsi="Verdana"/>
                <w:noProof/>
              </w:rPr>
              <w:t xml:space="preserve">Manage Projects </w:t>
            </w:r>
            <w:r w:rsidR="008404E8" w:rsidRPr="006E2EE0">
              <w:rPr>
                <w:rFonts w:ascii="Verdana" w:hAnsi="Verdana"/>
                <w:noProof/>
              </w:rPr>
              <w:t xml:space="preserve">&gt; </w:t>
            </w:r>
            <w:r w:rsidR="008404E8" w:rsidRPr="00834CEA">
              <w:rPr>
                <w:rFonts w:ascii="Verdana" w:hAnsi="Verdana"/>
                <w:noProof/>
              </w:rPr>
              <w:t>Manager Transaction Review</w:t>
            </w:r>
            <w:r w:rsidR="00CB336C">
              <w:rPr>
                <w:rFonts w:ascii="Verdana" w:hAnsi="Verdana"/>
                <w:noProof/>
              </w:rPr>
              <w:t xml:space="preserve"> </w:t>
            </w:r>
            <w:r w:rsidR="00CB336C">
              <w:rPr>
                <w:rFonts w:ascii="Verdana" w:hAnsi="Verdana"/>
                <w:b/>
                <w:noProof/>
              </w:rPr>
              <w:t xml:space="preserve">or </w:t>
            </w:r>
            <w:r w:rsidR="00CB336C">
              <w:rPr>
                <w:rFonts w:ascii="Verdana" w:hAnsi="Verdana"/>
                <w:noProof/>
              </w:rPr>
              <w:t>Navigator &gt; Project Costing &gt; Interactive Reports &gt; Manager Transaction Review.</w:t>
            </w:r>
            <w:r w:rsidR="00CB336C" w:rsidRPr="006E2EE0">
              <w:rPr>
                <w:rFonts w:ascii="Verdana" w:hAnsi="Verdana"/>
                <w:noProof/>
              </w:rPr>
              <w:t xml:space="preserve">  </w:t>
            </w:r>
            <w:r w:rsidR="008404E8" w:rsidRPr="006E2EE0">
              <w:rPr>
                <w:rFonts w:ascii="Verdana" w:hAnsi="Verdana"/>
                <w:noProof/>
              </w:rPr>
              <w:t xml:space="preserve">  Enter the following information:</w:t>
            </w:r>
          </w:p>
          <w:p w:rsidR="008404E8" w:rsidRPr="006E2EE0" w:rsidRDefault="008404E8" w:rsidP="008404E8">
            <w:pPr>
              <w:rPr>
                <w:rFonts w:ascii="Verdana" w:hAnsi="Verdana"/>
                <w:noProof/>
              </w:rPr>
            </w:pPr>
          </w:p>
          <w:p w:rsidR="008404E8" w:rsidRPr="006E2EE0" w:rsidRDefault="008404E8" w:rsidP="008404E8">
            <w:pPr>
              <w:rPr>
                <w:rFonts w:ascii="Verdana" w:hAnsi="Verdana"/>
                <w:noProof/>
              </w:rPr>
            </w:pPr>
            <w:r w:rsidRPr="006E2EE0">
              <w:rPr>
                <w:rFonts w:ascii="Verdana" w:hAnsi="Verdana"/>
                <w:noProof/>
              </w:rPr>
              <w:t>Business Unit</w:t>
            </w:r>
          </w:p>
          <w:p w:rsidR="008404E8" w:rsidRPr="006E2EE0" w:rsidRDefault="008404E8" w:rsidP="008404E8">
            <w:pPr>
              <w:rPr>
                <w:rFonts w:ascii="Verdana" w:hAnsi="Verdana"/>
                <w:noProof/>
              </w:rPr>
            </w:pPr>
            <w:r w:rsidRPr="006E2EE0">
              <w:rPr>
                <w:rFonts w:ascii="Verdana" w:hAnsi="Verdana"/>
                <w:noProof/>
              </w:rPr>
              <w:t>Project</w:t>
            </w:r>
          </w:p>
          <w:p w:rsidR="008404E8" w:rsidRDefault="008404E8" w:rsidP="008404E8">
            <w:pPr>
              <w:rPr>
                <w:rFonts w:ascii="Verdana" w:hAnsi="Verdana"/>
                <w:noProof/>
              </w:rPr>
            </w:pPr>
            <w:r w:rsidRPr="006E2EE0">
              <w:rPr>
                <w:rFonts w:ascii="Verdana" w:hAnsi="Verdana"/>
                <w:noProof/>
              </w:rPr>
              <w:t>Activity</w:t>
            </w:r>
          </w:p>
          <w:p w:rsidR="008404E8" w:rsidRPr="006E2EE0" w:rsidRDefault="008404E8" w:rsidP="008404E8">
            <w:pPr>
              <w:rPr>
                <w:rFonts w:ascii="Verdana" w:hAnsi="Verdana"/>
                <w:noProof/>
              </w:rPr>
            </w:pPr>
            <w:r>
              <w:rPr>
                <w:rFonts w:ascii="Verdana" w:hAnsi="Verdana"/>
                <w:noProof/>
              </w:rPr>
              <w:t xml:space="preserve">and/or Contract </w:t>
            </w:r>
          </w:p>
          <w:p w:rsidR="008655C1" w:rsidRDefault="008655C1" w:rsidP="00167488">
            <w:pPr>
              <w:rPr>
                <w:rFonts w:ascii="Verdana" w:hAnsi="Verdana"/>
                <w:noProof/>
              </w:rPr>
            </w:pPr>
          </w:p>
          <w:p w:rsidR="008655C1" w:rsidRDefault="008655C1" w:rsidP="00167488">
            <w:pPr>
              <w:rPr>
                <w:rFonts w:ascii="Verdana" w:hAnsi="Verdana"/>
                <w:noProof/>
              </w:rPr>
            </w:pPr>
          </w:p>
          <w:p w:rsidR="007B69B0" w:rsidRPr="008E4FED" w:rsidRDefault="008655C1" w:rsidP="00167488">
            <w:pPr>
              <w:rPr>
                <w:rFonts w:ascii="Verdana" w:hAnsi="Verdana"/>
                <w:noProof/>
              </w:rPr>
            </w:pPr>
            <w:r>
              <w:rPr>
                <w:rFonts w:ascii="Verdana" w:hAnsi="Verdana"/>
                <w:noProof/>
              </w:rPr>
              <w:t xml:space="preserve">Note:  Rows with the Analysis Type of PAY are Time and Labor Actuals,  bringing into SMART the hours for projects.  The rows with the Analysis Type of LBR are General Ledger Labor Costs.  </w:t>
            </w:r>
            <w:r w:rsidR="007B69B0">
              <w:rPr>
                <w:rFonts w:ascii="Verdana" w:hAnsi="Verdana"/>
                <w:noProof/>
              </w:rPr>
              <w:t>In this simulation the Analysis Type of LBR was entered into the Search criteria.</w:t>
            </w:r>
          </w:p>
        </w:tc>
        <w:tc>
          <w:tcPr>
            <w:tcW w:w="7128" w:type="dxa"/>
          </w:tcPr>
          <w:p w:rsidR="008655C1" w:rsidRPr="008E4FED" w:rsidRDefault="00D87FC3" w:rsidP="005E11C6">
            <w:pPr>
              <w:rPr>
                <w:rFonts w:ascii="Verdana" w:hAnsi="Verdana"/>
                <w:noProof/>
              </w:rPr>
            </w:pPr>
            <w:r>
              <w:rPr>
                <w:noProof/>
              </w:rPr>
              <w:drawing>
                <wp:inline distT="0" distB="0" distL="0" distR="0">
                  <wp:extent cx="7058025" cy="3762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58025" cy="3762375"/>
                          </a:xfrm>
                          <a:prstGeom prst="rect">
                            <a:avLst/>
                          </a:prstGeom>
                          <a:noFill/>
                          <a:ln>
                            <a:noFill/>
                          </a:ln>
                        </pic:spPr>
                      </pic:pic>
                    </a:graphicData>
                  </a:graphic>
                </wp:inline>
              </w:drawing>
            </w:r>
          </w:p>
        </w:tc>
      </w:tr>
      <w:tr w:rsidR="007B69B0" w:rsidRPr="00A77714" w:rsidTr="00161D65">
        <w:tc>
          <w:tcPr>
            <w:tcW w:w="3330" w:type="dxa"/>
          </w:tcPr>
          <w:p w:rsidR="007B69B0" w:rsidRDefault="007B69B0" w:rsidP="00167488">
            <w:pPr>
              <w:rPr>
                <w:rFonts w:ascii="Verdana" w:hAnsi="Verdana"/>
                <w:noProof/>
              </w:rPr>
            </w:pPr>
          </w:p>
        </w:tc>
        <w:tc>
          <w:tcPr>
            <w:tcW w:w="7128" w:type="dxa"/>
          </w:tcPr>
          <w:p w:rsidR="007B69B0" w:rsidRPr="00210018" w:rsidRDefault="007B69B0" w:rsidP="005E11C6">
            <w:pPr>
              <w:rPr>
                <w:noProof/>
              </w:rPr>
            </w:pPr>
          </w:p>
        </w:tc>
      </w:tr>
      <w:tr w:rsidR="007B69B0" w:rsidRPr="00A77714" w:rsidTr="00161D65">
        <w:tc>
          <w:tcPr>
            <w:tcW w:w="3330" w:type="dxa"/>
          </w:tcPr>
          <w:p w:rsidR="007B69B0" w:rsidRDefault="007B69B0" w:rsidP="00167488">
            <w:pPr>
              <w:rPr>
                <w:rFonts w:ascii="Verdana" w:hAnsi="Verdana"/>
                <w:noProof/>
              </w:rPr>
            </w:pPr>
            <w:r>
              <w:rPr>
                <w:rFonts w:ascii="Verdana" w:hAnsi="Verdana"/>
                <w:noProof/>
              </w:rPr>
              <w:lastRenderedPageBreak/>
              <w:t xml:space="preserve">Step </w:t>
            </w:r>
            <w:r w:rsidR="004F7A6C">
              <w:rPr>
                <w:rFonts w:ascii="Verdana" w:hAnsi="Verdana"/>
                <w:noProof/>
              </w:rPr>
              <w:t>3-</w:t>
            </w:r>
            <w:r>
              <w:rPr>
                <w:rFonts w:ascii="Verdana" w:hAnsi="Verdana"/>
                <w:noProof/>
              </w:rPr>
              <w:t>2.  The second search for BLD rows provides information on the Billing Review tab.  In this scenario, it can be determined that all LBR costs have all been billed to the customer.</w:t>
            </w:r>
            <w:r w:rsidR="00F82489">
              <w:rPr>
                <w:rFonts w:ascii="Verdana" w:hAnsi="Verdana"/>
                <w:noProof/>
              </w:rPr>
              <w:t xml:space="preserve">  </w:t>
            </w:r>
          </w:p>
          <w:p w:rsidR="00F82489" w:rsidRDefault="00F82489" w:rsidP="00167488">
            <w:pPr>
              <w:rPr>
                <w:rFonts w:ascii="Verdana" w:hAnsi="Verdana"/>
                <w:noProof/>
              </w:rPr>
            </w:pPr>
          </w:p>
          <w:p w:rsidR="00F82489" w:rsidRPr="00F82489" w:rsidRDefault="004F7A6C" w:rsidP="007F376D">
            <w:pPr>
              <w:rPr>
                <w:rFonts w:ascii="Verdana" w:hAnsi="Verdana"/>
                <w:noProof/>
              </w:rPr>
            </w:pPr>
            <w:r>
              <w:rPr>
                <w:rFonts w:ascii="Verdana" w:hAnsi="Verdana"/>
                <w:noProof/>
              </w:rPr>
              <w:t xml:space="preserve">Note:  Project – Job Aids </w:t>
            </w:r>
            <w:r w:rsidR="00F82489">
              <w:rPr>
                <w:rFonts w:ascii="Verdana" w:hAnsi="Verdana"/>
                <w:noProof/>
              </w:rPr>
              <w:t xml:space="preserve">SMART </w:t>
            </w:r>
            <w:r w:rsidR="00F82489">
              <w:rPr>
                <w:rFonts w:ascii="Verdana" w:hAnsi="Verdana"/>
                <w:i/>
                <w:noProof/>
              </w:rPr>
              <w:t>Web</w:t>
            </w:r>
            <w:r>
              <w:rPr>
                <w:rFonts w:ascii="Verdana" w:hAnsi="Verdana"/>
                <w:i/>
                <w:noProof/>
              </w:rPr>
              <w:t xml:space="preserve"> &gt; </w:t>
            </w:r>
            <w:r>
              <w:rPr>
                <w:rFonts w:ascii="Verdana" w:hAnsi="Verdana"/>
                <w:noProof/>
              </w:rPr>
              <w:t>Training &gt; Projects &amp; Grants</w:t>
            </w:r>
            <w:r w:rsidR="00F82489">
              <w:rPr>
                <w:rFonts w:ascii="Verdana" w:hAnsi="Verdana"/>
                <w:i/>
                <w:noProof/>
              </w:rPr>
              <w:t xml:space="preserve"> </w:t>
            </w:r>
            <w:r>
              <w:rPr>
                <w:rFonts w:ascii="Verdana" w:hAnsi="Verdana"/>
                <w:i/>
                <w:noProof/>
              </w:rPr>
              <w:t xml:space="preserve">&gt; </w:t>
            </w:r>
            <w:r w:rsidRPr="004F7A6C">
              <w:rPr>
                <w:rFonts w:ascii="Verdana" w:hAnsi="Verdana"/>
                <w:noProof/>
              </w:rPr>
              <w:t>Projects</w:t>
            </w:r>
            <w:r>
              <w:rPr>
                <w:rFonts w:ascii="Verdana" w:hAnsi="Verdana"/>
                <w:noProof/>
              </w:rPr>
              <w:t xml:space="preserve"> &gt; Project – Job Aids</w:t>
            </w:r>
            <w:r w:rsidRPr="004F7A6C">
              <w:rPr>
                <w:rFonts w:ascii="Verdana" w:hAnsi="Verdana"/>
                <w:noProof/>
              </w:rPr>
              <w:t xml:space="preserve"> </w:t>
            </w:r>
            <w:r w:rsidR="00F82489">
              <w:rPr>
                <w:rFonts w:ascii="Verdana" w:hAnsi="Verdana"/>
                <w:noProof/>
              </w:rPr>
              <w:t xml:space="preserve">provides a document on Analysis Types. </w:t>
            </w:r>
          </w:p>
        </w:tc>
        <w:tc>
          <w:tcPr>
            <w:tcW w:w="7128" w:type="dxa"/>
          </w:tcPr>
          <w:p w:rsidR="007B69B0" w:rsidRPr="00210018" w:rsidRDefault="00D87FC3" w:rsidP="005E11C6">
            <w:pPr>
              <w:rPr>
                <w:noProof/>
              </w:rPr>
            </w:pPr>
            <w:r>
              <w:rPr>
                <w:noProof/>
              </w:rPr>
              <w:drawing>
                <wp:inline distT="0" distB="0" distL="0" distR="0">
                  <wp:extent cx="4972050" cy="2333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72050" cy="2333625"/>
                          </a:xfrm>
                          <a:prstGeom prst="rect">
                            <a:avLst/>
                          </a:prstGeom>
                          <a:noFill/>
                          <a:ln>
                            <a:noFill/>
                          </a:ln>
                        </pic:spPr>
                      </pic:pic>
                    </a:graphicData>
                  </a:graphic>
                </wp:inline>
              </w:drawing>
            </w:r>
          </w:p>
        </w:tc>
      </w:tr>
      <w:tr w:rsidR="00F82489" w:rsidRPr="00A77714" w:rsidTr="00161D65">
        <w:tc>
          <w:tcPr>
            <w:tcW w:w="3330" w:type="dxa"/>
          </w:tcPr>
          <w:p w:rsidR="00F82489" w:rsidRDefault="00F82489" w:rsidP="00167488">
            <w:pPr>
              <w:rPr>
                <w:rFonts w:ascii="Verdana" w:hAnsi="Verdana"/>
                <w:noProof/>
              </w:rPr>
            </w:pPr>
          </w:p>
        </w:tc>
        <w:tc>
          <w:tcPr>
            <w:tcW w:w="7128" w:type="dxa"/>
          </w:tcPr>
          <w:p w:rsidR="00F82489" w:rsidRPr="00210018" w:rsidRDefault="00F82489" w:rsidP="005E11C6">
            <w:pPr>
              <w:rPr>
                <w:noProof/>
              </w:rPr>
            </w:pPr>
          </w:p>
        </w:tc>
      </w:tr>
      <w:tr w:rsidR="007F376D" w:rsidRPr="00A77714" w:rsidTr="00161D65">
        <w:tc>
          <w:tcPr>
            <w:tcW w:w="3330" w:type="dxa"/>
          </w:tcPr>
          <w:p w:rsidR="007F376D" w:rsidRDefault="007F376D" w:rsidP="00167488">
            <w:pPr>
              <w:rPr>
                <w:rFonts w:ascii="Verdana" w:hAnsi="Verdana"/>
                <w:noProof/>
              </w:rPr>
            </w:pPr>
            <w:r>
              <w:rPr>
                <w:rFonts w:ascii="Verdana" w:hAnsi="Verdana"/>
                <w:noProof/>
              </w:rPr>
              <w:t>Scenario 4:</w:t>
            </w:r>
          </w:p>
        </w:tc>
        <w:tc>
          <w:tcPr>
            <w:tcW w:w="7128" w:type="dxa"/>
          </w:tcPr>
          <w:p w:rsidR="007F376D" w:rsidRPr="007F376D" w:rsidRDefault="007F376D" w:rsidP="005E11C6">
            <w:pPr>
              <w:rPr>
                <w:rFonts w:ascii="Verdana" w:hAnsi="Verdana"/>
                <w:noProof/>
              </w:rPr>
            </w:pPr>
            <w:r>
              <w:rPr>
                <w:rFonts w:ascii="Verdana" w:hAnsi="Verdana"/>
                <w:noProof/>
              </w:rPr>
              <w:t xml:space="preserve">Where do I find information on where the transaction originated – voucher, journal, expense, </w:t>
            </w:r>
          </w:p>
        </w:tc>
      </w:tr>
      <w:tr w:rsidR="007F376D" w:rsidRPr="00A77714" w:rsidTr="00161D65">
        <w:tc>
          <w:tcPr>
            <w:tcW w:w="3330" w:type="dxa"/>
          </w:tcPr>
          <w:p w:rsidR="007F376D" w:rsidRDefault="007F376D" w:rsidP="00167488">
            <w:pPr>
              <w:rPr>
                <w:rFonts w:ascii="Verdana" w:hAnsi="Verdana"/>
                <w:noProof/>
              </w:rPr>
            </w:pPr>
          </w:p>
        </w:tc>
        <w:tc>
          <w:tcPr>
            <w:tcW w:w="7128" w:type="dxa"/>
          </w:tcPr>
          <w:p w:rsidR="007F376D" w:rsidRPr="00210018" w:rsidRDefault="007F376D" w:rsidP="005E11C6">
            <w:pPr>
              <w:rPr>
                <w:noProof/>
              </w:rPr>
            </w:pPr>
          </w:p>
        </w:tc>
      </w:tr>
      <w:tr w:rsidR="00F82489" w:rsidRPr="00A77714" w:rsidTr="00161D65">
        <w:tc>
          <w:tcPr>
            <w:tcW w:w="3330" w:type="dxa"/>
          </w:tcPr>
          <w:p w:rsidR="00B031F2" w:rsidRPr="006E2EE0" w:rsidRDefault="007F376D" w:rsidP="00B031F2">
            <w:pPr>
              <w:rPr>
                <w:rFonts w:ascii="Verdana" w:hAnsi="Verdana"/>
                <w:noProof/>
              </w:rPr>
            </w:pPr>
            <w:r>
              <w:rPr>
                <w:rFonts w:ascii="Verdana" w:hAnsi="Verdana"/>
                <w:noProof/>
              </w:rPr>
              <w:t xml:space="preserve">Step </w:t>
            </w:r>
            <w:r w:rsidR="004F7A6C">
              <w:rPr>
                <w:rFonts w:ascii="Verdana" w:hAnsi="Verdana"/>
                <w:noProof/>
              </w:rPr>
              <w:t>4-</w:t>
            </w:r>
            <w:r>
              <w:rPr>
                <w:rFonts w:ascii="Verdana" w:hAnsi="Verdana"/>
                <w:noProof/>
              </w:rPr>
              <w:t>1</w:t>
            </w:r>
            <w:r w:rsidR="00B031F2">
              <w:rPr>
                <w:rFonts w:ascii="Verdana" w:hAnsi="Verdana"/>
                <w:noProof/>
              </w:rPr>
              <w:t xml:space="preserve">.  </w:t>
            </w:r>
            <w:r w:rsidR="00B031F2" w:rsidRPr="006E2EE0">
              <w:rPr>
                <w:rFonts w:ascii="Verdana" w:hAnsi="Verdana"/>
                <w:noProof/>
              </w:rPr>
              <w:t>Navigation:</w:t>
            </w:r>
            <w:r w:rsidR="00834CEA">
              <w:rPr>
                <w:rFonts w:ascii="Verdana" w:hAnsi="Verdana"/>
                <w:noProof/>
              </w:rPr>
              <w:t xml:space="preserve">  Projects and Grants Homepage &gt; </w:t>
            </w:r>
            <w:r w:rsidR="00B031F2" w:rsidRPr="006E2EE0">
              <w:rPr>
                <w:rFonts w:ascii="Verdana" w:hAnsi="Verdana"/>
                <w:noProof/>
              </w:rPr>
              <w:t xml:space="preserve">Project Costing &gt; </w:t>
            </w:r>
            <w:r w:rsidR="00834CEA">
              <w:rPr>
                <w:rFonts w:ascii="Verdana" w:hAnsi="Verdana"/>
                <w:noProof/>
              </w:rPr>
              <w:t xml:space="preserve">Manage Projects </w:t>
            </w:r>
            <w:r w:rsidR="00B031F2" w:rsidRPr="006E2EE0">
              <w:rPr>
                <w:rFonts w:ascii="Verdana" w:hAnsi="Verdana"/>
                <w:noProof/>
              </w:rPr>
              <w:t xml:space="preserve">&gt; </w:t>
            </w:r>
            <w:r w:rsidR="00B031F2" w:rsidRPr="00834CEA">
              <w:rPr>
                <w:rFonts w:ascii="Verdana" w:hAnsi="Verdana"/>
                <w:noProof/>
              </w:rPr>
              <w:t>Manager Transaction Review</w:t>
            </w:r>
            <w:r w:rsidR="00CB336C">
              <w:rPr>
                <w:rFonts w:ascii="Verdana" w:hAnsi="Verdana"/>
                <w:noProof/>
              </w:rPr>
              <w:t xml:space="preserve"> </w:t>
            </w:r>
            <w:r w:rsidR="00CB336C">
              <w:rPr>
                <w:rFonts w:ascii="Verdana" w:hAnsi="Verdana"/>
                <w:b/>
                <w:noProof/>
              </w:rPr>
              <w:t xml:space="preserve">or </w:t>
            </w:r>
            <w:r w:rsidR="00CB336C">
              <w:rPr>
                <w:rFonts w:ascii="Verdana" w:hAnsi="Verdana"/>
                <w:noProof/>
              </w:rPr>
              <w:t>Navigator &gt; Project Costing &gt; Interactive Reports &gt; Manager Transaction Review.</w:t>
            </w:r>
            <w:r w:rsidR="00CB336C" w:rsidRPr="006E2EE0">
              <w:rPr>
                <w:rFonts w:ascii="Verdana" w:hAnsi="Verdana"/>
                <w:noProof/>
              </w:rPr>
              <w:t xml:space="preserve">  </w:t>
            </w:r>
            <w:r w:rsidR="00B031F2" w:rsidRPr="006E2EE0">
              <w:rPr>
                <w:rFonts w:ascii="Verdana" w:hAnsi="Verdana"/>
                <w:noProof/>
              </w:rPr>
              <w:t xml:space="preserve">  Enter the following information:</w:t>
            </w:r>
          </w:p>
          <w:p w:rsidR="00B031F2" w:rsidRPr="006E2EE0" w:rsidRDefault="00B031F2" w:rsidP="00B031F2">
            <w:pPr>
              <w:rPr>
                <w:rFonts w:ascii="Verdana" w:hAnsi="Verdana"/>
                <w:noProof/>
              </w:rPr>
            </w:pPr>
          </w:p>
          <w:p w:rsidR="00B031F2" w:rsidRPr="006E2EE0" w:rsidRDefault="00B031F2" w:rsidP="00B031F2">
            <w:pPr>
              <w:rPr>
                <w:rFonts w:ascii="Verdana" w:hAnsi="Verdana"/>
                <w:noProof/>
              </w:rPr>
            </w:pPr>
            <w:r w:rsidRPr="006E2EE0">
              <w:rPr>
                <w:rFonts w:ascii="Verdana" w:hAnsi="Verdana"/>
                <w:noProof/>
              </w:rPr>
              <w:t>Business Unit</w:t>
            </w:r>
            <w:bookmarkStart w:id="0" w:name="_GoBack"/>
            <w:bookmarkEnd w:id="0"/>
          </w:p>
          <w:p w:rsidR="00B031F2" w:rsidRPr="006E2EE0" w:rsidRDefault="00B031F2" w:rsidP="00B031F2">
            <w:pPr>
              <w:rPr>
                <w:rFonts w:ascii="Verdana" w:hAnsi="Verdana"/>
                <w:noProof/>
              </w:rPr>
            </w:pPr>
            <w:r w:rsidRPr="006E2EE0">
              <w:rPr>
                <w:rFonts w:ascii="Verdana" w:hAnsi="Verdana"/>
                <w:noProof/>
              </w:rPr>
              <w:t>Project</w:t>
            </w:r>
          </w:p>
          <w:p w:rsidR="00B031F2" w:rsidRDefault="00B031F2" w:rsidP="00B031F2">
            <w:pPr>
              <w:rPr>
                <w:rFonts w:ascii="Verdana" w:hAnsi="Verdana"/>
                <w:noProof/>
              </w:rPr>
            </w:pPr>
            <w:r w:rsidRPr="006E2EE0">
              <w:rPr>
                <w:rFonts w:ascii="Verdana" w:hAnsi="Verdana"/>
                <w:noProof/>
              </w:rPr>
              <w:t>Activity</w:t>
            </w:r>
          </w:p>
          <w:p w:rsidR="008404E8" w:rsidRPr="006E2EE0" w:rsidRDefault="008404E8" w:rsidP="00B031F2">
            <w:pPr>
              <w:rPr>
                <w:rFonts w:ascii="Verdana" w:hAnsi="Verdana"/>
                <w:noProof/>
              </w:rPr>
            </w:pPr>
            <w:r>
              <w:rPr>
                <w:rFonts w:ascii="Verdana" w:hAnsi="Verdana"/>
                <w:noProof/>
              </w:rPr>
              <w:t>And/or Contract</w:t>
            </w:r>
          </w:p>
          <w:p w:rsidR="00B031F2" w:rsidRPr="006E2EE0" w:rsidRDefault="00B031F2" w:rsidP="00B031F2">
            <w:pPr>
              <w:rPr>
                <w:rFonts w:ascii="Verdana" w:hAnsi="Verdana"/>
                <w:noProof/>
              </w:rPr>
            </w:pPr>
          </w:p>
          <w:p w:rsidR="00B031F2" w:rsidRDefault="00B031F2" w:rsidP="00B031F2">
            <w:pPr>
              <w:rPr>
                <w:rFonts w:ascii="Verdana" w:hAnsi="Verdana"/>
                <w:noProof/>
              </w:rPr>
            </w:pPr>
            <w:r w:rsidRPr="006E2EE0">
              <w:rPr>
                <w:rFonts w:ascii="Verdana" w:hAnsi="Verdana"/>
                <w:noProof/>
              </w:rPr>
              <w:t xml:space="preserve">Click the </w:t>
            </w:r>
            <w:r w:rsidRPr="006E2EE0">
              <w:rPr>
                <w:rFonts w:ascii="Verdana" w:hAnsi="Verdana"/>
                <w:i/>
                <w:noProof/>
              </w:rPr>
              <w:t>Search</w:t>
            </w:r>
            <w:r w:rsidRPr="006E2EE0">
              <w:rPr>
                <w:rFonts w:ascii="Verdana" w:hAnsi="Verdana"/>
                <w:noProof/>
              </w:rPr>
              <w:t xml:space="preserve"> button.</w:t>
            </w:r>
          </w:p>
          <w:p w:rsidR="004936A1" w:rsidRDefault="004936A1" w:rsidP="00B031F2">
            <w:pPr>
              <w:rPr>
                <w:rFonts w:ascii="Verdana" w:hAnsi="Verdana"/>
                <w:noProof/>
              </w:rPr>
            </w:pPr>
          </w:p>
          <w:p w:rsidR="00F82489" w:rsidRDefault="004936A1" w:rsidP="00B031F2">
            <w:pPr>
              <w:rPr>
                <w:rFonts w:ascii="Verdana" w:hAnsi="Verdana"/>
                <w:noProof/>
              </w:rPr>
            </w:pPr>
            <w:r>
              <w:rPr>
                <w:rFonts w:ascii="Verdana" w:hAnsi="Verdana"/>
                <w:noProof/>
              </w:rPr>
              <w:t xml:space="preserve">On the General tab, select the </w:t>
            </w:r>
            <w:r w:rsidRPr="004936A1">
              <w:rPr>
                <w:rFonts w:ascii="Verdana" w:hAnsi="Verdana"/>
                <w:i/>
                <w:noProof/>
              </w:rPr>
              <w:t>Target</w:t>
            </w:r>
            <w:r>
              <w:rPr>
                <w:rFonts w:ascii="Verdana" w:hAnsi="Verdana"/>
                <w:noProof/>
              </w:rPr>
              <w:t xml:space="preserve"> hyperlink on a line being questioned. </w:t>
            </w:r>
          </w:p>
        </w:tc>
        <w:tc>
          <w:tcPr>
            <w:tcW w:w="7128" w:type="dxa"/>
          </w:tcPr>
          <w:p w:rsidR="00F82489" w:rsidRPr="00210018" w:rsidRDefault="00D87FC3" w:rsidP="005E11C6">
            <w:pPr>
              <w:rPr>
                <w:noProof/>
              </w:rPr>
            </w:pPr>
            <w:r>
              <w:rPr>
                <w:noProof/>
              </w:rPr>
              <w:drawing>
                <wp:inline distT="0" distB="0" distL="0" distR="0">
                  <wp:extent cx="4467225" cy="1876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67225" cy="1876425"/>
                          </a:xfrm>
                          <a:prstGeom prst="rect">
                            <a:avLst/>
                          </a:prstGeom>
                          <a:noFill/>
                          <a:ln>
                            <a:noFill/>
                          </a:ln>
                        </pic:spPr>
                      </pic:pic>
                    </a:graphicData>
                  </a:graphic>
                </wp:inline>
              </w:drawing>
            </w:r>
          </w:p>
        </w:tc>
      </w:tr>
      <w:tr w:rsidR="004936A1" w:rsidRPr="00A77714" w:rsidTr="00161D65">
        <w:tc>
          <w:tcPr>
            <w:tcW w:w="3330" w:type="dxa"/>
          </w:tcPr>
          <w:p w:rsidR="004936A1" w:rsidRDefault="004936A1" w:rsidP="00B031F2">
            <w:pPr>
              <w:rPr>
                <w:rFonts w:ascii="Verdana" w:hAnsi="Verdana"/>
                <w:noProof/>
              </w:rPr>
            </w:pPr>
          </w:p>
        </w:tc>
        <w:tc>
          <w:tcPr>
            <w:tcW w:w="7128" w:type="dxa"/>
          </w:tcPr>
          <w:p w:rsidR="004936A1" w:rsidRPr="00A25ACC" w:rsidRDefault="004936A1" w:rsidP="005E11C6">
            <w:pPr>
              <w:rPr>
                <w:noProof/>
              </w:rPr>
            </w:pPr>
          </w:p>
        </w:tc>
      </w:tr>
      <w:tr w:rsidR="004936A1" w:rsidRPr="00A77714" w:rsidTr="00161D65">
        <w:tc>
          <w:tcPr>
            <w:tcW w:w="3330" w:type="dxa"/>
          </w:tcPr>
          <w:p w:rsidR="004936A1" w:rsidRDefault="004936A1" w:rsidP="00B031F2">
            <w:pPr>
              <w:rPr>
                <w:rFonts w:ascii="Verdana" w:hAnsi="Verdana"/>
                <w:noProof/>
              </w:rPr>
            </w:pPr>
            <w:r>
              <w:rPr>
                <w:rFonts w:ascii="Verdana" w:hAnsi="Verdana"/>
                <w:noProof/>
              </w:rPr>
              <w:lastRenderedPageBreak/>
              <w:t xml:space="preserve">Step </w:t>
            </w:r>
            <w:r w:rsidR="004F7A6C">
              <w:rPr>
                <w:rFonts w:ascii="Verdana" w:hAnsi="Verdana"/>
                <w:noProof/>
              </w:rPr>
              <w:t>4-</w:t>
            </w:r>
            <w:r>
              <w:rPr>
                <w:rFonts w:ascii="Verdana" w:hAnsi="Verdana"/>
                <w:noProof/>
              </w:rPr>
              <w:t xml:space="preserve">2.  The Target Transaction Review page displays.  </w:t>
            </w:r>
            <w:r w:rsidR="001B439E">
              <w:rPr>
                <w:rFonts w:ascii="Verdana" w:hAnsi="Verdana"/>
                <w:noProof/>
              </w:rPr>
              <w:t xml:space="preserve">In the example, the determination </w:t>
            </w:r>
            <w:r w:rsidR="004F7A6C">
              <w:rPr>
                <w:rFonts w:ascii="Verdana" w:hAnsi="Verdana"/>
                <w:noProof/>
              </w:rPr>
              <w:t xml:space="preserve">can be made </w:t>
            </w:r>
            <w:r w:rsidR="001B439E">
              <w:rPr>
                <w:rFonts w:ascii="Verdana" w:hAnsi="Verdana"/>
                <w:noProof/>
              </w:rPr>
              <w:t xml:space="preserve">that this is an ACT (Actuals) </w:t>
            </w:r>
            <w:r w:rsidR="0050368F">
              <w:rPr>
                <w:rFonts w:ascii="Verdana" w:hAnsi="Verdana"/>
                <w:noProof/>
              </w:rPr>
              <w:t>transaction</w:t>
            </w:r>
            <w:r w:rsidR="001B439E">
              <w:rPr>
                <w:rFonts w:ascii="Verdana" w:hAnsi="Verdana"/>
                <w:noProof/>
              </w:rPr>
              <w:t>, processed through the Batch AP processing</w:t>
            </w:r>
            <w:r w:rsidR="0050368F">
              <w:rPr>
                <w:rFonts w:ascii="Verdana" w:hAnsi="Verdana"/>
                <w:noProof/>
              </w:rPr>
              <w:t xml:space="preserve"> (BAP), and the transaction has</w:t>
            </w:r>
            <w:r w:rsidR="001B439E">
              <w:rPr>
                <w:rFonts w:ascii="Verdana" w:hAnsi="Verdana"/>
                <w:noProof/>
              </w:rPr>
              <w:t xml:space="preserve"> already completed the Billing process with the Analysis Type of BLD (Billed).</w:t>
            </w:r>
          </w:p>
        </w:tc>
        <w:tc>
          <w:tcPr>
            <w:tcW w:w="7128" w:type="dxa"/>
          </w:tcPr>
          <w:p w:rsidR="004936A1" w:rsidRPr="00A25ACC" w:rsidRDefault="00D87FC3" w:rsidP="005E11C6">
            <w:pPr>
              <w:rPr>
                <w:noProof/>
              </w:rPr>
            </w:pPr>
            <w:r>
              <w:rPr>
                <w:noProof/>
              </w:rPr>
              <w:drawing>
                <wp:inline distT="0" distB="0" distL="0" distR="0">
                  <wp:extent cx="4410075" cy="1781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10075" cy="1781175"/>
                          </a:xfrm>
                          <a:prstGeom prst="rect">
                            <a:avLst/>
                          </a:prstGeom>
                          <a:noFill/>
                          <a:ln>
                            <a:noFill/>
                          </a:ln>
                        </pic:spPr>
                      </pic:pic>
                    </a:graphicData>
                  </a:graphic>
                </wp:inline>
              </w:drawing>
            </w:r>
          </w:p>
        </w:tc>
      </w:tr>
      <w:tr w:rsidR="001B439E" w:rsidRPr="00A77714" w:rsidTr="00161D65">
        <w:tc>
          <w:tcPr>
            <w:tcW w:w="3330" w:type="dxa"/>
          </w:tcPr>
          <w:p w:rsidR="001B439E" w:rsidRDefault="001B439E" w:rsidP="00B031F2">
            <w:pPr>
              <w:rPr>
                <w:rFonts w:ascii="Verdana" w:hAnsi="Verdana"/>
                <w:noProof/>
              </w:rPr>
            </w:pPr>
          </w:p>
        </w:tc>
        <w:tc>
          <w:tcPr>
            <w:tcW w:w="7128" w:type="dxa"/>
          </w:tcPr>
          <w:p w:rsidR="001B439E" w:rsidRPr="00A25ACC" w:rsidRDefault="001B439E" w:rsidP="005E11C6">
            <w:pPr>
              <w:rPr>
                <w:noProof/>
              </w:rPr>
            </w:pPr>
          </w:p>
        </w:tc>
      </w:tr>
      <w:tr w:rsidR="001B439E" w:rsidRPr="00A77714" w:rsidTr="00161D65">
        <w:tc>
          <w:tcPr>
            <w:tcW w:w="3330" w:type="dxa"/>
          </w:tcPr>
          <w:p w:rsidR="003C52AE" w:rsidRDefault="001C47BC" w:rsidP="004F7A6C">
            <w:pPr>
              <w:rPr>
                <w:rFonts w:ascii="Verdana" w:hAnsi="Verdana"/>
                <w:noProof/>
              </w:rPr>
            </w:pPr>
            <w:r>
              <w:rPr>
                <w:rFonts w:ascii="Verdana" w:hAnsi="Verdana"/>
                <w:noProof/>
              </w:rPr>
              <w:t xml:space="preserve">Step </w:t>
            </w:r>
            <w:r w:rsidR="004F7A6C">
              <w:rPr>
                <w:rFonts w:ascii="Verdana" w:hAnsi="Verdana"/>
                <w:noProof/>
              </w:rPr>
              <w:t>4-</w:t>
            </w:r>
            <w:r>
              <w:rPr>
                <w:rFonts w:ascii="Verdana" w:hAnsi="Verdana"/>
                <w:noProof/>
              </w:rPr>
              <w:t xml:space="preserve">3.  The example project contained some rows that are questionable.  Select the Transaction Details tab on the Detail Review grid on the Cost Review tab.  The first and second red highlighted boxes are showing rows that have been </w:t>
            </w:r>
            <w:r w:rsidRPr="001C47BC">
              <w:rPr>
                <w:rFonts w:ascii="Verdana" w:hAnsi="Verdana"/>
                <w:i/>
                <w:noProof/>
              </w:rPr>
              <w:t>Priced</w:t>
            </w:r>
            <w:r>
              <w:rPr>
                <w:rFonts w:ascii="Verdana" w:hAnsi="Verdana"/>
                <w:noProof/>
              </w:rPr>
              <w:t>, which indicates the overnight batch processes have run, and these rows should be on the Billing Worksheet.</w:t>
            </w:r>
            <w:r w:rsidR="00986563">
              <w:rPr>
                <w:rFonts w:ascii="Verdana" w:hAnsi="Verdana"/>
                <w:noProof/>
              </w:rPr>
              <w:t xml:space="preserve">  </w:t>
            </w:r>
          </w:p>
          <w:p w:rsidR="003C52AE" w:rsidRDefault="003C52AE" w:rsidP="004F7A6C">
            <w:pPr>
              <w:rPr>
                <w:rFonts w:ascii="Verdana" w:hAnsi="Verdana"/>
                <w:noProof/>
              </w:rPr>
            </w:pPr>
          </w:p>
          <w:p w:rsidR="001B439E" w:rsidRDefault="003C52AE" w:rsidP="004F7A6C">
            <w:pPr>
              <w:rPr>
                <w:rFonts w:ascii="Verdana" w:hAnsi="Verdana"/>
                <w:noProof/>
              </w:rPr>
            </w:pPr>
            <w:r>
              <w:rPr>
                <w:rFonts w:ascii="Verdana" w:hAnsi="Verdana"/>
                <w:noProof/>
              </w:rPr>
              <w:t xml:space="preserve">The third highlighted box showing </w:t>
            </w:r>
            <w:r w:rsidRPr="001C47BC">
              <w:rPr>
                <w:rFonts w:ascii="Verdana" w:hAnsi="Verdana"/>
                <w:i/>
                <w:noProof/>
              </w:rPr>
              <w:t>Billable</w:t>
            </w:r>
            <w:r>
              <w:rPr>
                <w:rFonts w:ascii="Verdana" w:hAnsi="Verdana"/>
                <w:noProof/>
              </w:rPr>
              <w:t xml:space="preserve"> would indicate that the transaction has not been processed overnight and requires further action.    </w:t>
            </w:r>
          </w:p>
        </w:tc>
        <w:tc>
          <w:tcPr>
            <w:tcW w:w="7128" w:type="dxa"/>
          </w:tcPr>
          <w:p w:rsidR="001B439E" w:rsidRDefault="00D87FC3" w:rsidP="005E11C6">
            <w:pPr>
              <w:rPr>
                <w:noProof/>
              </w:rPr>
            </w:pPr>
            <w:r>
              <w:rPr>
                <w:noProof/>
              </w:rPr>
              <w:drawing>
                <wp:inline distT="0" distB="0" distL="0" distR="0">
                  <wp:extent cx="4533900" cy="1009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33900" cy="1009650"/>
                          </a:xfrm>
                          <a:prstGeom prst="rect">
                            <a:avLst/>
                          </a:prstGeom>
                          <a:noFill/>
                          <a:ln>
                            <a:noFill/>
                          </a:ln>
                        </pic:spPr>
                      </pic:pic>
                    </a:graphicData>
                  </a:graphic>
                </wp:inline>
              </w:drawing>
            </w:r>
          </w:p>
          <w:p w:rsidR="003C52AE" w:rsidRDefault="003C52AE" w:rsidP="005E11C6">
            <w:pPr>
              <w:rPr>
                <w:noProof/>
              </w:rPr>
            </w:pPr>
          </w:p>
          <w:p w:rsidR="003C52AE" w:rsidRDefault="003C52AE" w:rsidP="005E11C6">
            <w:pPr>
              <w:rPr>
                <w:noProof/>
              </w:rPr>
            </w:pPr>
          </w:p>
          <w:p w:rsidR="003C52AE" w:rsidRDefault="003C52AE" w:rsidP="005E11C6">
            <w:pPr>
              <w:rPr>
                <w:noProof/>
              </w:rPr>
            </w:pPr>
          </w:p>
          <w:p w:rsidR="003C52AE" w:rsidRDefault="003C52AE" w:rsidP="005E11C6">
            <w:pPr>
              <w:rPr>
                <w:noProof/>
              </w:rPr>
            </w:pPr>
          </w:p>
          <w:p w:rsidR="003C52AE" w:rsidRDefault="003C52AE" w:rsidP="005E11C6">
            <w:pPr>
              <w:rPr>
                <w:noProof/>
              </w:rPr>
            </w:pPr>
          </w:p>
          <w:p w:rsidR="003C52AE" w:rsidRPr="00A25ACC" w:rsidRDefault="003C52AE" w:rsidP="005E11C6">
            <w:pPr>
              <w:rPr>
                <w:noProof/>
              </w:rPr>
            </w:pPr>
          </w:p>
        </w:tc>
      </w:tr>
      <w:tr w:rsidR="003C52AE" w:rsidRPr="00A77714" w:rsidTr="00161D65">
        <w:tc>
          <w:tcPr>
            <w:tcW w:w="3330" w:type="dxa"/>
          </w:tcPr>
          <w:p w:rsidR="003C52AE" w:rsidRDefault="003C52AE" w:rsidP="004F7A6C">
            <w:pPr>
              <w:rPr>
                <w:rFonts w:ascii="Verdana" w:hAnsi="Verdana"/>
                <w:noProof/>
              </w:rPr>
            </w:pPr>
          </w:p>
        </w:tc>
        <w:tc>
          <w:tcPr>
            <w:tcW w:w="7128" w:type="dxa"/>
          </w:tcPr>
          <w:p w:rsidR="003C52AE" w:rsidRPr="00A25ACC" w:rsidRDefault="003C52AE" w:rsidP="005E11C6">
            <w:pPr>
              <w:rPr>
                <w:noProof/>
              </w:rPr>
            </w:pPr>
          </w:p>
        </w:tc>
      </w:tr>
      <w:tr w:rsidR="003C52AE" w:rsidRPr="00A77714" w:rsidTr="00161D65">
        <w:tc>
          <w:tcPr>
            <w:tcW w:w="3330" w:type="dxa"/>
          </w:tcPr>
          <w:p w:rsidR="003C52AE" w:rsidRDefault="003C52AE" w:rsidP="003C52AE">
            <w:pPr>
              <w:rPr>
                <w:rFonts w:ascii="Verdana" w:hAnsi="Verdana"/>
                <w:noProof/>
              </w:rPr>
            </w:pPr>
            <w:r>
              <w:rPr>
                <w:rFonts w:ascii="Verdana" w:hAnsi="Verdana"/>
                <w:noProof/>
              </w:rPr>
              <w:lastRenderedPageBreak/>
              <w:t xml:space="preserve">Step 4-4.  </w:t>
            </w:r>
            <w:r w:rsidRPr="003C52AE">
              <w:rPr>
                <w:rFonts w:ascii="Verdana" w:hAnsi="Verdana"/>
                <w:noProof/>
              </w:rPr>
              <w:t xml:space="preserve">Verification on the Billing Review tab of the Manager Transaction Review indicates there are two rows with a BIL Analysis Type and there is not a BIL transaction row for the one marked as Unbillable.   </w:t>
            </w:r>
          </w:p>
        </w:tc>
        <w:tc>
          <w:tcPr>
            <w:tcW w:w="7128" w:type="dxa"/>
          </w:tcPr>
          <w:p w:rsidR="003C52AE" w:rsidRPr="00A25ACC" w:rsidRDefault="00D87FC3" w:rsidP="005E11C6">
            <w:pPr>
              <w:rPr>
                <w:noProof/>
              </w:rPr>
            </w:pPr>
            <w:r>
              <w:rPr>
                <w:noProof/>
              </w:rPr>
              <w:drawing>
                <wp:inline distT="0" distB="0" distL="0" distR="0">
                  <wp:extent cx="4467225" cy="1733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67225" cy="1733550"/>
                          </a:xfrm>
                          <a:prstGeom prst="rect">
                            <a:avLst/>
                          </a:prstGeom>
                          <a:noFill/>
                          <a:ln>
                            <a:noFill/>
                          </a:ln>
                        </pic:spPr>
                      </pic:pic>
                    </a:graphicData>
                  </a:graphic>
                </wp:inline>
              </w:drawing>
            </w:r>
          </w:p>
        </w:tc>
      </w:tr>
    </w:tbl>
    <w:p w:rsidR="00D35629" w:rsidRDefault="00D35629" w:rsidP="00652B29">
      <w:pPr>
        <w:spacing w:after="100" w:afterAutospacing="1"/>
        <w:rPr>
          <w:rFonts w:ascii="Calibri" w:hAnsi="Calibri"/>
        </w:rPr>
      </w:pPr>
    </w:p>
    <w:sectPr w:rsidR="00D35629" w:rsidSect="00800E42">
      <w:footerReference w:type="default" r:id="rId22"/>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CEA" w:rsidRDefault="00834CEA" w:rsidP="00996C68">
      <w:r>
        <w:separator/>
      </w:r>
    </w:p>
  </w:endnote>
  <w:endnote w:type="continuationSeparator" w:id="0">
    <w:p w:rsidR="00834CEA" w:rsidRDefault="00834CEA"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EA" w:rsidRPr="00996C68" w:rsidRDefault="00834CEA"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Pr>
        <w:rFonts w:ascii="Calibri" w:hAnsi="Calibri"/>
        <w:b/>
        <w:noProof/>
        <w:sz w:val="20"/>
        <w:szCs w:val="20"/>
      </w:rPr>
      <w:t>7</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Pr>
        <w:rFonts w:ascii="Calibri" w:hAnsi="Calibri"/>
        <w:b/>
        <w:noProof/>
        <w:sz w:val="20"/>
        <w:szCs w:val="20"/>
      </w:rPr>
      <w:t>7</w:t>
    </w:r>
    <w:r w:rsidRPr="00996C68">
      <w:rPr>
        <w:rFonts w:ascii="Calibri" w:hAnsi="Calibri"/>
        <w:b/>
        <w:sz w:val="20"/>
        <w:szCs w:val="20"/>
      </w:rPr>
      <w:fldChar w:fldCharType="end"/>
    </w:r>
  </w:p>
  <w:p w:rsidR="00834CEA" w:rsidRDefault="00834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CEA" w:rsidRDefault="00834CEA" w:rsidP="00996C68">
      <w:r>
        <w:separator/>
      </w:r>
    </w:p>
  </w:footnote>
  <w:footnote w:type="continuationSeparator" w:id="0">
    <w:p w:rsidR="00834CEA" w:rsidRDefault="00834CEA"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6"/>
  </w:num>
  <w:num w:numId="6">
    <w:abstractNumId w:val="10"/>
  </w:num>
  <w:num w:numId="7">
    <w:abstractNumId w:val="1"/>
  </w:num>
  <w:num w:numId="8">
    <w:abstractNumId w:val="11"/>
  </w:num>
  <w:num w:numId="9">
    <w:abstractNumId w:val="12"/>
  </w:num>
  <w:num w:numId="10">
    <w:abstractNumId w:val="8"/>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1126C"/>
    <w:rsid w:val="000202B3"/>
    <w:rsid w:val="00031167"/>
    <w:rsid w:val="00037422"/>
    <w:rsid w:val="00046D31"/>
    <w:rsid w:val="00065551"/>
    <w:rsid w:val="000844D7"/>
    <w:rsid w:val="00097987"/>
    <w:rsid w:val="000A40AE"/>
    <w:rsid w:val="000B12F4"/>
    <w:rsid w:val="000B70C4"/>
    <w:rsid w:val="000C5C3B"/>
    <w:rsid w:val="000E69AC"/>
    <w:rsid w:val="000E7D16"/>
    <w:rsid w:val="000F293F"/>
    <w:rsid w:val="000F3F4C"/>
    <w:rsid w:val="000F77D1"/>
    <w:rsid w:val="001251AD"/>
    <w:rsid w:val="001320A7"/>
    <w:rsid w:val="00145465"/>
    <w:rsid w:val="00157F39"/>
    <w:rsid w:val="00161D65"/>
    <w:rsid w:val="00167488"/>
    <w:rsid w:val="00197B74"/>
    <w:rsid w:val="001A135E"/>
    <w:rsid w:val="001A6CF3"/>
    <w:rsid w:val="001B439E"/>
    <w:rsid w:val="001B52C2"/>
    <w:rsid w:val="001C47BC"/>
    <w:rsid w:val="001D4AD4"/>
    <w:rsid w:val="001E1893"/>
    <w:rsid w:val="001E6AFC"/>
    <w:rsid w:val="001F69A1"/>
    <w:rsid w:val="00222809"/>
    <w:rsid w:val="002259E7"/>
    <w:rsid w:val="00233313"/>
    <w:rsid w:val="00236A4A"/>
    <w:rsid w:val="002407E4"/>
    <w:rsid w:val="00246CBA"/>
    <w:rsid w:val="0024780E"/>
    <w:rsid w:val="00254DE3"/>
    <w:rsid w:val="00263863"/>
    <w:rsid w:val="00265739"/>
    <w:rsid w:val="00271391"/>
    <w:rsid w:val="00290E9D"/>
    <w:rsid w:val="002C580D"/>
    <w:rsid w:val="002E13D2"/>
    <w:rsid w:val="00305881"/>
    <w:rsid w:val="003064CA"/>
    <w:rsid w:val="00310EBC"/>
    <w:rsid w:val="00312661"/>
    <w:rsid w:val="0033639B"/>
    <w:rsid w:val="00341BE7"/>
    <w:rsid w:val="00342FC1"/>
    <w:rsid w:val="00345821"/>
    <w:rsid w:val="00351DE4"/>
    <w:rsid w:val="003520A0"/>
    <w:rsid w:val="003549D3"/>
    <w:rsid w:val="003558F6"/>
    <w:rsid w:val="003738F2"/>
    <w:rsid w:val="003754CF"/>
    <w:rsid w:val="0039653E"/>
    <w:rsid w:val="003A37DE"/>
    <w:rsid w:val="003B15D7"/>
    <w:rsid w:val="003C52AE"/>
    <w:rsid w:val="003C53AA"/>
    <w:rsid w:val="003E2E95"/>
    <w:rsid w:val="003F2AA2"/>
    <w:rsid w:val="0040197F"/>
    <w:rsid w:val="0040442F"/>
    <w:rsid w:val="004128EE"/>
    <w:rsid w:val="004406F1"/>
    <w:rsid w:val="004443B6"/>
    <w:rsid w:val="00466533"/>
    <w:rsid w:val="00477DAF"/>
    <w:rsid w:val="004847C7"/>
    <w:rsid w:val="004936A1"/>
    <w:rsid w:val="0049585B"/>
    <w:rsid w:val="004A0B6D"/>
    <w:rsid w:val="004A43A5"/>
    <w:rsid w:val="004C084E"/>
    <w:rsid w:val="004C0BC4"/>
    <w:rsid w:val="004C7AB2"/>
    <w:rsid w:val="004E2570"/>
    <w:rsid w:val="004E60F1"/>
    <w:rsid w:val="004F7A6C"/>
    <w:rsid w:val="0050368F"/>
    <w:rsid w:val="00535F16"/>
    <w:rsid w:val="005544A6"/>
    <w:rsid w:val="005559DD"/>
    <w:rsid w:val="00584192"/>
    <w:rsid w:val="005A65E5"/>
    <w:rsid w:val="005B714B"/>
    <w:rsid w:val="005C4C83"/>
    <w:rsid w:val="005E11C6"/>
    <w:rsid w:val="005E2CAF"/>
    <w:rsid w:val="005E3AB3"/>
    <w:rsid w:val="005F11DC"/>
    <w:rsid w:val="005F7B5A"/>
    <w:rsid w:val="00606BC0"/>
    <w:rsid w:val="006075D3"/>
    <w:rsid w:val="006105D7"/>
    <w:rsid w:val="00611B4C"/>
    <w:rsid w:val="00624C1B"/>
    <w:rsid w:val="00652B29"/>
    <w:rsid w:val="00652D2D"/>
    <w:rsid w:val="00652F36"/>
    <w:rsid w:val="00671862"/>
    <w:rsid w:val="006845C8"/>
    <w:rsid w:val="006A60FB"/>
    <w:rsid w:val="006B429C"/>
    <w:rsid w:val="006C4BC2"/>
    <w:rsid w:val="006D1E78"/>
    <w:rsid w:val="006E2EE0"/>
    <w:rsid w:val="006F03AB"/>
    <w:rsid w:val="00706D9D"/>
    <w:rsid w:val="007100D6"/>
    <w:rsid w:val="0072049B"/>
    <w:rsid w:val="00731301"/>
    <w:rsid w:val="007424DD"/>
    <w:rsid w:val="007607AB"/>
    <w:rsid w:val="00764A82"/>
    <w:rsid w:val="00772FFE"/>
    <w:rsid w:val="00796837"/>
    <w:rsid w:val="007A7FF1"/>
    <w:rsid w:val="007B111E"/>
    <w:rsid w:val="007B69B0"/>
    <w:rsid w:val="007E38B9"/>
    <w:rsid w:val="007E6960"/>
    <w:rsid w:val="007F376D"/>
    <w:rsid w:val="007F3D2C"/>
    <w:rsid w:val="00800E42"/>
    <w:rsid w:val="00806A57"/>
    <w:rsid w:val="00812A2C"/>
    <w:rsid w:val="00834CEA"/>
    <w:rsid w:val="00835DD3"/>
    <w:rsid w:val="008404E8"/>
    <w:rsid w:val="0084482B"/>
    <w:rsid w:val="00853B49"/>
    <w:rsid w:val="008655C1"/>
    <w:rsid w:val="00881603"/>
    <w:rsid w:val="0088165B"/>
    <w:rsid w:val="00890040"/>
    <w:rsid w:val="008934AD"/>
    <w:rsid w:val="008B5B32"/>
    <w:rsid w:val="008C6EDA"/>
    <w:rsid w:val="008D104C"/>
    <w:rsid w:val="008E4FED"/>
    <w:rsid w:val="008E5F3A"/>
    <w:rsid w:val="00916A14"/>
    <w:rsid w:val="00934316"/>
    <w:rsid w:val="0094387D"/>
    <w:rsid w:val="00945EAE"/>
    <w:rsid w:val="0096138D"/>
    <w:rsid w:val="00965FED"/>
    <w:rsid w:val="009773A3"/>
    <w:rsid w:val="00986563"/>
    <w:rsid w:val="00996C68"/>
    <w:rsid w:val="009A5953"/>
    <w:rsid w:val="009B690D"/>
    <w:rsid w:val="009E2F66"/>
    <w:rsid w:val="009E381A"/>
    <w:rsid w:val="009F1B7A"/>
    <w:rsid w:val="00A008BC"/>
    <w:rsid w:val="00A05D98"/>
    <w:rsid w:val="00A77714"/>
    <w:rsid w:val="00AC3EA4"/>
    <w:rsid w:val="00AD7F09"/>
    <w:rsid w:val="00AF2E3C"/>
    <w:rsid w:val="00B02D46"/>
    <w:rsid w:val="00B031F2"/>
    <w:rsid w:val="00B37C9A"/>
    <w:rsid w:val="00B419B2"/>
    <w:rsid w:val="00B55A0E"/>
    <w:rsid w:val="00B75097"/>
    <w:rsid w:val="00B91997"/>
    <w:rsid w:val="00BB4D40"/>
    <w:rsid w:val="00BC1B53"/>
    <w:rsid w:val="00BD5937"/>
    <w:rsid w:val="00BE2598"/>
    <w:rsid w:val="00C040EC"/>
    <w:rsid w:val="00C06422"/>
    <w:rsid w:val="00C14960"/>
    <w:rsid w:val="00C151E2"/>
    <w:rsid w:val="00C74345"/>
    <w:rsid w:val="00C74D13"/>
    <w:rsid w:val="00C81D1B"/>
    <w:rsid w:val="00C902E5"/>
    <w:rsid w:val="00CA22C5"/>
    <w:rsid w:val="00CA3CE1"/>
    <w:rsid w:val="00CB14AC"/>
    <w:rsid w:val="00CB336C"/>
    <w:rsid w:val="00CC3C74"/>
    <w:rsid w:val="00CC5C66"/>
    <w:rsid w:val="00CD0715"/>
    <w:rsid w:val="00CE66D0"/>
    <w:rsid w:val="00CE7F03"/>
    <w:rsid w:val="00CF4252"/>
    <w:rsid w:val="00D05114"/>
    <w:rsid w:val="00D109F2"/>
    <w:rsid w:val="00D22CDD"/>
    <w:rsid w:val="00D35629"/>
    <w:rsid w:val="00D44C86"/>
    <w:rsid w:val="00D46912"/>
    <w:rsid w:val="00D72EF5"/>
    <w:rsid w:val="00D750EC"/>
    <w:rsid w:val="00D77D64"/>
    <w:rsid w:val="00D81B16"/>
    <w:rsid w:val="00D83D31"/>
    <w:rsid w:val="00D87FC3"/>
    <w:rsid w:val="00D96D6D"/>
    <w:rsid w:val="00DB39DE"/>
    <w:rsid w:val="00DB3D9B"/>
    <w:rsid w:val="00DB5271"/>
    <w:rsid w:val="00DB76F4"/>
    <w:rsid w:val="00DD2131"/>
    <w:rsid w:val="00DD7F86"/>
    <w:rsid w:val="00DE0CEC"/>
    <w:rsid w:val="00DF5022"/>
    <w:rsid w:val="00E25CE2"/>
    <w:rsid w:val="00E46737"/>
    <w:rsid w:val="00E46F60"/>
    <w:rsid w:val="00E75341"/>
    <w:rsid w:val="00E9354B"/>
    <w:rsid w:val="00EA49CE"/>
    <w:rsid w:val="00EB148E"/>
    <w:rsid w:val="00ED4497"/>
    <w:rsid w:val="00EE1A38"/>
    <w:rsid w:val="00EF6584"/>
    <w:rsid w:val="00F16688"/>
    <w:rsid w:val="00F16957"/>
    <w:rsid w:val="00F33B58"/>
    <w:rsid w:val="00F3608C"/>
    <w:rsid w:val="00F366FE"/>
    <w:rsid w:val="00F5112D"/>
    <w:rsid w:val="00F62BAC"/>
    <w:rsid w:val="00F664E4"/>
    <w:rsid w:val="00F67A85"/>
    <w:rsid w:val="00F74D94"/>
    <w:rsid w:val="00F81AF8"/>
    <w:rsid w:val="00F82489"/>
    <w:rsid w:val="00F860CA"/>
    <w:rsid w:val="00FB65CC"/>
    <w:rsid w:val="00FB7702"/>
    <w:rsid w:val="00FB7A31"/>
    <w:rsid w:val="00FD002F"/>
    <w:rsid w:val="00FD44A3"/>
    <w:rsid w:val="00FE35A3"/>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F37B18"/>
  <w15:docId w15:val="{12D5DDA7-C9B4-4708-BE98-9388EF1D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BAAE4-A6B6-4F26-9509-63373D92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Shaver, Linda [DASM]</cp:lastModifiedBy>
  <cp:revision>4</cp:revision>
  <cp:lastPrinted>2012-11-27T20:45:00Z</cp:lastPrinted>
  <dcterms:created xsi:type="dcterms:W3CDTF">2019-03-04T15:42:00Z</dcterms:created>
  <dcterms:modified xsi:type="dcterms:W3CDTF">2019-03-18T20:19:00Z</dcterms:modified>
</cp:coreProperties>
</file>