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BF57FC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614678888" r:id="rId8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116FC6" w:rsidRDefault="00116FC6" w:rsidP="00116FC6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Using the </w:t>
      </w:r>
      <w:r w:rsidR="002C1141">
        <w:rPr>
          <w:rFonts w:ascii="Calibri" w:hAnsi="Calibri" w:cs="Arial"/>
          <w:b/>
          <w:bCs/>
          <w:sz w:val="28"/>
          <w:szCs w:val="28"/>
        </w:rPr>
        <w:t>KS_GL_ACTUALS</w:t>
      </w:r>
      <w:r w:rsidR="003D29A3">
        <w:rPr>
          <w:rFonts w:ascii="Calibri" w:hAnsi="Calibri" w:cs="Arial"/>
          <w:b/>
          <w:bCs/>
          <w:sz w:val="28"/>
          <w:szCs w:val="28"/>
        </w:rPr>
        <w:t>_DETAIL</w:t>
      </w:r>
      <w:r w:rsidR="002C1141">
        <w:rPr>
          <w:rFonts w:ascii="Calibri" w:hAnsi="Calibri" w:cs="Arial"/>
          <w:b/>
          <w:bCs/>
          <w:sz w:val="28"/>
          <w:szCs w:val="28"/>
        </w:rPr>
        <w:t>_</w:t>
      </w:r>
      <w:r w:rsidR="00CE556F">
        <w:rPr>
          <w:rFonts w:ascii="Calibri" w:hAnsi="Calibri" w:cs="Arial"/>
          <w:b/>
          <w:bCs/>
          <w:sz w:val="28"/>
          <w:szCs w:val="28"/>
        </w:rPr>
        <w:t>P</w:t>
      </w:r>
      <w:r w:rsidR="002C1141">
        <w:rPr>
          <w:rFonts w:ascii="Calibri" w:hAnsi="Calibri" w:cs="Arial"/>
          <w:b/>
          <w:bCs/>
          <w:sz w:val="28"/>
          <w:szCs w:val="28"/>
        </w:rPr>
        <w:t>D</w:t>
      </w:r>
      <w:r w:rsidR="00CE556F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Query</w:t>
      </w:r>
    </w:p>
    <w:p w:rsidR="005F7B5A" w:rsidRPr="00996C68" w:rsidRDefault="00800E42" w:rsidP="00116FC6">
      <w:pPr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0A3EC5" w:rsidTr="00161D65">
        <w:tc>
          <w:tcPr>
            <w:tcW w:w="3330" w:type="dxa"/>
          </w:tcPr>
          <w:p w:rsidR="00AF2E3C" w:rsidRPr="000A3EC5" w:rsidRDefault="00AF2E3C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AF2E3C" w:rsidRDefault="002C1141" w:rsidP="00290E9D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>4/8/2013</w:t>
            </w:r>
          </w:p>
          <w:p w:rsidR="000A3EC5" w:rsidRPr="000A3EC5" w:rsidRDefault="000A3EC5" w:rsidP="00290E9D">
            <w:pPr>
              <w:rPr>
                <w:rFonts w:ascii="Arial" w:hAnsi="Arial" w:cs="Arial"/>
              </w:rPr>
            </w:pPr>
          </w:p>
        </w:tc>
      </w:tr>
      <w:tr w:rsidR="00AF2E3C" w:rsidRPr="000A3EC5" w:rsidTr="00161D65">
        <w:tc>
          <w:tcPr>
            <w:tcW w:w="3330" w:type="dxa"/>
          </w:tcPr>
          <w:p w:rsidR="00AF2E3C" w:rsidRPr="000A3EC5" w:rsidRDefault="00AF2E3C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Default="00606335" w:rsidP="00EE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1141" w:rsidRPr="000A3EC5">
              <w:rPr>
                <w:rFonts w:ascii="Arial" w:hAnsi="Arial" w:cs="Arial"/>
              </w:rPr>
              <w:t>.0</w:t>
            </w:r>
          </w:p>
          <w:p w:rsidR="000A3EC5" w:rsidRPr="000A3EC5" w:rsidRDefault="000A3EC5" w:rsidP="00EE1A38">
            <w:pPr>
              <w:rPr>
                <w:rFonts w:ascii="Arial" w:hAnsi="Arial" w:cs="Arial"/>
              </w:rPr>
            </w:pPr>
          </w:p>
        </w:tc>
      </w:tr>
      <w:tr w:rsidR="008934AD" w:rsidRPr="000A3EC5" w:rsidTr="00161D65">
        <w:tc>
          <w:tcPr>
            <w:tcW w:w="3330" w:type="dxa"/>
          </w:tcPr>
          <w:p w:rsidR="008934AD" w:rsidRPr="000A3EC5" w:rsidRDefault="008934AD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8934AD" w:rsidRDefault="00606335" w:rsidP="00EE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03/21/2019</w:t>
            </w:r>
          </w:p>
          <w:p w:rsidR="000A3EC5" w:rsidRPr="000A3EC5" w:rsidRDefault="000A3EC5" w:rsidP="00EE1A38">
            <w:pPr>
              <w:rPr>
                <w:rFonts w:ascii="Arial" w:hAnsi="Arial" w:cs="Arial"/>
              </w:rPr>
            </w:pPr>
          </w:p>
        </w:tc>
      </w:tr>
      <w:tr w:rsidR="00161D65" w:rsidRPr="000A3EC5" w:rsidTr="00161D65">
        <w:tc>
          <w:tcPr>
            <w:tcW w:w="3330" w:type="dxa"/>
          </w:tcPr>
          <w:p w:rsidR="00161D65" w:rsidRPr="000A3EC5" w:rsidRDefault="00161D65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Purpose of the Query:</w:t>
            </w:r>
          </w:p>
        </w:tc>
        <w:tc>
          <w:tcPr>
            <w:tcW w:w="7128" w:type="dxa"/>
          </w:tcPr>
          <w:p w:rsidR="004C2EBB" w:rsidRDefault="007448CB" w:rsidP="004C2EBB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noProof/>
              </w:rPr>
              <w:t xml:space="preserve">This query </w:t>
            </w:r>
            <w:r w:rsidRPr="000A3EC5">
              <w:rPr>
                <w:rFonts w:ascii="Arial" w:hAnsi="Arial" w:cs="Arial"/>
                <w:b/>
                <w:noProof/>
              </w:rPr>
              <w:t>provides all G</w:t>
            </w:r>
            <w:r w:rsidR="004C2EBB">
              <w:rPr>
                <w:rFonts w:ascii="Arial" w:hAnsi="Arial" w:cs="Arial"/>
                <w:b/>
                <w:noProof/>
              </w:rPr>
              <w:t xml:space="preserve">eneral </w:t>
            </w:r>
            <w:r w:rsidRPr="000A3EC5">
              <w:rPr>
                <w:rFonts w:ascii="Arial" w:hAnsi="Arial" w:cs="Arial"/>
                <w:b/>
                <w:noProof/>
              </w:rPr>
              <w:t>L</w:t>
            </w:r>
            <w:r w:rsidR="004C2EBB">
              <w:rPr>
                <w:rFonts w:ascii="Arial" w:hAnsi="Arial" w:cs="Arial"/>
                <w:b/>
                <w:noProof/>
              </w:rPr>
              <w:t>edger</w:t>
            </w:r>
            <w:r w:rsidRPr="000A3EC5">
              <w:rPr>
                <w:rFonts w:ascii="Arial" w:hAnsi="Arial" w:cs="Arial"/>
                <w:b/>
                <w:noProof/>
              </w:rPr>
              <w:t xml:space="preserve"> activity</w:t>
            </w:r>
            <w:r w:rsidR="003C6C12" w:rsidRPr="000A3EC5">
              <w:rPr>
                <w:rFonts w:ascii="Arial" w:hAnsi="Arial" w:cs="Arial"/>
                <w:b/>
                <w:noProof/>
              </w:rPr>
              <w:t xml:space="preserve"> including</w:t>
            </w:r>
            <w:r w:rsidR="00964B84" w:rsidRPr="000A3EC5">
              <w:rPr>
                <w:rFonts w:ascii="Arial" w:hAnsi="Arial" w:cs="Arial"/>
                <w:b/>
                <w:noProof/>
              </w:rPr>
              <w:t xml:space="preserve"> </w:t>
            </w:r>
            <w:r w:rsidR="002B7371" w:rsidRPr="000A3EC5">
              <w:rPr>
                <w:rFonts w:ascii="Arial" w:hAnsi="Arial" w:cs="Arial"/>
                <w:b/>
                <w:noProof/>
              </w:rPr>
              <w:t>jour</w:t>
            </w:r>
            <w:r w:rsidR="00964B84" w:rsidRPr="000A3EC5">
              <w:rPr>
                <w:rFonts w:ascii="Arial" w:hAnsi="Arial" w:cs="Arial"/>
                <w:b/>
                <w:noProof/>
              </w:rPr>
              <w:t xml:space="preserve">nals, </w:t>
            </w:r>
            <w:r w:rsidR="004C2EBB">
              <w:rPr>
                <w:rFonts w:ascii="Arial" w:hAnsi="Arial" w:cs="Arial"/>
                <w:b/>
                <w:noProof/>
              </w:rPr>
              <w:t>Accounts Payable, Accounts Receivable, Payments, and Travel &amp; Expenses.</w:t>
            </w:r>
          </w:p>
          <w:p w:rsidR="004C2EBB" w:rsidRDefault="004C2EBB" w:rsidP="004C2EBB">
            <w:pPr>
              <w:rPr>
                <w:rFonts w:ascii="Arial" w:hAnsi="Arial" w:cs="Arial"/>
                <w:b/>
                <w:noProof/>
              </w:rPr>
            </w:pPr>
          </w:p>
          <w:p w:rsidR="004C2EBB" w:rsidRDefault="00053ED7" w:rsidP="004C2EBB">
            <w:pPr>
              <w:rPr>
                <w:rFonts w:ascii="Arial" w:hAnsi="Arial" w:cs="Arial"/>
                <w:noProof/>
              </w:rPr>
            </w:pPr>
            <w:r w:rsidRPr="000A3EC5">
              <w:rPr>
                <w:rFonts w:ascii="Arial" w:hAnsi="Arial" w:cs="Arial"/>
                <w:noProof/>
              </w:rPr>
              <w:t xml:space="preserve">The use of the </w:t>
            </w:r>
            <w:r w:rsidR="000A3EC5">
              <w:rPr>
                <w:rFonts w:ascii="Arial" w:hAnsi="Arial" w:cs="Arial"/>
                <w:noProof/>
              </w:rPr>
              <w:t>‘</w:t>
            </w:r>
            <w:r w:rsidRPr="000A3EC5">
              <w:rPr>
                <w:rFonts w:ascii="Arial" w:hAnsi="Arial" w:cs="Arial"/>
                <w:noProof/>
              </w:rPr>
              <w:t>%</w:t>
            </w:r>
            <w:r w:rsidR="000A3EC5">
              <w:rPr>
                <w:rFonts w:ascii="Arial" w:hAnsi="Arial" w:cs="Arial"/>
                <w:noProof/>
              </w:rPr>
              <w:t>’ (wildcard functionality in SMART)</w:t>
            </w:r>
            <w:r w:rsidRPr="000A3EC5">
              <w:rPr>
                <w:rFonts w:ascii="Arial" w:hAnsi="Arial" w:cs="Arial"/>
                <w:noProof/>
              </w:rPr>
              <w:t xml:space="preserve"> </w:t>
            </w:r>
            <w:r w:rsidR="00CC2D44">
              <w:rPr>
                <w:rFonts w:ascii="Arial" w:hAnsi="Arial" w:cs="Arial"/>
                <w:noProof/>
              </w:rPr>
              <w:t>allows</w:t>
            </w:r>
            <w:r w:rsidRPr="000A3EC5">
              <w:rPr>
                <w:rFonts w:ascii="Arial" w:hAnsi="Arial" w:cs="Arial"/>
                <w:noProof/>
              </w:rPr>
              <w:t xml:space="preserve"> for </w:t>
            </w:r>
            <w:r w:rsidR="00CC2D44">
              <w:rPr>
                <w:rFonts w:ascii="Arial" w:hAnsi="Arial" w:cs="Arial"/>
                <w:noProof/>
              </w:rPr>
              <w:t xml:space="preserve">the </w:t>
            </w:r>
            <w:r w:rsidRPr="000A3EC5">
              <w:rPr>
                <w:rFonts w:ascii="Arial" w:hAnsi="Arial" w:cs="Arial"/>
                <w:noProof/>
              </w:rPr>
              <w:t xml:space="preserve">inclusion of </w:t>
            </w:r>
            <w:r w:rsidRPr="00CC2D44">
              <w:rPr>
                <w:rFonts w:ascii="Arial" w:hAnsi="Arial" w:cs="Arial"/>
                <w:b/>
                <w:noProof/>
              </w:rPr>
              <w:t>all</w:t>
            </w:r>
            <w:r w:rsidRPr="000A3EC5">
              <w:rPr>
                <w:rFonts w:ascii="Arial" w:hAnsi="Arial" w:cs="Arial"/>
                <w:noProof/>
              </w:rPr>
              <w:t xml:space="preserve"> criteria within the </w:t>
            </w:r>
            <w:r w:rsidRPr="00CC2D44">
              <w:rPr>
                <w:rFonts w:ascii="Arial" w:hAnsi="Arial" w:cs="Arial"/>
                <w:b/>
                <w:noProof/>
              </w:rPr>
              <w:t>Search criteria</w:t>
            </w:r>
            <w:r w:rsidR="00CC2D44">
              <w:rPr>
                <w:rFonts w:ascii="Arial" w:hAnsi="Arial" w:cs="Arial"/>
                <w:noProof/>
              </w:rPr>
              <w:t xml:space="preserve"> section.  For example:  A</w:t>
            </w:r>
            <w:r w:rsidRPr="000A3EC5">
              <w:rPr>
                <w:rFonts w:ascii="Arial" w:hAnsi="Arial" w:cs="Arial"/>
                <w:noProof/>
              </w:rPr>
              <w:t>ll budget units within a fund</w:t>
            </w:r>
            <w:r w:rsidR="00CC2D44">
              <w:rPr>
                <w:rFonts w:ascii="Arial" w:hAnsi="Arial" w:cs="Arial"/>
                <w:noProof/>
              </w:rPr>
              <w:t>,</w:t>
            </w:r>
            <w:r w:rsidRPr="000A3EC5">
              <w:rPr>
                <w:rFonts w:ascii="Arial" w:hAnsi="Arial" w:cs="Arial"/>
                <w:noProof/>
              </w:rPr>
              <w:t xml:space="preserve"> </w:t>
            </w:r>
            <w:r w:rsidR="00633F47">
              <w:rPr>
                <w:rFonts w:ascii="Arial" w:hAnsi="Arial" w:cs="Arial"/>
                <w:noProof/>
              </w:rPr>
              <w:t>or</w:t>
            </w:r>
            <w:r w:rsidR="00CC2D44">
              <w:rPr>
                <w:rFonts w:ascii="Arial" w:hAnsi="Arial" w:cs="Arial"/>
                <w:noProof/>
              </w:rPr>
              <w:t>,</w:t>
            </w:r>
            <w:r w:rsidRPr="000A3EC5">
              <w:rPr>
                <w:rFonts w:ascii="Arial" w:hAnsi="Arial" w:cs="Arial"/>
                <w:noProof/>
              </w:rPr>
              <w:t xml:space="preserve"> all account codes</w:t>
            </w:r>
            <w:r w:rsidR="008E2CF1" w:rsidRPr="000A3EC5">
              <w:rPr>
                <w:rFonts w:ascii="Arial" w:hAnsi="Arial" w:cs="Arial"/>
                <w:noProof/>
              </w:rPr>
              <w:t>.</w:t>
            </w:r>
          </w:p>
          <w:p w:rsidR="004C2EBB" w:rsidRDefault="004C2EBB" w:rsidP="004C2EBB">
            <w:pPr>
              <w:rPr>
                <w:rFonts w:ascii="Arial" w:hAnsi="Arial" w:cs="Arial"/>
                <w:noProof/>
              </w:rPr>
            </w:pPr>
          </w:p>
          <w:p w:rsidR="004C2EBB" w:rsidRDefault="00CC2D44" w:rsidP="00606335">
            <w:pPr>
              <w:rPr>
                <w:rFonts w:ascii="Arial" w:hAnsi="Arial" w:cs="Arial"/>
                <w:noProof/>
              </w:rPr>
            </w:pPr>
            <w:r w:rsidRPr="00CC2D44">
              <w:rPr>
                <w:rFonts w:ascii="Arial" w:hAnsi="Arial" w:cs="Arial"/>
                <w:i/>
                <w:noProof/>
              </w:rPr>
              <w:t>The q</w:t>
            </w:r>
            <w:r w:rsidR="008E2CF1" w:rsidRPr="00CC2D44">
              <w:rPr>
                <w:rFonts w:ascii="Arial" w:hAnsi="Arial" w:cs="Arial"/>
                <w:i/>
                <w:noProof/>
              </w:rPr>
              <w:t>uery results include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8E2CF1" w:rsidRPr="000A3EC5">
              <w:rPr>
                <w:rFonts w:ascii="Arial" w:hAnsi="Arial" w:cs="Arial"/>
                <w:noProof/>
              </w:rPr>
              <w:t xml:space="preserve"> </w:t>
            </w:r>
            <w:r w:rsidR="003C6C12" w:rsidRPr="000A3EC5">
              <w:rPr>
                <w:rFonts w:ascii="Arial" w:hAnsi="Arial" w:cs="Arial"/>
                <w:noProof/>
              </w:rPr>
              <w:t>Journal ID,</w:t>
            </w:r>
            <w:r w:rsidR="00606335">
              <w:rPr>
                <w:rFonts w:ascii="Arial" w:hAnsi="Arial" w:cs="Arial"/>
                <w:noProof/>
              </w:rPr>
              <w:t xml:space="preserve"> Date, Document ID/Source, Accounting Date,</w:t>
            </w:r>
            <w:r w:rsidR="003C6C12" w:rsidRPr="000A3EC5">
              <w:rPr>
                <w:rFonts w:ascii="Arial" w:hAnsi="Arial" w:cs="Arial"/>
                <w:noProof/>
              </w:rPr>
              <w:t xml:space="preserve"> F</w:t>
            </w:r>
            <w:r w:rsidR="00606335">
              <w:rPr>
                <w:rFonts w:ascii="Arial" w:hAnsi="Arial" w:cs="Arial"/>
                <w:noProof/>
              </w:rPr>
              <w:t xml:space="preserve">iscal </w:t>
            </w:r>
            <w:r w:rsidR="003C6C12" w:rsidRPr="000A3EC5">
              <w:rPr>
                <w:rFonts w:ascii="Arial" w:hAnsi="Arial" w:cs="Arial"/>
                <w:noProof/>
              </w:rPr>
              <w:t>Y</w:t>
            </w:r>
            <w:r w:rsidR="00606335">
              <w:rPr>
                <w:rFonts w:ascii="Arial" w:hAnsi="Arial" w:cs="Arial"/>
                <w:noProof/>
              </w:rPr>
              <w:t>ear</w:t>
            </w:r>
            <w:r w:rsidR="003C6C12" w:rsidRPr="000A3EC5">
              <w:rPr>
                <w:rFonts w:ascii="Arial" w:hAnsi="Arial" w:cs="Arial"/>
                <w:noProof/>
              </w:rPr>
              <w:t>, Invoice Number, PO</w:t>
            </w:r>
            <w:r w:rsidR="00606335">
              <w:rPr>
                <w:rFonts w:ascii="Arial" w:hAnsi="Arial" w:cs="Arial"/>
                <w:noProof/>
              </w:rPr>
              <w:t>/TA</w:t>
            </w:r>
            <w:r w:rsidR="003C6C12" w:rsidRPr="000A3EC5">
              <w:rPr>
                <w:rFonts w:ascii="Arial" w:hAnsi="Arial" w:cs="Arial"/>
                <w:noProof/>
              </w:rPr>
              <w:t xml:space="preserve"> Number, Payment ID, Vendor Number/Employee ID, Name, Budget Date, Bus Unit, Dept,  Fund,  Bud Unit,, Program,  Account,  Description,  Sum Amount,  Project,  Activity, AN Type, Source Type, Category, Subcategory, Agency Use</w:t>
            </w:r>
            <w:r w:rsidR="00606335">
              <w:rPr>
                <w:rFonts w:ascii="Arial" w:hAnsi="Arial" w:cs="Arial"/>
                <w:noProof/>
              </w:rPr>
              <w:t>, ChartField2, Service Location, Description, and Contract ID</w:t>
            </w:r>
            <w:r w:rsidR="003C6C12" w:rsidRPr="000A3EC5">
              <w:rPr>
                <w:rFonts w:ascii="Arial" w:hAnsi="Arial" w:cs="Arial"/>
                <w:noProof/>
              </w:rPr>
              <w:t>.</w:t>
            </w:r>
          </w:p>
          <w:p w:rsidR="00606335" w:rsidRDefault="00606335" w:rsidP="00606335">
            <w:pPr>
              <w:rPr>
                <w:rFonts w:ascii="Arial" w:hAnsi="Arial" w:cs="Arial"/>
                <w:noProof/>
              </w:rPr>
            </w:pPr>
          </w:p>
          <w:p w:rsidR="00606335" w:rsidRPr="000A3EC5" w:rsidRDefault="00606335" w:rsidP="00606335">
            <w:pPr>
              <w:rPr>
                <w:rFonts w:ascii="Arial" w:hAnsi="Arial" w:cs="Arial"/>
                <w:noProof/>
              </w:rPr>
            </w:pPr>
          </w:p>
        </w:tc>
      </w:tr>
      <w:tr w:rsidR="00161D65" w:rsidRPr="000A3EC5" w:rsidTr="00161D65">
        <w:tc>
          <w:tcPr>
            <w:tcW w:w="3330" w:type="dxa"/>
          </w:tcPr>
          <w:p w:rsidR="00161D65" w:rsidRPr="000A3EC5" w:rsidRDefault="00161D65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Query parameters:</w:t>
            </w:r>
          </w:p>
        </w:tc>
        <w:tc>
          <w:tcPr>
            <w:tcW w:w="7128" w:type="dxa"/>
          </w:tcPr>
          <w:p w:rsidR="00792B01" w:rsidRPr="00792B01" w:rsidRDefault="002366C9" w:rsidP="00792B01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792B01">
              <w:rPr>
                <w:rFonts w:ascii="Arial" w:hAnsi="Arial" w:cs="Arial"/>
                <w:noProof/>
              </w:rPr>
              <w:t xml:space="preserve">Although you </w:t>
            </w:r>
            <w:r w:rsidR="0050319C" w:rsidRPr="00792B01">
              <w:rPr>
                <w:rFonts w:ascii="Arial" w:hAnsi="Arial" w:cs="Arial"/>
                <w:noProof/>
              </w:rPr>
              <w:t xml:space="preserve">MUST enter the </w:t>
            </w:r>
            <w:r w:rsidR="0050319C" w:rsidRPr="00792B01">
              <w:rPr>
                <w:rFonts w:ascii="Arial" w:hAnsi="Arial" w:cs="Arial"/>
                <w:b/>
                <w:noProof/>
              </w:rPr>
              <w:t>B</w:t>
            </w:r>
            <w:r w:rsidRPr="00792B01">
              <w:rPr>
                <w:rFonts w:ascii="Arial" w:hAnsi="Arial" w:cs="Arial"/>
                <w:b/>
                <w:noProof/>
              </w:rPr>
              <w:t xml:space="preserve">usiness </w:t>
            </w:r>
            <w:r w:rsidR="0050319C" w:rsidRPr="00792B01">
              <w:rPr>
                <w:rFonts w:ascii="Arial" w:hAnsi="Arial" w:cs="Arial"/>
                <w:b/>
                <w:noProof/>
              </w:rPr>
              <w:t>U</w:t>
            </w:r>
            <w:r w:rsidRPr="00792B01">
              <w:rPr>
                <w:rFonts w:ascii="Arial" w:hAnsi="Arial" w:cs="Arial"/>
                <w:b/>
                <w:noProof/>
              </w:rPr>
              <w:t>nit</w:t>
            </w:r>
            <w:r w:rsidR="006C326C" w:rsidRPr="00792B01">
              <w:rPr>
                <w:rFonts w:ascii="Arial" w:hAnsi="Arial" w:cs="Arial"/>
                <w:noProof/>
              </w:rPr>
              <w:t xml:space="preserve"> to return results</w:t>
            </w:r>
            <w:r w:rsidRPr="00792B01">
              <w:rPr>
                <w:rFonts w:ascii="Arial" w:hAnsi="Arial" w:cs="Arial"/>
                <w:noProof/>
              </w:rPr>
              <w:t>, the remaining parameters allow for the selection of specific criteria such as Dept ID, Fund, Bud Unit, Program, and Account.</w:t>
            </w:r>
            <w:r w:rsidR="00792B01">
              <w:rPr>
                <w:rFonts w:ascii="Arial" w:hAnsi="Arial" w:cs="Arial"/>
                <w:noProof/>
              </w:rPr>
              <w:br/>
            </w:r>
          </w:p>
          <w:p w:rsidR="00D16947" w:rsidRPr="00792B01" w:rsidRDefault="002366C9" w:rsidP="00792B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92B01">
              <w:rPr>
                <w:rFonts w:ascii="Arial" w:hAnsi="Arial" w:cs="Arial"/>
                <w:noProof/>
              </w:rPr>
              <w:t xml:space="preserve">The use of the </w:t>
            </w:r>
            <w:r w:rsidR="00792B01">
              <w:rPr>
                <w:rFonts w:ascii="Arial" w:hAnsi="Arial" w:cs="Arial"/>
                <w:noProof/>
              </w:rPr>
              <w:t>‘</w:t>
            </w:r>
            <w:r w:rsidRPr="00792B01">
              <w:rPr>
                <w:rFonts w:ascii="Arial" w:hAnsi="Arial" w:cs="Arial"/>
                <w:noProof/>
              </w:rPr>
              <w:t>%</w:t>
            </w:r>
            <w:r w:rsidR="00792B01">
              <w:rPr>
                <w:rFonts w:ascii="Arial" w:hAnsi="Arial" w:cs="Arial"/>
                <w:noProof/>
              </w:rPr>
              <w:t>’</w:t>
            </w:r>
            <w:r w:rsidRPr="00792B01">
              <w:rPr>
                <w:rFonts w:ascii="Arial" w:hAnsi="Arial" w:cs="Arial"/>
                <w:noProof/>
              </w:rPr>
              <w:t xml:space="preserve"> wildcard </w:t>
            </w:r>
            <w:r w:rsidR="00797D6D">
              <w:rPr>
                <w:rFonts w:ascii="Arial" w:hAnsi="Arial" w:cs="Arial"/>
                <w:noProof/>
              </w:rPr>
              <w:t xml:space="preserve">in fields </w:t>
            </w:r>
            <w:r w:rsidRPr="00792B01">
              <w:rPr>
                <w:rFonts w:ascii="Arial" w:hAnsi="Arial" w:cs="Arial"/>
                <w:noProof/>
              </w:rPr>
              <w:t>allows the query to ex</w:t>
            </w:r>
            <w:r w:rsidR="0050319C" w:rsidRPr="00792B01">
              <w:rPr>
                <w:rFonts w:ascii="Arial" w:hAnsi="Arial" w:cs="Arial"/>
                <w:noProof/>
              </w:rPr>
              <w:t>pand the results</w:t>
            </w:r>
            <w:r w:rsidR="00964B84" w:rsidRPr="00792B01">
              <w:rPr>
                <w:rFonts w:ascii="Arial" w:hAnsi="Arial" w:cs="Arial"/>
                <w:noProof/>
              </w:rPr>
              <w:t xml:space="preserve">.  If </w:t>
            </w:r>
            <w:r w:rsidR="006C326C" w:rsidRPr="00792B01">
              <w:rPr>
                <w:rFonts w:ascii="Arial" w:hAnsi="Arial" w:cs="Arial"/>
                <w:noProof/>
              </w:rPr>
              <w:t>only the</w:t>
            </w:r>
            <w:r w:rsidR="00964B84" w:rsidRPr="00792B01">
              <w:rPr>
                <w:rFonts w:ascii="Arial" w:hAnsi="Arial" w:cs="Arial"/>
                <w:noProof/>
              </w:rPr>
              <w:t xml:space="preserve"> </w:t>
            </w:r>
            <w:r w:rsidR="00964B84" w:rsidRPr="00792B01">
              <w:rPr>
                <w:rFonts w:ascii="Arial" w:hAnsi="Arial" w:cs="Arial"/>
                <w:b/>
                <w:noProof/>
              </w:rPr>
              <w:t xml:space="preserve">Bus Unit </w:t>
            </w:r>
            <w:r w:rsidR="00964B84" w:rsidRPr="00792B01">
              <w:rPr>
                <w:rFonts w:ascii="Arial" w:hAnsi="Arial" w:cs="Arial"/>
                <w:noProof/>
              </w:rPr>
              <w:t xml:space="preserve">and </w:t>
            </w:r>
            <w:r w:rsidR="00964B84" w:rsidRPr="00792B01">
              <w:rPr>
                <w:rFonts w:ascii="Arial" w:hAnsi="Arial" w:cs="Arial"/>
                <w:b/>
                <w:noProof/>
              </w:rPr>
              <w:t>Fiscal Year</w:t>
            </w:r>
            <w:r w:rsidR="006C326C" w:rsidRPr="00792B01">
              <w:rPr>
                <w:rFonts w:ascii="Arial" w:hAnsi="Arial" w:cs="Arial"/>
                <w:noProof/>
              </w:rPr>
              <w:t xml:space="preserve"> are entered</w:t>
            </w:r>
            <w:r w:rsidR="00964B84" w:rsidRPr="00792B01">
              <w:rPr>
                <w:rFonts w:ascii="Arial" w:hAnsi="Arial" w:cs="Arial"/>
                <w:noProof/>
              </w:rPr>
              <w:t xml:space="preserve"> the </w:t>
            </w:r>
            <w:r w:rsidR="00774D2F" w:rsidRPr="00792B01">
              <w:rPr>
                <w:rFonts w:ascii="Arial" w:hAnsi="Arial" w:cs="Arial"/>
                <w:noProof/>
              </w:rPr>
              <w:t xml:space="preserve">query </w:t>
            </w:r>
            <w:r w:rsidR="00964B84" w:rsidRPr="00792B01">
              <w:rPr>
                <w:rFonts w:ascii="Arial" w:hAnsi="Arial" w:cs="Arial"/>
                <w:noProof/>
              </w:rPr>
              <w:t xml:space="preserve">results will be </w:t>
            </w:r>
            <w:r w:rsidR="00774D2F" w:rsidRPr="00792B01">
              <w:rPr>
                <w:rFonts w:ascii="Arial" w:hAnsi="Arial" w:cs="Arial"/>
                <w:b/>
                <w:noProof/>
              </w:rPr>
              <w:t>‘</w:t>
            </w:r>
            <w:r w:rsidR="00964B84" w:rsidRPr="00792B01">
              <w:rPr>
                <w:rFonts w:ascii="Arial" w:hAnsi="Arial" w:cs="Arial"/>
                <w:b/>
                <w:noProof/>
              </w:rPr>
              <w:t>YEC</w:t>
            </w:r>
            <w:r w:rsidR="00774D2F" w:rsidRPr="00792B01">
              <w:rPr>
                <w:rFonts w:ascii="Arial" w:hAnsi="Arial" w:cs="Arial"/>
                <w:b/>
                <w:noProof/>
              </w:rPr>
              <w:t>’</w:t>
            </w:r>
            <w:r w:rsidR="00964B84" w:rsidRPr="00792B01">
              <w:rPr>
                <w:rFonts w:ascii="Arial" w:hAnsi="Arial" w:cs="Arial"/>
                <w:b/>
                <w:noProof/>
              </w:rPr>
              <w:t xml:space="preserve"> entries</w:t>
            </w:r>
            <w:r w:rsidR="00964B84" w:rsidRPr="00792B01">
              <w:rPr>
                <w:rFonts w:ascii="Arial" w:hAnsi="Arial" w:cs="Arial"/>
                <w:noProof/>
              </w:rPr>
              <w:t>.</w:t>
            </w:r>
            <w:r w:rsidR="00792B01" w:rsidRPr="00792B01">
              <w:rPr>
                <w:rFonts w:ascii="Arial" w:hAnsi="Arial" w:cs="Arial"/>
                <w:noProof/>
              </w:rPr>
              <w:t xml:space="preserve">  (</w:t>
            </w:r>
            <w:r w:rsidR="00792B01" w:rsidRPr="00792B01">
              <w:rPr>
                <w:rFonts w:ascii="Arial" w:hAnsi="Arial" w:cs="Arial"/>
              </w:rPr>
              <w:t xml:space="preserve">Year End Close – the YEC prefix is used on journals that </w:t>
            </w:r>
            <w:r w:rsidR="00792B01">
              <w:rPr>
                <w:rFonts w:ascii="Arial" w:hAnsi="Arial" w:cs="Arial"/>
              </w:rPr>
              <w:t>are</w:t>
            </w:r>
            <w:r w:rsidR="00792B01" w:rsidRPr="00792B01">
              <w:rPr>
                <w:rFonts w:ascii="Arial" w:hAnsi="Arial" w:cs="Arial"/>
              </w:rPr>
              <w:t xml:space="preserve"> part of year-end clean up.)</w:t>
            </w:r>
            <w:r w:rsidR="00D16947" w:rsidRPr="00792B01">
              <w:rPr>
                <w:rFonts w:ascii="Arial" w:hAnsi="Arial" w:cs="Arial"/>
                <w:noProof/>
              </w:rPr>
              <w:br/>
            </w:r>
          </w:p>
          <w:p w:rsidR="00D16947" w:rsidRDefault="008E2CF1" w:rsidP="009535E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</w:rPr>
            </w:pPr>
            <w:r w:rsidRPr="000A3EC5">
              <w:rPr>
                <w:rFonts w:ascii="Arial" w:hAnsi="Arial" w:cs="Arial"/>
                <w:noProof/>
              </w:rPr>
              <w:t xml:space="preserve">The </w:t>
            </w:r>
            <w:r w:rsidRPr="00D16947">
              <w:rPr>
                <w:rFonts w:ascii="Arial" w:hAnsi="Arial" w:cs="Arial"/>
                <w:b/>
                <w:noProof/>
              </w:rPr>
              <w:t>Fiscal Year</w:t>
            </w:r>
            <w:r w:rsidRPr="000A3EC5">
              <w:rPr>
                <w:rFonts w:ascii="Arial" w:hAnsi="Arial" w:cs="Arial"/>
                <w:noProof/>
              </w:rPr>
              <w:t xml:space="preserve"> and </w:t>
            </w:r>
            <w:r w:rsidRPr="00D16947">
              <w:rPr>
                <w:rFonts w:ascii="Arial" w:hAnsi="Arial" w:cs="Arial"/>
                <w:b/>
                <w:noProof/>
              </w:rPr>
              <w:t>Accounting Periods</w:t>
            </w:r>
            <w:r w:rsidRPr="000A3EC5">
              <w:rPr>
                <w:rFonts w:ascii="Arial" w:hAnsi="Arial" w:cs="Arial"/>
                <w:noProof/>
              </w:rPr>
              <w:t xml:space="preserve"> must be entered</w:t>
            </w:r>
            <w:r w:rsidR="00EC4A98" w:rsidRPr="000A3EC5">
              <w:rPr>
                <w:rFonts w:ascii="Arial" w:hAnsi="Arial" w:cs="Arial"/>
                <w:noProof/>
              </w:rPr>
              <w:t xml:space="preserve"> for other </w:t>
            </w:r>
            <w:r w:rsidR="00D16947">
              <w:rPr>
                <w:rFonts w:ascii="Arial" w:hAnsi="Arial" w:cs="Arial"/>
                <w:noProof/>
              </w:rPr>
              <w:t xml:space="preserve">query </w:t>
            </w:r>
            <w:r w:rsidR="00EC4A98" w:rsidRPr="000A3EC5">
              <w:rPr>
                <w:rFonts w:ascii="Arial" w:hAnsi="Arial" w:cs="Arial"/>
                <w:noProof/>
              </w:rPr>
              <w:t>results</w:t>
            </w:r>
            <w:r w:rsidR="00964B84" w:rsidRPr="000A3EC5">
              <w:rPr>
                <w:rFonts w:ascii="Arial" w:hAnsi="Arial" w:cs="Arial"/>
                <w:noProof/>
              </w:rPr>
              <w:t>.</w:t>
            </w:r>
            <w:r w:rsidR="00D16947">
              <w:rPr>
                <w:rFonts w:ascii="Arial" w:hAnsi="Arial" w:cs="Arial"/>
                <w:noProof/>
              </w:rPr>
              <w:br/>
            </w:r>
          </w:p>
          <w:p w:rsidR="002D55E0" w:rsidRDefault="001D0B88" w:rsidP="006C326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</w:rPr>
            </w:pPr>
            <w:r w:rsidRPr="000A3EC5">
              <w:rPr>
                <w:rFonts w:ascii="Arial" w:hAnsi="Arial" w:cs="Arial"/>
                <w:noProof/>
              </w:rPr>
              <w:t xml:space="preserve">When </w:t>
            </w:r>
            <w:r w:rsidR="00D16947">
              <w:rPr>
                <w:rFonts w:ascii="Arial" w:hAnsi="Arial" w:cs="Arial"/>
                <w:noProof/>
              </w:rPr>
              <w:t>‘</w:t>
            </w:r>
            <w:r w:rsidRPr="00252194">
              <w:rPr>
                <w:rFonts w:ascii="Arial" w:hAnsi="Arial" w:cs="Arial"/>
                <w:b/>
                <w:noProof/>
              </w:rPr>
              <w:t>Excel</w:t>
            </w:r>
            <w:r w:rsidR="00D16947">
              <w:rPr>
                <w:rFonts w:ascii="Arial" w:hAnsi="Arial" w:cs="Arial"/>
                <w:noProof/>
              </w:rPr>
              <w:t>’</w:t>
            </w:r>
            <w:r w:rsidRPr="000A3EC5">
              <w:rPr>
                <w:rFonts w:ascii="Arial" w:hAnsi="Arial" w:cs="Arial"/>
                <w:noProof/>
              </w:rPr>
              <w:t xml:space="preserve"> is selected</w:t>
            </w:r>
            <w:r w:rsidR="00D16947">
              <w:rPr>
                <w:rFonts w:ascii="Arial" w:hAnsi="Arial" w:cs="Arial"/>
                <w:noProof/>
              </w:rPr>
              <w:t xml:space="preserve"> for the query results</w:t>
            </w:r>
            <w:r w:rsidRPr="000A3EC5">
              <w:rPr>
                <w:rFonts w:ascii="Arial" w:hAnsi="Arial" w:cs="Arial"/>
                <w:noProof/>
              </w:rPr>
              <w:t xml:space="preserve">, the </w:t>
            </w:r>
            <w:r w:rsidR="00252194">
              <w:rPr>
                <w:rFonts w:ascii="Arial" w:hAnsi="Arial" w:cs="Arial"/>
                <w:noProof/>
              </w:rPr>
              <w:t xml:space="preserve">result </w:t>
            </w:r>
            <w:r w:rsidRPr="000A3EC5">
              <w:rPr>
                <w:rFonts w:ascii="Arial" w:hAnsi="Arial" w:cs="Arial"/>
                <w:noProof/>
              </w:rPr>
              <w:t>data may be manipulated and compared to the Expendi</w:t>
            </w:r>
            <w:r w:rsidR="009171E7" w:rsidRPr="000A3EC5">
              <w:rPr>
                <w:rFonts w:ascii="Arial" w:hAnsi="Arial" w:cs="Arial"/>
                <w:noProof/>
              </w:rPr>
              <w:t xml:space="preserve">ture Reports, </w:t>
            </w:r>
            <w:r w:rsidRPr="000A3EC5">
              <w:rPr>
                <w:rFonts w:ascii="Arial" w:hAnsi="Arial" w:cs="Arial"/>
                <w:noProof/>
              </w:rPr>
              <w:t>Cash Balance Reports</w:t>
            </w:r>
            <w:r w:rsidR="009171E7" w:rsidRPr="000A3EC5">
              <w:rPr>
                <w:rFonts w:ascii="Arial" w:hAnsi="Arial" w:cs="Arial"/>
                <w:noProof/>
              </w:rPr>
              <w:t>, and Trial Balance Reports</w:t>
            </w:r>
            <w:r w:rsidRPr="000A3EC5">
              <w:rPr>
                <w:rFonts w:ascii="Arial" w:hAnsi="Arial" w:cs="Arial"/>
                <w:noProof/>
              </w:rPr>
              <w:t>.</w:t>
            </w:r>
          </w:p>
          <w:p w:rsidR="00D16947" w:rsidRPr="00D16947" w:rsidRDefault="00D16947" w:rsidP="00D16947">
            <w:pPr>
              <w:pStyle w:val="ListParagraph"/>
              <w:rPr>
                <w:rFonts w:ascii="Arial" w:hAnsi="Arial" w:cs="Arial"/>
                <w:noProof/>
              </w:rPr>
            </w:pPr>
          </w:p>
          <w:p w:rsidR="002D55E0" w:rsidRDefault="00EB23A9" w:rsidP="00252194">
            <w:pPr>
              <w:pStyle w:val="ListParagraph"/>
              <w:numPr>
                <w:ilvl w:val="0"/>
                <w:numId w:val="16"/>
              </w:numPr>
              <w:rPr>
                <w:rStyle w:val="pseditboxdisponly"/>
                <w:rFonts w:ascii="Arial" w:hAnsi="Arial" w:cs="Arial"/>
                <w:noProof/>
              </w:rPr>
            </w:pPr>
            <w:r w:rsidRPr="00D16947">
              <w:rPr>
                <w:rFonts w:ascii="Arial" w:hAnsi="Arial" w:cs="Arial"/>
                <w:b/>
                <w:noProof/>
                <w:u w:val="single"/>
              </w:rPr>
              <w:lastRenderedPageBreak/>
              <w:t>Note</w:t>
            </w:r>
            <w:r w:rsidRPr="000A3EC5">
              <w:rPr>
                <w:rFonts w:ascii="Arial" w:hAnsi="Arial" w:cs="Arial"/>
                <w:noProof/>
              </w:rPr>
              <w:t xml:space="preserve">:  When using the </w:t>
            </w:r>
            <w:r w:rsidR="00763DE0" w:rsidRPr="00504D4A">
              <w:rPr>
                <w:rFonts w:ascii="Arial" w:hAnsi="Arial" w:cs="Arial"/>
                <w:b/>
                <w:i/>
                <w:noProof/>
              </w:rPr>
              <w:t xml:space="preserve">Grants and/or </w:t>
            </w:r>
            <w:r w:rsidRPr="00504D4A">
              <w:rPr>
                <w:rFonts w:ascii="Arial" w:hAnsi="Arial" w:cs="Arial"/>
                <w:b/>
                <w:i/>
                <w:noProof/>
              </w:rPr>
              <w:t>Customer Contract</w:t>
            </w:r>
            <w:r w:rsidR="002D55E0" w:rsidRPr="00504D4A">
              <w:rPr>
                <w:rFonts w:ascii="Arial" w:hAnsi="Arial" w:cs="Arial"/>
                <w:b/>
                <w:i/>
                <w:noProof/>
              </w:rPr>
              <w:t xml:space="preserve"> module</w:t>
            </w:r>
            <w:r w:rsidRPr="00504D4A">
              <w:rPr>
                <w:rFonts w:ascii="Arial" w:hAnsi="Arial" w:cs="Arial"/>
                <w:b/>
                <w:i/>
                <w:noProof/>
              </w:rPr>
              <w:t>s</w:t>
            </w:r>
            <w:r w:rsidRPr="000A3EC5">
              <w:rPr>
                <w:rFonts w:ascii="Arial" w:hAnsi="Arial" w:cs="Arial"/>
                <w:noProof/>
              </w:rPr>
              <w:t xml:space="preserve">, </w:t>
            </w:r>
            <w:r w:rsidR="00D311F1" w:rsidRPr="00504D4A">
              <w:rPr>
                <w:rFonts w:ascii="Arial" w:hAnsi="Arial" w:cs="Arial"/>
                <w:b/>
                <w:noProof/>
                <w:u w:val="single"/>
              </w:rPr>
              <w:t>deposits</w:t>
            </w:r>
            <w:r w:rsidR="00D311F1" w:rsidRPr="000A3EC5">
              <w:rPr>
                <w:rFonts w:ascii="Arial" w:hAnsi="Arial" w:cs="Arial"/>
                <w:noProof/>
              </w:rPr>
              <w:t xml:space="preserve"> are </w:t>
            </w:r>
            <w:r w:rsidR="00252194" w:rsidRPr="00252194">
              <w:rPr>
                <w:rFonts w:ascii="Arial" w:hAnsi="Arial" w:cs="Arial"/>
                <w:b/>
                <w:noProof/>
                <w:u w:val="single"/>
              </w:rPr>
              <w:t>NOT</w:t>
            </w:r>
            <w:r w:rsidR="00D311F1" w:rsidRPr="000A3EC5">
              <w:rPr>
                <w:rFonts w:ascii="Arial" w:hAnsi="Arial" w:cs="Arial"/>
                <w:noProof/>
              </w:rPr>
              <w:t xml:space="preserve"> reflected</w:t>
            </w:r>
            <w:r w:rsidR="00D16947">
              <w:rPr>
                <w:rFonts w:ascii="Arial" w:hAnsi="Arial" w:cs="Arial"/>
                <w:noProof/>
              </w:rPr>
              <w:t>.  (</w:t>
            </w:r>
            <w:r w:rsidR="00252194">
              <w:rPr>
                <w:rFonts w:ascii="Arial" w:hAnsi="Arial" w:cs="Arial"/>
                <w:noProof/>
              </w:rPr>
              <w:t>This is b</w:t>
            </w:r>
            <w:r w:rsidR="00504D4A">
              <w:rPr>
                <w:rFonts w:ascii="Arial" w:hAnsi="Arial" w:cs="Arial"/>
                <w:noProof/>
              </w:rPr>
              <w:t>ecause</w:t>
            </w:r>
            <w:r w:rsidR="00D311F1" w:rsidRPr="000A3EC5">
              <w:rPr>
                <w:rFonts w:ascii="Arial" w:hAnsi="Arial" w:cs="Arial"/>
                <w:noProof/>
              </w:rPr>
              <w:t xml:space="preserve"> these deposits are entered under the </w:t>
            </w:r>
            <w:r w:rsidR="00504D4A">
              <w:rPr>
                <w:rFonts w:ascii="Arial" w:hAnsi="Arial" w:cs="Arial"/>
                <w:noProof/>
              </w:rPr>
              <w:t>‘</w:t>
            </w:r>
            <w:r w:rsidR="00D311F1" w:rsidRPr="000A3EC5">
              <w:rPr>
                <w:rFonts w:ascii="Arial" w:hAnsi="Arial" w:cs="Arial"/>
                <w:noProof/>
              </w:rPr>
              <w:t>100000</w:t>
            </w:r>
            <w:r w:rsidR="00504D4A">
              <w:rPr>
                <w:rFonts w:ascii="Arial" w:hAnsi="Arial" w:cs="Arial"/>
                <w:noProof/>
              </w:rPr>
              <w:t>’</w:t>
            </w:r>
            <w:r w:rsidR="00D311F1" w:rsidRPr="000A3EC5">
              <w:rPr>
                <w:rFonts w:ascii="Arial" w:hAnsi="Arial" w:cs="Arial"/>
                <w:noProof/>
              </w:rPr>
              <w:t xml:space="preserve"> codes.</w:t>
            </w:r>
            <w:r w:rsidR="00D16947">
              <w:rPr>
                <w:rFonts w:ascii="Arial" w:hAnsi="Arial" w:cs="Arial"/>
                <w:noProof/>
              </w:rPr>
              <w:t xml:space="preserve"> </w:t>
            </w:r>
            <w:r w:rsidR="00E875DD" w:rsidRPr="000A3EC5">
              <w:rPr>
                <w:rFonts w:ascii="Arial" w:hAnsi="Arial" w:cs="Arial"/>
                <w:noProof/>
              </w:rPr>
              <w:t xml:space="preserve"> </w:t>
            </w:r>
            <w:r w:rsidR="00D16947">
              <w:rPr>
                <w:rFonts w:ascii="Arial" w:hAnsi="Arial" w:cs="Arial"/>
                <w:noProof/>
              </w:rPr>
              <w:t xml:space="preserve">The </w:t>
            </w:r>
            <w:r w:rsidR="00D16947" w:rsidRPr="001A1AFF">
              <w:rPr>
                <w:rFonts w:ascii="Arial" w:hAnsi="Arial" w:cs="Arial"/>
                <w:i/>
                <w:noProof/>
              </w:rPr>
              <w:t>‘</w:t>
            </w:r>
            <w:r w:rsidR="00E875DD" w:rsidRPr="001A1AFF">
              <w:rPr>
                <w:rStyle w:val="pseditboxdisponly"/>
                <w:rFonts w:ascii="Arial" w:hAnsi="Arial" w:cs="Arial"/>
                <w:i/>
              </w:rPr>
              <w:t>KS_GL_ACTUALS_DETAIL2_PD</w:t>
            </w:r>
            <w:r w:rsidR="00D16947" w:rsidRPr="001A1AFF">
              <w:rPr>
                <w:rStyle w:val="pseditboxdisponly"/>
                <w:rFonts w:ascii="Arial" w:hAnsi="Arial" w:cs="Arial"/>
                <w:i/>
              </w:rPr>
              <w:t>’</w:t>
            </w:r>
            <w:r w:rsidR="00EC4A98" w:rsidRPr="001A1AFF">
              <w:rPr>
                <w:rStyle w:val="pseditboxdisponly"/>
                <w:rFonts w:ascii="Arial" w:hAnsi="Arial" w:cs="Arial"/>
                <w:i/>
              </w:rPr>
              <w:t xml:space="preserve"> </w:t>
            </w:r>
            <w:r w:rsidR="001A1AFF" w:rsidRPr="001A1AFF">
              <w:rPr>
                <w:rStyle w:val="pseditboxdisponly"/>
                <w:rFonts w:ascii="Arial" w:hAnsi="Arial" w:cs="Arial"/>
                <w:i/>
              </w:rPr>
              <w:t>Query</w:t>
            </w:r>
            <w:r w:rsidR="001A1AFF">
              <w:rPr>
                <w:rStyle w:val="pseditboxdisponly"/>
                <w:rFonts w:ascii="Arial" w:hAnsi="Arial" w:cs="Arial"/>
              </w:rPr>
              <w:t xml:space="preserve"> </w:t>
            </w:r>
            <w:r w:rsidR="00EC4A98" w:rsidRPr="000A3EC5">
              <w:rPr>
                <w:rStyle w:val="pseditboxdisponly"/>
                <w:rFonts w:ascii="Arial" w:hAnsi="Arial" w:cs="Arial"/>
              </w:rPr>
              <w:t>provides this detail</w:t>
            </w:r>
            <w:r w:rsidR="00D16947">
              <w:rPr>
                <w:rStyle w:val="pseditboxdisponly"/>
                <w:rFonts w:ascii="Arial" w:hAnsi="Arial" w:cs="Arial"/>
              </w:rPr>
              <w:t>)</w:t>
            </w:r>
            <w:r w:rsidR="00EC4A98" w:rsidRPr="000A3EC5">
              <w:rPr>
                <w:rStyle w:val="pseditboxdisponly"/>
                <w:rFonts w:ascii="Arial" w:hAnsi="Arial" w:cs="Arial"/>
              </w:rPr>
              <w:t>.</w:t>
            </w:r>
          </w:p>
          <w:p w:rsidR="00252194" w:rsidRPr="00252194" w:rsidRDefault="00252194" w:rsidP="00252194">
            <w:pPr>
              <w:rPr>
                <w:rFonts w:ascii="Arial" w:hAnsi="Arial" w:cs="Arial"/>
                <w:noProof/>
              </w:rPr>
            </w:pPr>
          </w:p>
        </w:tc>
      </w:tr>
      <w:tr w:rsidR="002366C9" w:rsidRPr="000A3EC5" w:rsidTr="00161D65">
        <w:tc>
          <w:tcPr>
            <w:tcW w:w="3330" w:type="dxa"/>
          </w:tcPr>
          <w:p w:rsidR="002366C9" w:rsidRPr="000A3EC5" w:rsidRDefault="002366C9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lastRenderedPageBreak/>
              <w:t>Prompt Values:</w:t>
            </w:r>
          </w:p>
        </w:tc>
        <w:tc>
          <w:tcPr>
            <w:tcW w:w="7128" w:type="dxa"/>
          </w:tcPr>
          <w:p w:rsidR="002366C9" w:rsidRPr="000A3EC5" w:rsidRDefault="002366C9" w:rsidP="000848E9">
            <w:pPr>
              <w:rPr>
                <w:rFonts w:ascii="Arial" w:hAnsi="Arial" w:cs="Arial"/>
                <w:noProof/>
                <w:u w:val="single"/>
              </w:rPr>
            </w:pPr>
            <w:r w:rsidRPr="000A3EC5">
              <w:rPr>
                <w:rFonts w:ascii="Arial" w:hAnsi="Arial" w:cs="Arial"/>
                <w:noProof/>
                <w:u w:val="single"/>
              </w:rPr>
              <w:t xml:space="preserve">Required </w:t>
            </w:r>
            <w:r w:rsidRPr="00B33B08">
              <w:rPr>
                <w:rFonts w:ascii="Arial" w:hAnsi="Arial" w:cs="Arial"/>
                <w:i/>
                <w:noProof/>
                <w:u w:val="single"/>
              </w:rPr>
              <w:t>Prompt Values</w:t>
            </w:r>
            <w:r w:rsidR="00832078">
              <w:rPr>
                <w:rFonts w:ascii="Arial" w:hAnsi="Arial" w:cs="Arial"/>
                <w:noProof/>
                <w:u w:val="single"/>
              </w:rPr>
              <w:t>:</w:t>
            </w:r>
            <w:r w:rsidR="00832078">
              <w:rPr>
                <w:rFonts w:ascii="Arial" w:hAnsi="Arial" w:cs="Arial"/>
                <w:noProof/>
                <w:u w:val="single"/>
              </w:rPr>
              <w:br/>
            </w:r>
          </w:p>
          <w:p w:rsidR="002366C9" w:rsidRPr="00A53A0F" w:rsidRDefault="002366C9" w:rsidP="000848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noProof/>
              </w:rPr>
            </w:pPr>
            <w:r w:rsidRPr="00A53A0F">
              <w:rPr>
                <w:rFonts w:ascii="Arial" w:hAnsi="Arial" w:cs="Arial"/>
                <w:b/>
                <w:noProof/>
              </w:rPr>
              <w:t>Business Unit</w:t>
            </w:r>
            <w:r w:rsidR="00A53A0F">
              <w:rPr>
                <w:rFonts w:ascii="Arial" w:hAnsi="Arial" w:cs="Arial"/>
                <w:b/>
                <w:noProof/>
              </w:rPr>
              <w:br/>
            </w:r>
          </w:p>
          <w:p w:rsidR="002366C9" w:rsidRPr="000A3EC5" w:rsidRDefault="002366C9" w:rsidP="000848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</w:rPr>
            </w:pPr>
            <w:r w:rsidRPr="00A53A0F">
              <w:rPr>
                <w:rFonts w:ascii="Arial" w:hAnsi="Arial" w:cs="Arial"/>
                <w:b/>
                <w:noProof/>
              </w:rPr>
              <w:t>Dept ID</w:t>
            </w:r>
            <w:r w:rsidRPr="000A3EC5">
              <w:rPr>
                <w:rFonts w:ascii="Arial" w:hAnsi="Arial" w:cs="Arial"/>
                <w:noProof/>
              </w:rPr>
              <w:t xml:space="preserve">, </w:t>
            </w:r>
            <w:r w:rsidRPr="00A53A0F">
              <w:rPr>
                <w:rFonts w:ascii="Arial" w:hAnsi="Arial" w:cs="Arial"/>
                <w:b/>
                <w:noProof/>
              </w:rPr>
              <w:t>Fund</w:t>
            </w:r>
            <w:r w:rsidRPr="000A3EC5">
              <w:rPr>
                <w:rFonts w:ascii="Arial" w:hAnsi="Arial" w:cs="Arial"/>
                <w:noProof/>
              </w:rPr>
              <w:t xml:space="preserve">, </w:t>
            </w:r>
            <w:r w:rsidRPr="00A53A0F">
              <w:rPr>
                <w:rFonts w:ascii="Arial" w:hAnsi="Arial" w:cs="Arial"/>
                <w:b/>
                <w:noProof/>
              </w:rPr>
              <w:t>Bud Unit</w:t>
            </w:r>
            <w:r w:rsidRPr="000A3EC5">
              <w:rPr>
                <w:rFonts w:ascii="Arial" w:hAnsi="Arial" w:cs="Arial"/>
                <w:noProof/>
              </w:rPr>
              <w:t xml:space="preserve">, </w:t>
            </w:r>
            <w:r w:rsidRPr="00A53A0F">
              <w:rPr>
                <w:rFonts w:ascii="Arial" w:hAnsi="Arial" w:cs="Arial"/>
                <w:b/>
                <w:noProof/>
              </w:rPr>
              <w:t>Program</w:t>
            </w:r>
            <w:r w:rsidRPr="000A3EC5">
              <w:rPr>
                <w:rFonts w:ascii="Arial" w:hAnsi="Arial" w:cs="Arial"/>
                <w:noProof/>
              </w:rPr>
              <w:t xml:space="preserve">, and </w:t>
            </w:r>
            <w:r w:rsidRPr="00A53A0F">
              <w:rPr>
                <w:rFonts w:ascii="Arial" w:hAnsi="Arial" w:cs="Arial"/>
                <w:b/>
                <w:noProof/>
              </w:rPr>
              <w:t>Account</w:t>
            </w:r>
            <w:r w:rsidRPr="000A3EC5">
              <w:rPr>
                <w:rFonts w:ascii="Arial" w:hAnsi="Arial" w:cs="Arial"/>
                <w:noProof/>
              </w:rPr>
              <w:t xml:space="preserve"> </w:t>
            </w:r>
            <w:r w:rsidR="00832078">
              <w:rPr>
                <w:rFonts w:ascii="Arial" w:hAnsi="Arial" w:cs="Arial"/>
                <w:noProof/>
              </w:rPr>
              <w:t xml:space="preserve">fields </w:t>
            </w:r>
            <w:r w:rsidRPr="000A3EC5">
              <w:rPr>
                <w:rFonts w:ascii="Arial" w:hAnsi="Arial" w:cs="Arial"/>
                <w:noProof/>
              </w:rPr>
              <w:t xml:space="preserve">must have </w:t>
            </w:r>
            <w:r w:rsidR="00832078">
              <w:rPr>
                <w:rFonts w:ascii="Arial" w:hAnsi="Arial" w:cs="Arial"/>
                <w:noProof/>
              </w:rPr>
              <w:t>an entered</w:t>
            </w:r>
            <w:r w:rsidRPr="000A3EC5">
              <w:rPr>
                <w:rFonts w:ascii="Arial" w:hAnsi="Arial" w:cs="Arial"/>
                <w:noProof/>
              </w:rPr>
              <w:t xml:space="preserve"> value</w:t>
            </w:r>
            <w:r w:rsidR="00832078">
              <w:rPr>
                <w:rFonts w:ascii="Arial" w:hAnsi="Arial" w:cs="Arial"/>
                <w:noProof/>
              </w:rPr>
              <w:t>,</w:t>
            </w:r>
            <w:r w:rsidRPr="000A3EC5">
              <w:rPr>
                <w:rFonts w:ascii="Arial" w:hAnsi="Arial" w:cs="Arial"/>
                <w:noProof/>
              </w:rPr>
              <w:t xml:space="preserve"> or </w:t>
            </w:r>
            <w:r w:rsidR="00832078">
              <w:rPr>
                <w:rFonts w:ascii="Arial" w:hAnsi="Arial" w:cs="Arial"/>
                <w:noProof/>
              </w:rPr>
              <w:t>must use a ‘</w:t>
            </w:r>
            <w:r w:rsidRPr="000A3EC5">
              <w:rPr>
                <w:rFonts w:ascii="Arial" w:hAnsi="Arial" w:cs="Arial"/>
                <w:noProof/>
              </w:rPr>
              <w:t>%</w:t>
            </w:r>
            <w:r w:rsidR="00832078">
              <w:rPr>
                <w:rFonts w:ascii="Arial" w:hAnsi="Arial" w:cs="Arial"/>
                <w:noProof/>
              </w:rPr>
              <w:t>’</w:t>
            </w:r>
            <w:r w:rsidR="00A53A0F">
              <w:rPr>
                <w:rFonts w:ascii="Arial" w:hAnsi="Arial" w:cs="Arial"/>
                <w:noProof/>
              </w:rPr>
              <w:br/>
            </w:r>
          </w:p>
          <w:p w:rsidR="002366C9" w:rsidRPr="000A3EC5" w:rsidRDefault="00A53A0F" w:rsidP="000848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A53A0F">
              <w:rPr>
                <w:rFonts w:ascii="Arial" w:hAnsi="Arial" w:cs="Arial"/>
                <w:b/>
                <w:noProof/>
              </w:rPr>
              <w:t>Fiscal Year</w:t>
            </w:r>
            <w:r>
              <w:rPr>
                <w:rFonts w:ascii="Arial" w:hAnsi="Arial" w:cs="Arial"/>
                <w:noProof/>
              </w:rPr>
              <w:t xml:space="preserve"> must be entered</w:t>
            </w:r>
            <w:r>
              <w:rPr>
                <w:rFonts w:ascii="Arial" w:hAnsi="Arial" w:cs="Arial"/>
                <w:noProof/>
              </w:rPr>
              <w:br/>
            </w:r>
          </w:p>
          <w:p w:rsidR="009171E7" w:rsidRPr="000A3EC5" w:rsidRDefault="00A53A0F" w:rsidP="000848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‘</w:t>
            </w:r>
            <w:r w:rsidR="009171E7" w:rsidRPr="00A53A0F">
              <w:rPr>
                <w:rFonts w:ascii="Arial" w:hAnsi="Arial" w:cs="Arial"/>
                <w:b/>
                <w:noProof/>
              </w:rPr>
              <w:t>From Accounting Period</w:t>
            </w:r>
            <w:r>
              <w:rPr>
                <w:rFonts w:ascii="Arial" w:hAnsi="Arial" w:cs="Arial"/>
                <w:noProof/>
              </w:rPr>
              <w:t>’</w:t>
            </w:r>
            <w:r w:rsidR="009171E7" w:rsidRPr="000A3EC5">
              <w:rPr>
                <w:rFonts w:ascii="Arial" w:hAnsi="Arial" w:cs="Arial"/>
                <w:noProof/>
              </w:rPr>
              <w:t xml:space="preserve"> and </w:t>
            </w:r>
            <w:r>
              <w:rPr>
                <w:rFonts w:ascii="Arial" w:hAnsi="Arial" w:cs="Arial"/>
                <w:noProof/>
              </w:rPr>
              <w:t>‘</w:t>
            </w:r>
            <w:r w:rsidR="009171E7" w:rsidRPr="00A53A0F">
              <w:rPr>
                <w:rFonts w:ascii="Arial" w:hAnsi="Arial" w:cs="Arial"/>
                <w:b/>
                <w:noProof/>
              </w:rPr>
              <w:t>To Accounting Period</w:t>
            </w:r>
            <w:r>
              <w:rPr>
                <w:rFonts w:ascii="Arial" w:hAnsi="Arial" w:cs="Arial"/>
                <w:noProof/>
              </w:rPr>
              <w:t>’</w:t>
            </w:r>
            <w:r w:rsidR="009171E7" w:rsidRPr="000A3EC5">
              <w:rPr>
                <w:rFonts w:ascii="Arial" w:hAnsi="Arial" w:cs="Arial"/>
                <w:noProof/>
              </w:rPr>
              <w:t xml:space="preserve"> must be entered to return more than just the YEC entries.</w:t>
            </w:r>
            <w:r w:rsidR="00832078">
              <w:rPr>
                <w:rFonts w:ascii="Arial" w:hAnsi="Arial" w:cs="Arial"/>
                <w:noProof/>
              </w:rPr>
              <w:br/>
            </w:r>
          </w:p>
        </w:tc>
      </w:tr>
      <w:tr w:rsidR="002366C9" w:rsidRPr="000A3EC5" w:rsidTr="00161D65">
        <w:tc>
          <w:tcPr>
            <w:tcW w:w="3330" w:type="dxa"/>
          </w:tcPr>
          <w:p w:rsidR="002366C9" w:rsidRPr="000A3EC5" w:rsidRDefault="002366C9" w:rsidP="0001126C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Result Sorts:</w:t>
            </w:r>
          </w:p>
        </w:tc>
        <w:tc>
          <w:tcPr>
            <w:tcW w:w="7128" w:type="dxa"/>
          </w:tcPr>
          <w:p w:rsidR="00182807" w:rsidRDefault="004237A7" w:rsidP="00182807">
            <w:pPr>
              <w:ind w:left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Query results are presented (sorted) in this order:</w:t>
            </w:r>
            <w:r>
              <w:rPr>
                <w:rFonts w:ascii="Arial" w:hAnsi="Arial" w:cs="Arial"/>
                <w:noProof/>
              </w:rPr>
              <w:br/>
            </w:r>
          </w:p>
          <w:p w:rsidR="002366C9" w:rsidRPr="00182807" w:rsidRDefault="002366C9" w:rsidP="0001126C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</w:rPr>
            </w:pPr>
            <w:r w:rsidRPr="00182807">
              <w:rPr>
                <w:rFonts w:ascii="Arial" w:hAnsi="Arial" w:cs="Arial"/>
                <w:b/>
                <w:noProof/>
              </w:rPr>
              <w:t>Journal ID</w:t>
            </w:r>
          </w:p>
          <w:p w:rsidR="00964B84" w:rsidRPr="00182807" w:rsidRDefault="00964B84" w:rsidP="0001126C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</w:rPr>
            </w:pPr>
            <w:r w:rsidRPr="00182807">
              <w:rPr>
                <w:rFonts w:ascii="Arial" w:hAnsi="Arial" w:cs="Arial"/>
                <w:b/>
                <w:noProof/>
              </w:rPr>
              <w:t>Fund</w:t>
            </w:r>
          </w:p>
          <w:p w:rsidR="00964B84" w:rsidRPr="00182807" w:rsidRDefault="00964B84" w:rsidP="0001126C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u w:val="single"/>
              </w:rPr>
            </w:pPr>
            <w:r w:rsidRPr="00182807">
              <w:rPr>
                <w:rFonts w:ascii="Arial" w:hAnsi="Arial" w:cs="Arial"/>
                <w:b/>
                <w:noProof/>
              </w:rPr>
              <w:t>Bud Unit</w:t>
            </w:r>
          </w:p>
          <w:p w:rsidR="00182807" w:rsidRPr="000A3EC5" w:rsidRDefault="00182807" w:rsidP="00182807">
            <w:pPr>
              <w:ind w:left="720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2366C9" w:rsidRPr="000A3EC5" w:rsidTr="00161D65">
        <w:tc>
          <w:tcPr>
            <w:tcW w:w="3330" w:type="dxa"/>
          </w:tcPr>
          <w:p w:rsidR="002366C9" w:rsidRPr="000A3EC5" w:rsidRDefault="002366C9" w:rsidP="00161D65">
            <w:pPr>
              <w:rPr>
                <w:rFonts w:ascii="Arial" w:hAnsi="Arial" w:cs="Arial"/>
                <w:b/>
                <w:noProof/>
              </w:rPr>
            </w:pPr>
            <w:r w:rsidRPr="000A3EC5">
              <w:rPr>
                <w:rFonts w:ascii="Arial" w:hAnsi="Arial" w:cs="Arial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6C326C" w:rsidRPr="00484441" w:rsidRDefault="002366C9" w:rsidP="0023204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</w:rPr>
            </w:pPr>
            <w:r w:rsidRPr="00182807">
              <w:rPr>
                <w:rFonts w:ascii="Arial" w:hAnsi="Arial" w:cs="Arial"/>
                <w:b/>
                <w:noProof/>
                <w:u w:val="single"/>
              </w:rPr>
              <w:t>Role Security</w:t>
            </w:r>
            <w:r w:rsidRPr="000A3EC5">
              <w:rPr>
                <w:rFonts w:ascii="Arial" w:hAnsi="Arial" w:cs="Arial"/>
                <w:noProof/>
                <w:u w:val="single"/>
              </w:rPr>
              <w:t>:</w:t>
            </w:r>
            <w:r w:rsidRPr="000A3EC5">
              <w:rPr>
                <w:rFonts w:ascii="Arial" w:hAnsi="Arial" w:cs="Arial"/>
                <w:noProof/>
              </w:rPr>
              <w:t xml:space="preserve">  Only those individuals with the following </w:t>
            </w:r>
            <w:r w:rsidR="00182807">
              <w:rPr>
                <w:rFonts w:ascii="Arial" w:hAnsi="Arial" w:cs="Arial"/>
                <w:noProof/>
              </w:rPr>
              <w:t>security access r</w:t>
            </w:r>
            <w:r w:rsidRPr="000A3EC5">
              <w:rPr>
                <w:rFonts w:ascii="Arial" w:hAnsi="Arial" w:cs="Arial"/>
                <w:noProof/>
              </w:rPr>
              <w:t>ole will receive results from this query</w:t>
            </w:r>
            <w:r w:rsidR="00182807">
              <w:rPr>
                <w:rFonts w:ascii="Arial" w:hAnsi="Arial" w:cs="Arial"/>
                <w:noProof/>
              </w:rPr>
              <w:t>:</w:t>
            </w:r>
            <w:r w:rsidR="00F31DEB">
              <w:rPr>
                <w:rFonts w:ascii="Arial" w:hAnsi="Arial" w:cs="Arial"/>
                <w:noProof/>
              </w:rPr>
              <w:br/>
            </w:r>
            <w:r w:rsidR="00484441">
              <w:rPr>
                <w:rFonts w:ascii="Arial" w:hAnsi="Arial" w:cs="Arial"/>
                <w:noProof/>
              </w:rPr>
              <w:br/>
            </w:r>
            <w:r w:rsidR="00A53955"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="00484441" w:rsidRPr="00484441">
              <w:rPr>
                <w:rFonts w:ascii="Arial" w:hAnsi="Arial" w:cs="Arial"/>
                <w:b/>
                <w:color w:val="000000" w:themeColor="text1"/>
              </w:rPr>
              <w:t>GL Viewer</w:t>
            </w:r>
            <w:r w:rsidR="00484441">
              <w:rPr>
                <w:rFonts w:ascii="Arial" w:hAnsi="Arial" w:cs="Arial"/>
                <w:noProof/>
              </w:rPr>
              <w:t>.</w:t>
            </w:r>
            <w:r w:rsidR="00182807" w:rsidRPr="00484441">
              <w:rPr>
                <w:rFonts w:ascii="Arial" w:hAnsi="Arial" w:cs="Arial"/>
                <w:noProof/>
              </w:rPr>
              <w:br/>
            </w:r>
          </w:p>
        </w:tc>
      </w:tr>
    </w:tbl>
    <w:tbl>
      <w:tblPr>
        <w:tblStyle w:val="TableGrid"/>
        <w:tblW w:w="104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7110"/>
      </w:tblGrid>
      <w:tr w:rsidR="00284D01" w:rsidRPr="000A3EC5" w:rsidTr="00761CD0">
        <w:tc>
          <w:tcPr>
            <w:tcW w:w="630" w:type="dxa"/>
          </w:tcPr>
          <w:p w:rsidR="00284D01" w:rsidRPr="000A3EC5" w:rsidRDefault="00284D01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:rsidR="00761CD0" w:rsidRDefault="00284D01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 xml:space="preserve">Navigation:  </w:t>
            </w:r>
          </w:p>
          <w:p w:rsidR="00761CD0" w:rsidRDefault="00761CD0" w:rsidP="00284D01">
            <w:pPr>
              <w:rPr>
                <w:rFonts w:ascii="Arial" w:hAnsi="Arial" w:cs="Arial"/>
              </w:rPr>
            </w:pPr>
          </w:p>
          <w:p w:rsidR="00761CD0" w:rsidRDefault="00761CD0" w:rsidP="00284D01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From the </w:t>
            </w:r>
            <w:r w:rsidR="00DC13CA" w:rsidRPr="00DC13CA">
              <w:rPr>
                <w:rFonts w:ascii="Arial" w:hAnsi="Arial" w:cs="Arial"/>
                <w:b/>
              </w:rPr>
              <w:t>SMART</w:t>
            </w:r>
            <w:r w:rsidR="00DC13CA">
              <w:rPr>
                <w:rFonts w:ascii="Arial" w:hAnsi="Arial" w:cs="Arial"/>
              </w:rPr>
              <w:t xml:space="preserve"> </w:t>
            </w:r>
            <w:r w:rsidRPr="00E740B9">
              <w:rPr>
                <w:rFonts w:ascii="Arial" w:hAnsi="Arial" w:cs="Arial"/>
                <w:b/>
              </w:rPr>
              <w:t>Home</w:t>
            </w:r>
            <w:r w:rsidR="00DC13CA">
              <w:rPr>
                <w:rFonts w:ascii="Arial" w:hAnsi="Arial" w:cs="Arial"/>
                <w:b/>
              </w:rPr>
              <w:t>page</w:t>
            </w:r>
            <w:r>
              <w:rPr>
                <w:rFonts w:ascii="Arial" w:hAnsi="Arial" w:cs="Arial"/>
              </w:rPr>
              <w:t>,</w:t>
            </w:r>
            <w:r w:rsidR="00DC13C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lick on ‘</w:t>
            </w:r>
            <w:r w:rsidR="00DC13CA">
              <w:rPr>
                <w:rFonts w:ascii="Arial" w:hAnsi="Arial" w:cs="Arial"/>
                <w:b/>
              </w:rPr>
              <w:t>General Ledger/KK page</w:t>
            </w:r>
            <w:r>
              <w:rPr>
                <w:rFonts w:ascii="Arial" w:hAnsi="Arial" w:cs="Arial"/>
              </w:rPr>
              <w:t>’, then click on ‘</w:t>
            </w:r>
            <w:r w:rsidR="00DC13CA">
              <w:rPr>
                <w:rFonts w:ascii="Arial" w:hAnsi="Arial" w:cs="Arial"/>
                <w:b/>
              </w:rPr>
              <w:t>GL Utilities tile</w:t>
            </w:r>
            <w:r>
              <w:rPr>
                <w:rFonts w:ascii="Arial" w:hAnsi="Arial" w:cs="Arial"/>
              </w:rPr>
              <w:t>’, then click on ‘</w:t>
            </w:r>
            <w:r w:rsidR="00284D01" w:rsidRPr="00E740B9">
              <w:rPr>
                <w:rFonts w:ascii="Arial" w:hAnsi="Arial" w:cs="Arial"/>
                <w:b/>
              </w:rPr>
              <w:t>Query Viewer</w:t>
            </w:r>
            <w:r>
              <w:rPr>
                <w:rFonts w:ascii="Arial" w:hAnsi="Arial" w:cs="Arial"/>
              </w:rPr>
              <w:t>’</w:t>
            </w:r>
            <w:bookmarkEnd w:id="0"/>
            <w:r>
              <w:rPr>
                <w:rFonts w:ascii="Arial" w:hAnsi="Arial" w:cs="Arial"/>
              </w:rPr>
              <w:t>.</w:t>
            </w:r>
          </w:p>
          <w:p w:rsidR="00761CD0" w:rsidRDefault="00761CD0" w:rsidP="00284D01">
            <w:pPr>
              <w:rPr>
                <w:rFonts w:ascii="Arial" w:hAnsi="Arial" w:cs="Arial"/>
              </w:rPr>
            </w:pPr>
          </w:p>
          <w:p w:rsidR="00761CD0" w:rsidRDefault="00761CD0" w:rsidP="0028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</w:t>
            </w:r>
            <w:r w:rsidR="00E740B9" w:rsidRPr="00E740B9">
              <w:rPr>
                <w:rFonts w:ascii="Arial" w:hAnsi="Arial" w:cs="Arial"/>
                <w:i/>
              </w:rPr>
              <w:t>‘</w:t>
            </w:r>
            <w:r w:rsidRPr="00E740B9">
              <w:rPr>
                <w:rFonts w:ascii="Arial" w:hAnsi="Arial" w:cs="Arial"/>
                <w:i/>
              </w:rPr>
              <w:t>Query Viewer</w:t>
            </w:r>
            <w:r w:rsidR="00E740B9"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/>
              </w:rPr>
              <w:t xml:space="preserve"> page:</w:t>
            </w:r>
          </w:p>
          <w:p w:rsidR="00761CD0" w:rsidRDefault="00761CD0" w:rsidP="00284D01">
            <w:pPr>
              <w:rPr>
                <w:rFonts w:ascii="Arial" w:hAnsi="Arial" w:cs="Arial"/>
              </w:rPr>
            </w:pPr>
          </w:p>
          <w:p w:rsidR="00E740B9" w:rsidRDefault="00E740B9" w:rsidP="00284D01">
            <w:pPr>
              <w:rPr>
                <w:rFonts w:ascii="Arial" w:hAnsi="Arial" w:cs="Arial"/>
              </w:rPr>
            </w:pPr>
            <w:r w:rsidRPr="00053F67">
              <w:rPr>
                <w:rFonts w:ascii="Arial" w:hAnsi="Arial" w:cs="Arial"/>
                <w:b/>
              </w:rPr>
              <w:t>*Search By</w:t>
            </w:r>
            <w:r>
              <w:rPr>
                <w:rFonts w:ascii="Arial" w:hAnsi="Arial" w:cs="Arial"/>
              </w:rPr>
              <w:t xml:space="preserve"> field:  Select the option of ‘</w:t>
            </w:r>
            <w:r w:rsidRPr="00053F67">
              <w:rPr>
                <w:rFonts w:ascii="Arial" w:hAnsi="Arial" w:cs="Arial"/>
                <w:b/>
              </w:rPr>
              <w:t>Query Name</w:t>
            </w:r>
            <w:r>
              <w:rPr>
                <w:rFonts w:ascii="Arial" w:hAnsi="Arial" w:cs="Arial"/>
              </w:rPr>
              <w:t>’.</w:t>
            </w:r>
          </w:p>
          <w:p w:rsidR="00E740B9" w:rsidRDefault="00E740B9" w:rsidP="00284D01">
            <w:pPr>
              <w:rPr>
                <w:rFonts w:ascii="Arial" w:hAnsi="Arial" w:cs="Arial"/>
              </w:rPr>
            </w:pPr>
          </w:p>
          <w:p w:rsidR="00284D01" w:rsidRDefault="00E740B9" w:rsidP="00E740B9">
            <w:pPr>
              <w:rPr>
                <w:rFonts w:ascii="Arial" w:hAnsi="Arial" w:cs="Arial"/>
              </w:rPr>
            </w:pPr>
            <w:r w:rsidRPr="00053F67">
              <w:rPr>
                <w:rFonts w:ascii="Arial" w:hAnsi="Arial" w:cs="Arial"/>
                <w:b/>
              </w:rPr>
              <w:t>Begins with</w:t>
            </w:r>
            <w:r>
              <w:rPr>
                <w:rFonts w:ascii="Arial" w:hAnsi="Arial" w:cs="Arial"/>
              </w:rPr>
              <w:t xml:space="preserve"> field:  Enter the name of the query.  In this case, </w:t>
            </w:r>
            <w:r>
              <w:rPr>
                <w:rFonts w:ascii="Arial" w:hAnsi="Arial" w:cs="Arial"/>
              </w:rPr>
              <w:lastRenderedPageBreak/>
              <w:t>enter:  ‘</w:t>
            </w:r>
            <w:r w:rsidR="00284D01" w:rsidRPr="000A3EC5">
              <w:rPr>
                <w:rFonts w:ascii="Arial" w:hAnsi="Arial" w:cs="Arial"/>
              </w:rPr>
              <w:t>KS_GL_ACTUALS_DETAIL_PD</w:t>
            </w:r>
            <w:r>
              <w:rPr>
                <w:rFonts w:ascii="Arial" w:hAnsi="Arial" w:cs="Arial"/>
              </w:rPr>
              <w:t>’.</w:t>
            </w:r>
          </w:p>
          <w:p w:rsidR="00E740B9" w:rsidRDefault="00E740B9" w:rsidP="00E740B9">
            <w:pPr>
              <w:rPr>
                <w:rFonts w:ascii="Arial" w:hAnsi="Arial" w:cs="Arial"/>
              </w:rPr>
            </w:pPr>
          </w:p>
          <w:p w:rsidR="00284D01" w:rsidRDefault="00E740B9" w:rsidP="001B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</w:t>
            </w:r>
            <w:r w:rsidR="00284D01" w:rsidRPr="000A3EC5">
              <w:rPr>
                <w:rFonts w:ascii="Arial" w:hAnsi="Arial" w:cs="Arial"/>
              </w:rPr>
              <w:t xml:space="preserve"> the </w:t>
            </w:r>
            <w:r w:rsidR="00284D01" w:rsidRPr="00E740B9">
              <w:rPr>
                <w:rFonts w:ascii="Arial" w:hAnsi="Arial" w:cs="Arial"/>
                <w:b/>
              </w:rPr>
              <w:t>“Search” button</w:t>
            </w:r>
            <w:r w:rsidR="00284D01" w:rsidRPr="000A3EC5">
              <w:rPr>
                <w:rFonts w:ascii="Arial" w:hAnsi="Arial" w:cs="Arial"/>
              </w:rPr>
              <w:t>.</w:t>
            </w:r>
          </w:p>
          <w:p w:rsidR="00033CE1" w:rsidRPr="000A3EC5" w:rsidRDefault="00033CE1" w:rsidP="001B73F8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284D01" w:rsidRDefault="00284D01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740B9" w:rsidRPr="000A3EC5" w:rsidRDefault="00E740B9" w:rsidP="00284D01">
            <w:pPr>
              <w:rPr>
                <w:rFonts w:ascii="Arial" w:hAnsi="Arial" w:cs="Arial"/>
                <w:noProof/>
              </w:rPr>
            </w:pPr>
          </w:p>
          <w:p w:rsidR="00EC4A98" w:rsidRPr="000A3EC5" w:rsidRDefault="00EC4A98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  <w:noProof/>
              </w:rPr>
              <w:drawing>
                <wp:inline distT="0" distB="0" distL="0" distR="0">
                  <wp:extent cx="4362366" cy="1371600"/>
                  <wp:effectExtent l="19050" t="19050" r="19134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8B7DC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366" cy="137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01" w:rsidRPr="000A3EC5" w:rsidTr="00761CD0">
        <w:tc>
          <w:tcPr>
            <w:tcW w:w="630" w:type="dxa"/>
          </w:tcPr>
          <w:p w:rsidR="00284D01" w:rsidRPr="000A3EC5" w:rsidRDefault="00EA5D0C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:rsidR="001B73F8" w:rsidRDefault="001B73F8" w:rsidP="00D3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</w:t>
            </w:r>
            <w:r w:rsidRPr="001B73F8">
              <w:rPr>
                <w:rFonts w:ascii="Arial" w:hAnsi="Arial" w:cs="Arial"/>
                <w:i/>
              </w:rPr>
              <w:t>Query Viewer</w:t>
            </w:r>
            <w:r>
              <w:rPr>
                <w:rFonts w:ascii="Arial" w:hAnsi="Arial" w:cs="Arial"/>
              </w:rPr>
              <w:t xml:space="preserve"> page, in the </w:t>
            </w:r>
            <w:r w:rsidRPr="001B73F8">
              <w:rPr>
                <w:rFonts w:ascii="Arial" w:hAnsi="Arial" w:cs="Arial"/>
                <w:b/>
              </w:rPr>
              <w:t>Search Results</w:t>
            </w:r>
            <w:r>
              <w:rPr>
                <w:rFonts w:ascii="Arial" w:hAnsi="Arial" w:cs="Arial"/>
              </w:rPr>
              <w:t xml:space="preserve"> section:</w:t>
            </w:r>
          </w:p>
          <w:p w:rsidR="001B73F8" w:rsidRDefault="001B73F8" w:rsidP="00D311F1">
            <w:pPr>
              <w:rPr>
                <w:rFonts w:ascii="Arial" w:hAnsi="Arial" w:cs="Arial"/>
              </w:rPr>
            </w:pPr>
          </w:p>
          <w:p w:rsidR="00284D01" w:rsidRDefault="00EC4A98" w:rsidP="00D311F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 xml:space="preserve">Select the </w:t>
            </w:r>
            <w:r w:rsidRPr="001B73F8">
              <w:rPr>
                <w:rFonts w:ascii="Arial" w:hAnsi="Arial" w:cs="Arial"/>
                <w:b/>
              </w:rPr>
              <w:t>“Excel” link</w:t>
            </w:r>
            <w:r w:rsidRPr="000A3EC5">
              <w:rPr>
                <w:rFonts w:ascii="Arial" w:hAnsi="Arial" w:cs="Arial"/>
              </w:rPr>
              <w:t>.</w:t>
            </w:r>
          </w:p>
          <w:p w:rsidR="001B73F8" w:rsidRPr="000A3EC5" w:rsidRDefault="001B73F8" w:rsidP="00D311F1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1B73F8" w:rsidRDefault="001B73F8" w:rsidP="00284D01">
            <w:pPr>
              <w:rPr>
                <w:rFonts w:ascii="Arial" w:hAnsi="Arial" w:cs="Arial"/>
              </w:rPr>
            </w:pPr>
          </w:p>
          <w:p w:rsidR="00284D01" w:rsidRPr="000A3EC5" w:rsidRDefault="00BF57FC" w:rsidP="0028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209.1pt;margin-top:45.55pt;width:41.25pt;height:22.5pt;z-index:251659264;mso-position-horizontal-relative:text;mso-position-vertical-relative:text" fillcolor="yellow" strokeweight="3pt"/>
              </w:pict>
            </w:r>
            <w:r w:rsidR="00EC4A98" w:rsidRPr="000A3EC5">
              <w:rPr>
                <w:rFonts w:ascii="Arial" w:hAnsi="Arial" w:cs="Arial"/>
                <w:noProof/>
              </w:rPr>
              <w:drawing>
                <wp:inline distT="0" distB="0" distL="0" distR="0">
                  <wp:extent cx="4270172" cy="942975"/>
                  <wp:effectExtent l="19050" t="19050" r="16078" b="285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8256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172" cy="942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01" w:rsidRPr="000A3EC5" w:rsidTr="00761CD0">
        <w:tc>
          <w:tcPr>
            <w:tcW w:w="630" w:type="dxa"/>
          </w:tcPr>
          <w:p w:rsidR="00284D01" w:rsidRPr="000A3EC5" w:rsidRDefault="00A73D4E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>3.</w:t>
            </w:r>
          </w:p>
        </w:tc>
        <w:tc>
          <w:tcPr>
            <w:tcW w:w="2700" w:type="dxa"/>
          </w:tcPr>
          <w:p w:rsidR="00AA1AC3" w:rsidRDefault="00EC4A98" w:rsidP="00284D01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 xml:space="preserve">The </w:t>
            </w:r>
            <w:r w:rsidR="00AA1AC3">
              <w:rPr>
                <w:rFonts w:ascii="Arial" w:hAnsi="Arial" w:cs="Arial"/>
              </w:rPr>
              <w:t xml:space="preserve">specific </w:t>
            </w:r>
            <w:r w:rsidRPr="000A3EC5">
              <w:rPr>
                <w:rFonts w:ascii="Arial" w:hAnsi="Arial" w:cs="Arial"/>
              </w:rPr>
              <w:t xml:space="preserve">query </w:t>
            </w:r>
            <w:r w:rsidR="002F0AFC">
              <w:rPr>
                <w:rFonts w:ascii="Arial" w:hAnsi="Arial" w:cs="Arial"/>
              </w:rPr>
              <w:t xml:space="preserve">page </w:t>
            </w:r>
            <w:r w:rsidRPr="000A3EC5">
              <w:rPr>
                <w:rFonts w:ascii="Arial" w:hAnsi="Arial" w:cs="Arial"/>
              </w:rPr>
              <w:t>op</w:t>
            </w:r>
            <w:r w:rsidR="00AA1AC3">
              <w:rPr>
                <w:rFonts w:ascii="Arial" w:hAnsi="Arial" w:cs="Arial"/>
              </w:rPr>
              <w:t>ens in a new window</w:t>
            </w:r>
            <w:r w:rsidRPr="000A3EC5">
              <w:rPr>
                <w:rFonts w:ascii="Arial" w:hAnsi="Arial" w:cs="Arial"/>
              </w:rPr>
              <w:t>.</w:t>
            </w:r>
          </w:p>
          <w:p w:rsidR="00AA1AC3" w:rsidRDefault="00AA1AC3" w:rsidP="00284D01">
            <w:pPr>
              <w:rPr>
                <w:rFonts w:ascii="Arial" w:hAnsi="Arial" w:cs="Arial"/>
              </w:rPr>
            </w:pPr>
          </w:p>
          <w:p w:rsidR="00AA1AC3" w:rsidRDefault="00AA1AC3" w:rsidP="0028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desired </w:t>
            </w:r>
            <w:r w:rsidRPr="00AA1AC3">
              <w:rPr>
                <w:rFonts w:ascii="Arial" w:hAnsi="Arial" w:cs="Arial"/>
                <w:i/>
              </w:rPr>
              <w:t>prompt values</w:t>
            </w:r>
            <w:r>
              <w:rPr>
                <w:rFonts w:ascii="Arial" w:hAnsi="Arial" w:cs="Arial"/>
              </w:rPr>
              <w:t>:</w:t>
            </w:r>
          </w:p>
          <w:p w:rsidR="00AA1AC3" w:rsidRDefault="00AA1AC3" w:rsidP="00284D01">
            <w:pPr>
              <w:rPr>
                <w:rFonts w:ascii="Arial" w:hAnsi="Arial" w:cs="Arial"/>
              </w:rPr>
            </w:pPr>
          </w:p>
          <w:p w:rsidR="009A6E12" w:rsidRDefault="009A6E12" w:rsidP="00284D01">
            <w:pPr>
              <w:rPr>
                <w:rFonts w:ascii="Arial" w:hAnsi="Arial" w:cs="Arial"/>
              </w:rPr>
            </w:pPr>
            <w:r w:rsidRPr="009A6E12">
              <w:rPr>
                <w:rFonts w:ascii="Arial" w:hAnsi="Arial" w:cs="Arial"/>
                <w:b/>
              </w:rPr>
              <w:t>Bus Unit</w:t>
            </w:r>
            <w:r>
              <w:rPr>
                <w:rFonts w:ascii="Arial" w:hAnsi="Arial" w:cs="Arial"/>
              </w:rPr>
              <w:t xml:space="preserve">:  </w:t>
            </w:r>
            <w:r w:rsidR="00EC4A98" w:rsidRPr="000A3EC5">
              <w:rPr>
                <w:rFonts w:ascii="Arial" w:hAnsi="Arial" w:cs="Arial"/>
              </w:rPr>
              <w:t xml:space="preserve">Enter </w:t>
            </w:r>
            <w:r>
              <w:rPr>
                <w:rFonts w:ascii="Arial" w:hAnsi="Arial" w:cs="Arial"/>
              </w:rPr>
              <w:t xml:space="preserve">your agency’s </w:t>
            </w:r>
            <w:r w:rsidR="003129E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usiness </w:t>
            </w:r>
            <w:r w:rsidR="003129E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nit number.</w:t>
            </w:r>
          </w:p>
          <w:p w:rsidR="009A6E12" w:rsidRDefault="009A6E12" w:rsidP="00284D01">
            <w:pPr>
              <w:rPr>
                <w:rFonts w:ascii="Arial" w:hAnsi="Arial" w:cs="Arial"/>
              </w:rPr>
            </w:pPr>
          </w:p>
          <w:p w:rsidR="00507AF0" w:rsidRDefault="00EC4A98" w:rsidP="00507AF0">
            <w:pPr>
              <w:rPr>
                <w:rFonts w:ascii="Arial" w:hAnsi="Arial" w:cs="Arial"/>
              </w:rPr>
            </w:pPr>
            <w:r w:rsidRPr="009A6E12">
              <w:rPr>
                <w:rFonts w:ascii="Arial" w:hAnsi="Arial" w:cs="Arial"/>
                <w:b/>
              </w:rPr>
              <w:t>Dept ID, Fund, Bud Unit, Program</w:t>
            </w:r>
            <w:r w:rsidR="009A6E12">
              <w:rPr>
                <w:rFonts w:ascii="Arial" w:hAnsi="Arial" w:cs="Arial"/>
                <w:b/>
              </w:rPr>
              <w:t>,</w:t>
            </w:r>
            <w:r w:rsidRPr="009A6E12">
              <w:rPr>
                <w:rFonts w:ascii="Arial" w:hAnsi="Arial" w:cs="Arial"/>
              </w:rPr>
              <w:t xml:space="preserve"> and </w:t>
            </w:r>
            <w:r w:rsidRPr="009A6E12">
              <w:rPr>
                <w:rFonts w:ascii="Arial" w:hAnsi="Arial" w:cs="Arial"/>
                <w:b/>
              </w:rPr>
              <w:t>Account</w:t>
            </w:r>
            <w:r w:rsidR="009A6E12" w:rsidRPr="00507AF0">
              <w:rPr>
                <w:rFonts w:ascii="Arial" w:hAnsi="Arial" w:cs="Arial"/>
              </w:rPr>
              <w:t>:</w:t>
            </w:r>
            <w:r w:rsidR="00507AF0" w:rsidRPr="00507AF0">
              <w:rPr>
                <w:rFonts w:ascii="Arial" w:hAnsi="Arial" w:cs="Arial"/>
              </w:rPr>
              <w:t xml:space="preserve">  </w:t>
            </w:r>
            <w:r w:rsidR="00507AF0">
              <w:rPr>
                <w:rFonts w:ascii="Arial" w:hAnsi="Arial" w:cs="Arial"/>
              </w:rPr>
              <w:t>T</w:t>
            </w:r>
            <w:r w:rsidRPr="000A3EC5">
              <w:rPr>
                <w:rFonts w:ascii="Arial" w:hAnsi="Arial" w:cs="Arial"/>
              </w:rPr>
              <w:t xml:space="preserve">he use of </w:t>
            </w:r>
            <w:r w:rsidR="00507AF0">
              <w:rPr>
                <w:rFonts w:ascii="Arial" w:hAnsi="Arial" w:cs="Arial"/>
              </w:rPr>
              <w:t>a ‘</w:t>
            </w:r>
            <w:r w:rsidRPr="000A3EC5">
              <w:rPr>
                <w:rFonts w:ascii="Arial" w:hAnsi="Arial" w:cs="Arial"/>
              </w:rPr>
              <w:t>%</w:t>
            </w:r>
            <w:r w:rsidR="00507AF0">
              <w:rPr>
                <w:rFonts w:ascii="Arial" w:hAnsi="Arial" w:cs="Arial"/>
              </w:rPr>
              <w:t xml:space="preserve">’ </w:t>
            </w:r>
            <w:r w:rsidR="00F37033">
              <w:rPr>
                <w:rFonts w:ascii="Arial" w:hAnsi="Arial" w:cs="Arial"/>
              </w:rPr>
              <w:t xml:space="preserve">wildcard </w:t>
            </w:r>
            <w:r w:rsidR="00507AF0">
              <w:rPr>
                <w:rFonts w:ascii="Arial" w:hAnsi="Arial" w:cs="Arial"/>
              </w:rPr>
              <w:t xml:space="preserve">in </w:t>
            </w:r>
            <w:r w:rsidR="00F37033">
              <w:rPr>
                <w:rFonts w:ascii="Arial" w:hAnsi="Arial" w:cs="Arial"/>
              </w:rPr>
              <w:t>these</w:t>
            </w:r>
            <w:r w:rsidR="00507AF0">
              <w:rPr>
                <w:rFonts w:ascii="Arial" w:hAnsi="Arial" w:cs="Arial"/>
              </w:rPr>
              <w:t xml:space="preserve"> field</w:t>
            </w:r>
            <w:r w:rsidRPr="000A3EC5">
              <w:rPr>
                <w:rFonts w:ascii="Arial" w:hAnsi="Arial" w:cs="Arial"/>
              </w:rPr>
              <w:t xml:space="preserve"> </w:t>
            </w:r>
            <w:r w:rsidR="00507AF0">
              <w:rPr>
                <w:rFonts w:ascii="Arial" w:hAnsi="Arial" w:cs="Arial"/>
              </w:rPr>
              <w:t>retrieves</w:t>
            </w:r>
            <w:r w:rsidRPr="000A3EC5">
              <w:rPr>
                <w:rFonts w:ascii="Arial" w:hAnsi="Arial" w:cs="Arial"/>
              </w:rPr>
              <w:t xml:space="preserve"> all values for that field.</w:t>
            </w:r>
          </w:p>
          <w:p w:rsidR="00507AF0" w:rsidRDefault="00EC4A98" w:rsidP="00507AF0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 xml:space="preserve">To limit </w:t>
            </w:r>
            <w:r w:rsidR="00507AF0">
              <w:rPr>
                <w:rFonts w:ascii="Arial" w:hAnsi="Arial" w:cs="Arial"/>
              </w:rPr>
              <w:t xml:space="preserve">the query </w:t>
            </w:r>
            <w:r w:rsidRPr="000A3EC5">
              <w:rPr>
                <w:rFonts w:ascii="Arial" w:hAnsi="Arial" w:cs="Arial"/>
              </w:rPr>
              <w:t>results</w:t>
            </w:r>
            <w:r w:rsidR="00507AF0">
              <w:rPr>
                <w:rFonts w:ascii="Arial" w:hAnsi="Arial" w:cs="Arial"/>
              </w:rPr>
              <w:t>, manually</w:t>
            </w:r>
            <w:r w:rsidRPr="000A3EC5">
              <w:rPr>
                <w:rFonts w:ascii="Arial" w:hAnsi="Arial" w:cs="Arial"/>
              </w:rPr>
              <w:t xml:space="preserve"> enter </w:t>
            </w:r>
            <w:r w:rsidR="00507AF0">
              <w:rPr>
                <w:rFonts w:ascii="Arial" w:hAnsi="Arial" w:cs="Arial"/>
              </w:rPr>
              <w:t>the specific</w:t>
            </w:r>
            <w:r w:rsidRPr="000A3EC5">
              <w:rPr>
                <w:rFonts w:ascii="Arial" w:hAnsi="Arial" w:cs="Arial"/>
              </w:rPr>
              <w:t xml:space="preserve"> values</w:t>
            </w:r>
            <w:r w:rsidR="00507AF0">
              <w:rPr>
                <w:rFonts w:ascii="Arial" w:hAnsi="Arial" w:cs="Arial"/>
              </w:rPr>
              <w:t xml:space="preserve"> in the fields.</w:t>
            </w:r>
          </w:p>
          <w:p w:rsidR="00507AF0" w:rsidRDefault="00507AF0" w:rsidP="00507AF0">
            <w:pPr>
              <w:rPr>
                <w:rFonts w:ascii="Arial" w:hAnsi="Arial" w:cs="Arial"/>
              </w:rPr>
            </w:pPr>
            <w:r w:rsidRPr="00507AF0">
              <w:rPr>
                <w:rFonts w:ascii="Arial" w:hAnsi="Arial" w:cs="Arial"/>
                <w:i/>
              </w:rPr>
              <w:t>For example</w:t>
            </w:r>
            <w:r>
              <w:rPr>
                <w:rFonts w:ascii="Arial" w:hAnsi="Arial" w:cs="Arial"/>
              </w:rPr>
              <w:t xml:space="preserve">:  </w:t>
            </w:r>
            <w:r w:rsidR="00EC4A98" w:rsidRPr="000A3EC5">
              <w:rPr>
                <w:rFonts w:ascii="Arial" w:hAnsi="Arial" w:cs="Arial"/>
              </w:rPr>
              <w:t>Fund or Program.</w:t>
            </w:r>
          </w:p>
          <w:p w:rsidR="00507AF0" w:rsidRDefault="00507AF0" w:rsidP="00507AF0">
            <w:pPr>
              <w:rPr>
                <w:rFonts w:ascii="Arial" w:hAnsi="Arial" w:cs="Arial"/>
              </w:rPr>
            </w:pPr>
          </w:p>
          <w:p w:rsidR="00C251D5" w:rsidRDefault="00EC4A98" w:rsidP="00C251D5">
            <w:pPr>
              <w:rPr>
                <w:rFonts w:ascii="Arial" w:hAnsi="Arial" w:cs="Arial"/>
              </w:rPr>
            </w:pPr>
            <w:r w:rsidRPr="00C251D5">
              <w:rPr>
                <w:rFonts w:ascii="Arial" w:hAnsi="Arial" w:cs="Arial"/>
                <w:b/>
              </w:rPr>
              <w:t>From Accounting Period</w:t>
            </w:r>
            <w:r w:rsidR="00C251D5" w:rsidRPr="00C251D5">
              <w:rPr>
                <w:rFonts w:ascii="Arial" w:hAnsi="Arial" w:cs="Arial"/>
                <w:b/>
              </w:rPr>
              <w:t xml:space="preserve">, </w:t>
            </w:r>
            <w:r w:rsidRPr="00C251D5">
              <w:rPr>
                <w:rFonts w:ascii="Arial" w:hAnsi="Arial" w:cs="Arial"/>
                <w:b/>
              </w:rPr>
              <w:t>To Accounting Period</w:t>
            </w:r>
            <w:r w:rsidR="00C251D5" w:rsidRPr="00C251D5">
              <w:rPr>
                <w:rFonts w:ascii="Arial" w:hAnsi="Arial" w:cs="Arial"/>
                <w:b/>
              </w:rPr>
              <w:t>, and Fiscal Year</w:t>
            </w:r>
            <w:r w:rsidR="00C251D5">
              <w:rPr>
                <w:rFonts w:ascii="Arial" w:hAnsi="Arial" w:cs="Arial"/>
              </w:rPr>
              <w:t>:  Enter specific</w:t>
            </w:r>
            <w:r w:rsidRPr="000A3EC5">
              <w:rPr>
                <w:rFonts w:ascii="Arial" w:hAnsi="Arial" w:cs="Arial"/>
              </w:rPr>
              <w:t xml:space="preserve"> values to limit </w:t>
            </w:r>
            <w:r w:rsidR="00C251D5">
              <w:rPr>
                <w:rFonts w:ascii="Arial" w:hAnsi="Arial" w:cs="Arial"/>
              </w:rPr>
              <w:t xml:space="preserve">the query results </w:t>
            </w:r>
            <w:r w:rsidRPr="000A3EC5">
              <w:rPr>
                <w:rFonts w:ascii="Arial" w:hAnsi="Arial" w:cs="Arial"/>
              </w:rPr>
              <w:t>to specific periods.</w:t>
            </w:r>
          </w:p>
          <w:p w:rsidR="00C251D5" w:rsidRDefault="00C251D5" w:rsidP="00C251D5">
            <w:pPr>
              <w:rPr>
                <w:rFonts w:ascii="Arial" w:hAnsi="Arial" w:cs="Arial"/>
              </w:rPr>
            </w:pPr>
          </w:p>
          <w:p w:rsidR="00C251D5" w:rsidRDefault="00C251D5" w:rsidP="00C251D5">
            <w:pPr>
              <w:rPr>
                <w:rFonts w:ascii="Arial" w:hAnsi="Arial" w:cs="Arial"/>
              </w:rPr>
            </w:pPr>
            <w:r w:rsidRPr="008643D5">
              <w:rPr>
                <w:rFonts w:ascii="Arial" w:hAnsi="Arial" w:cs="Arial"/>
                <w:b/>
                <w:u w:val="single"/>
              </w:rPr>
              <w:t>Note</w:t>
            </w:r>
            <w:r>
              <w:rPr>
                <w:rFonts w:ascii="Arial" w:hAnsi="Arial" w:cs="Arial"/>
              </w:rPr>
              <w:t xml:space="preserve">:  </w:t>
            </w:r>
            <w:r w:rsidR="00EC4A98" w:rsidRPr="000A3EC5">
              <w:rPr>
                <w:rFonts w:ascii="Arial" w:hAnsi="Arial" w:cs="Arial"/>
              </w:rPr>
              <w:t xml:space="preserve">Leaving the </w:t>
            </w:r>
            <w:r w:rsidR="00EC4A98" w:rsidRPr="008643D5">
              <w:rPr>
                <w:rFonts w:ascii="Arial" w:hAnsi="Arial" w:cs="Arial"/>
                <w:b/>
              </w:rPr>
              <w:t>From and To Accounting Periods</w:t>
            </w:r>
            <w:r>
              <w:rPr>
                <w:rFonts w:ascii="Arial" w:hAnsi="Arial" w:cs="Arial"/>
              </w:rPr>
              <w:t xml:space="preserve"> blank (empty)</w:t>
            </w:r>
            <w:r w:rsidR="00EC4A98" w:rsidRPr="000A3EC5">
              <w:rPr>
                <w:rFonts w:ascii="Arial" w:hAnsi="Arial" w:cs="Arial"/>
              </w:rPr>
              <w:t xml:space="preserve">, but </w:t>
            </w:r>
            <w:r w:rsidR="00EC4A98" w:rsidRPr="000A3EC5">
              <w:rPr>
                <w:rFonts w:ascii="Arial" w:hAnsi="Arial" w:cs="Arial"/>
              </w:rPr>
              <w:lastRenderedPageBreak/>
              <w:t xml:space="preserve">entering the </w:t>
            </w:r>
            <w:r w:rsidR="00EC4A98" w:rsidRPr="008643D5">
              <w:rPr>
                <w:rFonts w:ascii="Arial" w:hAnsi="Arial" w:cs="Arial"/>
                <w:b/>
              </w:rPr>
              <w:t>Fiscal Year</w:t>
            </w:r>
            <w:r w:rsidR="00EC4A98" w:rsidRPr="000A3EC5">
              <w:rPr>
                <w:rFonts w:ascii="Arial" w:hAnsi="Arial" w:cs="Arial"/>
              </w:rPr>
              <w:t xml:space="preserve"> will return </w:t>
            </w:r>
            <w:r w:rsidR="008643D5">
              <w:rPr>
                <w:rFonts w:ascii="Arial" w:hAnsi="Arial" w:cs="Arial"/>
              </w:rPr>
              <w:t>‘</w:t>
            </w:r>
            <w:r w:rsidR="00EC4A98" w:rsidRPr="000A3EC5">
              <w:rPr>
                <w:rFonts w:ascii="Arial" w:hAnsi="Arial" w:cs="Arial"/>
              </w:rPr>
              <w:t>YEC</w:t>
            </w:r>
            <w:r w:rsidR="008643D5">
              <w:rPr>
                <w:rFonts w:ascii="Arial" w:hAnsi="Arial" w:cs="Arial"/>
              </w:rPr>
              <w:t>’</w:t>
            </w:r>
            <w:r w:rsidR="00EC4A98" w:rsidRPr="000A3EC5">
              <w:rPr>
                <w:rFonts w:ascii="Arial" w:hAnsi="Arial" w:cs="Arial"/>
              </w:rPr>
              <w:t xml:space="preserve"> data.</w:t>
            </w:r>
            <w:r w:rsidR="003C17C8">
              <w:rPr>
                <w:rFonts w:ascii="Arial" w:hAnsi="Arial" w:cs="Arial"/>
              </w:rPr>
              <w:t xml:space="preserve"> (Year End Close)</w:t>
            </w:r>
          </w:p>
          <w:p w:rsidR="00C251D5" w:rsidRDefault="00C251D5" w:rsidP="00C251D5">
            <w:pPr>
              <w:rPr>
                <w:rFonts w:ascii="Arial" w:hAnsi="Arial" w:cs="Arial"/>
              </w:rPr>
            </w:pPr>
          </w:p>
          <w:p w:rsidR="00C251D5" w:rsidRDefault="008643D5" w:rsidP="00C25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</w:t>
            </w:r>
            <w:r w:rsidR="00C251D5">
              <w:rPr>
                <w:rFonts w:ascii="Arial" w:hAnsi="Arial" w:cs="Arial"/>
              </w:rPr>
              <w:t>you have entered your desired search criteria, c</w:t>
            </w:r>
            <w:r w:rsidR="00EC4A98" w:rsidRPr="000A3EC5">
              <w:rPr>
                <w:rFonts w:ascii="Arial" w:hAnsi="Arial" w:cs="Arial"/>
              </w:rPr>
              <w:t xml:space="preserve">lick </w:t>
            </w:r>
            <w:r w:rsidR="00C251D5">
              <w:rPr>
                <w:rFonts w:ascii="Arial" w:hAnsi="Arial" w:cs="Arial"/>
              </w:rPr>
              <w:t xml:space="preserve">the </w:t>
            </w:r>
            <w:r w:rsidR="00EC4A98" w:rsidRPr="008643D5">
              <w:rPr>
                <w:rFonts w:ascii="Arial" w:hAnsi="Arial" w:cs="Arial"/>
                <w:b/>
              </w:rPr>
              <w:t>“View Results”</w:t>
            </w:r>
            <w:r w:rsidR="00C251D5" w:rsidRPr="008643D5">
              <w:rPr>
                <w:rFonts w:ascii="Arial" w:hAnsi="Arial" w:cs="Arial"/>
                <w:b/>
              </w:rPr>
              <w:t xml:space="preserve"> button</w:t>
            </w:r>
            <w:r w:rsidR="00C251D5">
              <w:rPr>
                <w:rFonts w:ascii="Arial" w:hAnsi="Arial" w:cs="Arial"/>
              </w:rPr>
              <w:t>.</w:t>
            </w:r>
          </w:p>
          <w:p w:rsidR="00284D01" w:rsidRPr="000A3EC5" w:rsidRDefault="00284D01" w:rsidP="00C251D5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284D01" w:rsidRDefault="00284D01" w:rsidP="00284D01">
            <w:pPr>
              <w:rPr>
                <w:rFonts w:ascii="Arial" w:hAnsi="Arial" w:cs="Arial"/>
                <w:noProof/>
              </w:rPr>
            </w:pPr>
          </w:p>
          <w:p w:rsidR="00A4247B" w:rsidRDefault="00A4247B" w:rsidP="00284D01">
            <w:pPr>
              <w:rPr>
                <w:rFonts w:ascii="Arial" w:hAnsi="Arial" w:cs="Arial"/>
                <w:noProof/>
              </w:rPr>
            </w:pPr>
          </w:p>
          <w:p w:rsidR="00C251D5" w:rsidRDefault="00A4247B" w:rsidP="00284D01">
            <w:pPr>
              <w:rPr>
                <w:rFonts w:ascii="Arial" w:hAnsi="Arial" w:cs="Arial"/>
                <w:noProof/>
              </w:rPr>
            </w:pPr>
            <w:r w:rsidRPr="00A4247B">
              <w:rPr>
                <w:rFonts w:ascii="Arial" w:hAnsi="Arial" w:cs="Arial"/>
                <w:b/>
                <w:noProof/>
                <w:u w:val="single"/>
              </w:rPr>
              <w:t>Note: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42139B">
              <w:rPr>
                <w:rFonts w:ascii="Arial" w:hAnsi="Arial" w:cs="Arial"/>
                <w:b/>
                <w:noProof/>
              </w:rPr>
              <w:t xml:space="preserve">For </w:t>
            </w:r>
            <w:r w:rsidR="00BE2C09" w:rsidRPr="0042139B">
              <w:rPr>
                <w:rFonts w:ascii="Arial" w:hAnsi="Arial" w:cs="Arial"/>
                <w:b/>
                <w:noProof/>
              </w:rPr>
              <w:t>those fields</w:t>
            </w:r>
            <w:r w:rsidR="003D29A3" w:rsidRPr="0042139B">
              <w:rPr>
                <w:rFonts w:ascii="Arial" w:hAnsi="Arial" w:cs="Arial"/>
                <w:b/>
                <w:noProof/>
              </w:rPr>
              <w:t xml:space="preserve"> containing a </w:t>
            </w:r>
            <w:r w:rsidR="00BE2C09" w:rsidRPr="0042139B">
              <w:rPr>
                <w:rFonts w:ascii="Arial" w:hAnsi="Arial" w:cs="Arial"/>
                <w:b/>
                <w:noProof/>
              </w:rPr>
              <w:t>‘</w:t>
            </w:r>
            <w:r w:rsidR="003D29A3" w:rsidRPr="0042139B">
              <w:rPr>
                <w:rFonts w:ascii="Arial" w:hAnsi="Arial" w:cs="Arial"/>
                <w:b/>
                <w:noProof/>
              </w:rPr>
              <w:t>(%)</w:t>
            </w:r>
            <w:r w:rsidR="00BE2C09" w:rsidRPr="0042139B">
              <w:rPr>
                <w:rFonts w:ascii="Arial" w:hAnsi="Arial" w:cs="Arial"/>
                <w:b/>
                <w:noProof/>
              </w:rPr>
              <w:t>’ after the field name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C251D5" w:rsidRDefault="00A4247B" w:rsidP="00284D0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‘(%)’ after the field name indicates that this field </w:t>
            </w:r>
            <w:r w:rsidRPr="0042139B">
              <w:rPr>
                <w:rFonts w:ascii="Arial" w:hAnsi="Arial" w:cs="Arial"/>
                <w:b/>
                <w:i/>
                <w:noProof/>
              </w:rPr>
              <w:t xml:space="preserve">can </w:t>
            </w:r>
            <w:r w:rsidRPr="0042139B">
              <w:rPr>
                <w:rFonts w:ascii="Arial" w:hAnsi="Arial" w:cs="Arial"/>
                <w:b/>
                <w:i/>
                <w:noProof/>
                <w:u w:val="single"/>
              </w:rPr>
              <w:t>NOT</w:t>
            </w:r>
            <w:r w:rsidRPr="0042139B">
              <w:rPr>
                <w:rFonts w:ascii="Arial" w:hAnsi="Arial" w:cs="Arial"/>
                <w:b/>
                <w:i/>
                <w:noProof/>
              </w:rPr>
              <w:t xml:space="preserve"> be left blank</w:t>
            </w:r>
            <w:r w:rsidR="0042139B" w:rsidRPr="0042139B">
              <w:rPr>
                <w:rFonts w:ascii="Arial" w:hAnsi="Arial" w:cs="Arial"/>
                <w:b/>
                <w:i/>
                <w:noProof/>
              </w:rPr>
              <w:t xml:space="preserve"> (empty)</w:t>
            </w:r>
            <w:r>
              <w:rPr>
                <w:rFonts w:ascii="Arial" w:hAnsi="Arial" w:cs="Arial"/>
                <w:noProof/>
              </w:rPr>
              <w:t xml:space="preserve">.  A </w:t>
            </w:r>
            <w:r w:rsidR="00BE2C09">
              <w:rPr>
                <w:rFonts w:ascii="Arial" w:hAnsi="Arial" w:cs="Arial"/>
                <w:noProof/>
              </w:rPr>
              <w:t xml:space="preserve">data </w:t>
            </w:r>
            <w:r>
              <w:rPr>
                <w:rFonts w:ascii="Arial" w:hAnsi="Arial" w:cs="Arial"/>
                <w:noProof/>
              </w:rPr>
              <w:t xml:space="preserve">value or a “%’ wildcard </w:t>
            </w:r>
            <w:r w:rsidR="0042139B">
              <w:rPr>
                <w:rFonts w:ascii="Arial" w:hAnsi="Arial" w:cs="Arial"/>
                <w:noProof/>
              </w:rPr>
              <w:t>MUST</w:t>
            </w:r>
            <w:r>
              <w:rPr>
                <w:rFonts w:ascii="Arial" w:hAnsi="Arial" w:cs="Arial"/>
                <w:noProof/>
              </w:rPr>
              <w:t xml:space="preserve"> be entered in th</w:t>
            </w:r>
            <w:r w:rsidR="0042139B">
              <w:rPr>
                <w:rFonts w:ascii="Arial" w:hAnsi="Arial" w:cs="Arial"/>
                <w:noProof/>
              </w:rPr>
              <w:t>ese</w:t>
            </w:r>
            <w:r>
              <w:rPr>
                <w:rFonts w:ascii="Arial" w:hAnsi="Arial" w:cs="Arial"/>
                <w:noProof/>
              </w:rPr>
              <w:t xml:space="preserve"> field</w:t>
            </w:r>
            <w:r w:rsidR="0042139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.</w:t>
            </w:r>
            <w:r w:rsidR="00BE2C09">
              <w:rPr>
                <w:rFonts w:ascii="Arial" w:hAnsi="Arial" w:cs="Arial"/>
                <w:noProof/>
              </w:rPr>
              <w:t xml:space="preserve">  If </w:t>
            </w:r>
            <w:r w:rsidR="0042139B">
              <w:rPr>
                <w:rFonts w:ascii="Arial" w:hAnsi="Arial" w:cs="Arial"/>
                <w:noProof/>
              </w:rPr>
              <w:t>any of these</w:t>
            </w:r>
            <w:r w:rsidR="00BE2C09">
              <w:rPr>
                <w:rFonts w:ascii="Arial" w:hAnsi="Arial" w:cs="Arial"/>
                <w:noProof/>
              </w:rPr>
              <w:t xml:space="preserve"> field</w:t>
            </w:r>
            <w:r w:rsidR="0042139B">
              <w:rPr>
                <w:rFonts w:ascii="Arial" w:hAnsi="Arial" w:cs="Arial"/>
                <w:noProof/>
              </w:rPr>
              <w:t xml:space="preserve">s are </w:t>
            </w:r>
            <w:r w:rsidR="00BE2C09">
              <w:rPr>
                <w:rFonts w:ascii="Arial" w:hAnsi="Arial" w:cs="Arial"/>
                <w:noProof/>
              </w:rPr>
              <w:t>left blank, and the ‘</w:t>
            </w:r>
            <w:r w:rsidR="00BE2C09" w:rsidRPr="0042139B">
              <w:rPr>
                <w:rFonts w:ascii="Arial" w:hAnsi="Arial" w:cs="Arial"/>
                <w:i/>
                <w:noProof/>
              </w:rPr>
              <w:t xml:space="preserve">View </w:t>
            </w:r>
            <w:r w:rsidR="0042139B" w:rsidRPr="0042139B">
              <w:rPr>
                <w:rFonts w:ascii="Arial" w:hAnsi="Arial" w:cs="Arial"/>
                <w:i/>
                <w:noProof/>
              </w:rPr>
              <w:t>Results</w:t>
            </w:r>
            <w:r w:rsidR="00BE2C09" w:rsidRPr="0042139B">
              <w:rPr>
                <w:rFonts w:ascii="Arial" w:hAnsi="Arial" w:cs="Arial"/>
                <w:i/>
                <w:noProof/>
              </w:rPr>
              <w:t>’ button</w:t>
            </w:r>
            <w:r w:rsidR="00BE2C09">
              <w:rPr>
                <w:rFonts w:ascii="Arial" w:hAnsi="Arial" w:cs="Arial"/>
                <w:noProof/>
              </w:rPr>
              <w:t xml:space="preserve"> is </w:t>
            </w:r>
            <w:r w:rsidR="0042139B">
              <w:rPr>
                <w:rFonts w:ascii="Arial" w:hAnsi="Arial" w:cs="Arial"/>
                <w:noProof/>
              </w:rPr>
              <w:t>clicked</w:t>
            </w:r>
            <w:r w:rsidR="00BE2C09">
              <w:rPr>
                <w:rFonts w:ascii="Arial" w:hAnsi="Arial" w:cs="Arial"/>
                <w:noProof/>
              </w:rPr>
              <w:t>, then SMART will display the following message:</w:t>
            </w:r>
            <w:r w:rsidR="0042139B">
              <w:rPr>
                <w:rFonts w:ascii="Arial" w:hAnsi="Arial" w:cs="Arial"/>
                <w:noProof/>
              </w:rPr>
              <w:br/>
            </w:r>
          </w:p>
          <w:p w:rsidR="00C251D5" w:rsidRPr="00BE2C09" w:rsidRDefault="00BE2C09" w:rsidP="00284D01">
            <w:pPr>
              <w:rPr>
                <w:rFonts w:ascii="Arial" w:hAnsi="Arial" w:cs="Arial"/>
                <w:noProof/>
              </w:rPr>
            </w:pPr>
            <w:r w:rsidRPr="00BE2C09"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r w:rsidR="003149C2" w:rsidRPr="00BE2C09">
              <w:rPr>
                <w:rFonts w:ascii="Arial" w:hAnsi="Arial" w:cs="Arial"/>
                <w:i/>
                <w:color w:val="000000"/>
                <w:shd w:val="clear" w:color="auto" w:fill="FFFFFF"/>
              </w:rPr>
              <w:t>No matching values were found</w:t>
            </w:r>
            <w:r w:rsidR="003149C2" w:rsidRPr="00BE2C09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BE2C09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</w:p>
          <w:p w:rsidR="00C251D5" w:rsidRDefault="00C251D5" w:rsidP="00284D01">
            <w:pPr>
              <w:rPr>
                <w:rFonts w:ascii="Arial" w:hAnsi="Arial" w:cs="Arial"/>
                <w:noProof/>
              </w:rPr>
            </w:pPr>
          </w:p>
          <w:p w:rsidR="00C251D5" w:rsidRPr="000A3EC5" w:rsidRDefault="00C251D5" w:rsidP="00284D01">
            <w:pPr>
              <w:rPr>
                <w:rFonts w:ascii="Arial" w:hAnsi="Arial" w:cs="Arial"/>
                <w:noProof/>
              </w:rPr>
            </w:pPr>
          </w:p>
          <w:p w:rsidR="00A73D4E" w:rsidRPr="000A3EC5" w:rsidRDefault="00EC4A98" w:rsidP="00284D01">
            <w:pPr>
              <w:rPr>
                <w:rFonts w:ascii="Arial" w:hAnsi="Arial" w:cs="Arial"/>
                <w:noProof/>
              </w:rPr>
            </w:pPr>
            <w:r w:rsidRPr="000A3EC5">
              <w:rPr>
                <w:rFonts w:ascii="Arial" w:hAnsi="Arial" w:cs="Arial"/>
                <w:noProof/>
              </w:rPr>
              <w:drawing>
                <wp:inline distT="0" distB="0" distL="0" distR="0">
                  <wp:extent cx="4238723" cy="3638550"/>
                  <wp:effectExtent l="19050" t="19050" r="28477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C5AA8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315" cy="36390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D4E" w:rsidRPr="000A3EC5" w:rsidRDefault="00A73D4E" w:rsidP="00284D01">
            <w:pPr>
              <w:rPr>
                <w:rFonts w:ascii="Arial" w:hAnsi="Arial" w:cs="Arial"/>
              </w:rPr>
            </w:pPr>
          </w:p>
        </w:tc>
      </w:tr>
      <w:tr w:rsidR="0050145B" w:rsidRPr="000A3EC5" w:rsidTr="00F37033">
        <w:tc>
          <w:tcPr>
            <w:tcW w:w="630" w:type="dxa"/>
          </w:tcPr>
          <w:p w:rsidR="0050145B" w:rsidRPr="000A3EC5" w:rsidRDefault="0050145B" w:rsidP="00F37033">
            <w:pPr>
              <w:rPr>
                <w:rFonts w:ascii="Arial" w:hAnsi="Arial" w:cs="Arial"/>
              </w:rPr>
            </w:pPr>
            <w:r w:rsidRPr="000A3EC5"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:rsidR="0050145B" w:rsidRPr="00932B84" w:rsidRDefault="0050145B" w:rsidP="0050145B">
            <w:pPr>
              <w:rPr>
                <w:rFonts w:ascii="Arial" w:hAnsi="Arial" w:cs="Arial"/>
              </w:rPr>
            </w:pPr>
            <w:r w:rsidRPr="00932B84">
              <w:rPr>
                <w:rFonts w:ascii="Arial" w:hAnsi="Arial" w:cs="Arial"/>
              </w:rPr>
              <w:t xml:space="preserve">A </w:t>
            </w:r>
            <w:r w:rsidRPr="00932B84">
              <w:rPr>
                <w:rFonts w:ascii="Arial" w:hAnsi="Arial" w:cs="Arial"/>
                <w:b/>
              </w:rPr>
              <w:t>message window</w:t>
            </w:r>
            <w:r w:rsidRPr="00932B84">
              <w:rPr>
                <w:rFonts w:ascii="Arial" w:hAnsi="Arial" w:cs="Arial"/>
              </w:rPr>
              <w:t xml:space="preserve"> appears.</w:t>
            </w:r>
            <w:r w:rsidRPr="00932B84">
              <w:rPr>
                <w:rFonts w:ascii="Arial" w:hAnsi="Arial" w:cs="Arial"/>
              </w:rPr>
              <w:br/>
            </w:r>
          </w:p>
          <w:p w:rsidR="0050145B" w:rsidRPr="00932B84" w:rsidRDefault="0050145B" w:rsidP="0050145B">
            <w:pPr>
              <w:rPr>
                <w:rFonts w:ascii="Arial" w:hAnsi="Arial" w:cs="Arial"/>
                <w:b/>
              </w:rPr>
            </w:pPr>
            <w:r w:rsidRPr="00932B84">
              <w:rPr>
                <w:rFonts w:ascii="Arial" w:hAnsi="Arial" w:cs="Arial"/>
              </w:rPr>
              <w:t xml:space="preserve">Click </w:t>
            </w:r>
            <w:r w:rsidRPr="00932B84">
              <w:rPr>
                <w:rFonts w:ascii="Arial" w:hAnsi="Arial" w:cs="Arial"/>
                <w:b/>
              </w:rPr>
              <w:t>the “Open” button.</w:t>
            </w:r>
          </w:p>
          <w:p w:rsidR="0050145B" w:rsidRPr="00932B84" w:rsidRDefault="0050145B" w:rsidP="0050145B">
            <w:pPr>
              <w:rPr>
                <w:rFonts w:ascii="Arial" w:hAnsi="Arial" w:cs="Arial"/>
                <w:b/>
              </w:rPr>
            </w:pPr>
          </w:p>
          <w:p w:rsidR="0050145B" w:rsidRPr="00932B84" w:rsidRDefault="0050145B" w:rsidP="0050145B">
            <w:pPr>
              <w:rPr>
                <w:rFonts w:ascii="Arial" w:hAnsi="Arial" w:cs="Arial"/>
              </w:rPr>
            </w:pPr>
            <w:r w:rsidRPr="00932B84">
              <w:rPr>
                <w:rFonts w:ascii="Arial" w:hAnsi="Arial" w:cs="Arial"/>
              </w:rPr>
              <w:t xml:space="preserve">The query results are displayed in </w:t>
            </w:r>
            <w:r w:rsidRPr="00961429">
              <w:rPr>
                <w:rFonts w:ascii="Arial" w:hAnsi="Arial" w:cs="Arial"/>
                <w:b/>
              </w:rPr>
              <w:t>Excel</w:t>
            </w:r>
            <w:r w:rsidRPr="00932B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a new window.</w:t>
            </w:r>
          </w:p>
          <w:p w:rsidR="0050145B" w:rsidRPr="000A3EC5" w:rsidRDefault="0050145B" w:rsidP="00F37033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50145B" w:rsidRPr="000A3EC5" w:rsidRDefault="0050145B" w:rsidP="00F37033">
            <w:pPr>
              <w:rPr>
                <w:rFonts w:ascii="Arial" w:hAnsi="Arial" w:cs="Arial"/>
                <w:noProof/>
              </w:rPr>
            </w:pPr>
          </w:p>
          <w:p w:rsidR="0050145B" w:rsidRPr="000A3EC5" w:rsidRDefault="00BF57FC" w:rsidP="00F3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0" type="#_x0000_t13" style="position:absolute;margin-left:211.35pt;margin-top:6.95pt;width:41.25pt;height:22.5pt;z-index:251662336;mso-position-horizontal-relative:text;mso-position-vertical-relative:text" fillcolor="yellow" strokeweight="3pt"/>
              </w:pict>
            </w:r>
            <w:r w:rsidR="0050145B" w:rsidRPr="000A3EC5">
              <w:rPr>
                <w:rFonts w:ascii="Arial" w:hAnsi="Arial" w:cs="Arial"/>
                <w:noProof/>
              </w:rPr>
              <w:drawing>
                <wp:inline distT="0" distB="0" distL="0" distR="0">
                  <wp:extent cx="4368646" cy="4191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C3F05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237" cy="42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5B" w:rsidRPr="000A3EC5" w:rsidTr="00F37033">
        <w:tc>
          <w:tcPr>
            <w:tcW w:w="3330" w:type="dxa"/>
            <w:gridSpan w:val="2"/>
          </w:tcPr>
          <w:p w:rsidR="0050145B" w:rsidRPr="00932B84" w:rsidRDefault="0050145B" w:rsidP="00F37033">
            <w:pPr>
              <w:rPr>
                <w:rFonts w:ascii="Arial" w:hAnsi="Arial" w:cs="Arial"/>
                <w:b/>
                <w:noProof/>
              </w:rPr>
            </w:pPr>
            <w:r w:rsidRPr="00932B84">
              <w:rPr>
                <w:rFonts w:ascii="Arial" w:hAnsi="Arial" w:cs="Arial"/>
                <w:b/>
              </w:rPr>
              <w:t>NOTE:</w:t>
            </w:r>
          </w:p>
          <w:p w:rsidR="0050145B" w:rsidRPr="00932B84" w:rsidRDefault="0050145B" w:rsidP="00F37033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50145B" w:rsidRPr="00647FCC" w:rsidRDefault="0050145B" w:rsidP="00F37033">
            <w:pPr>
              <w:rPr>
                <w:rFonts w:ascii="Arial" w:hAnsi="Arial" w:cs="Arial"/>
              </w:rPr>
            </w:pPr>
            <w:r w:rsidRPr="00647FCC">
              <w:rPr>
                <w:rFonts w:ascii="Arial" w:hAnsi="Arial" w:cs="Arial"/>
              </w:rPr>
              <w:t xml:space="preserve">If desired, you can also select the </w:t>
            </w:r>
            <w:r w:rsidRPr="00647FCC">
              <w:rPr>
                <w:rFonts w:ascii="Arial" w:hAnsi="Arial" w:cs="Arial"/>
                <w:b/>
              </w:rPr>
              <w:t>“HTML” link</w:t>
            </w:r>
            <w:r w:rsidRPr="00647FCC">
              <w:rPr>
                <w:rFonts w:ascii="Arial" w:hAnsi="Arial" w:cs="Arial"/>
              </w:rPr>
              <w:t xml:space="preserve"> on the </w:t>
            </w:r>
            <w:r w:rsidRPr="00EF6CF4">
              <w:rPr>
                <w:rFonts w:ascii="Arial" w:hAnsi="Arial" w:cs="Arial"/>
                <w:i/>
              </w:rPr>
              <w:t>Query Viewer</w:t>
            </w:r>
            <w:r w:rsidRPr="00647FCC">
              <w:rPr>
                <w:rFonts w:ascii="Arial" w:hAnsi="Arial" w:cs="Arial"/>
              </w:rPr>
              <w:t xml:space="preserve"> page.  This will display the query results online directly in SMART.  You can then select the </w:t>
            </w:r>
            <w:r w:rsidRPr="00647FCC">
              <w:rPr>
                <w:rFonts w:ascii="Arial" w:hAnsi="Arial" w:cs="Arial"/>
                <w:b/>
              </w:rPr>
              <w:t>“Excel” link</w:t>
            </w:r>
            <w:r w:rsidRPr="00647FCC">
              <w:rPr>
                <w:rFonts w:ascii="Arial" w:hAnsi="Arial" w:cs="Arial"/>
              </w:rPr>
              <w:t xml:space="preserve"> from that page to export the query results in to an Excel worksheet.</w:t>
            </w:r>
          </w:p>
          <w:p w:rsidR="0050145B" w:rsidRPr="00647FCC" w:rsidRDefault="0050145B" w:rsidP="00F37033">
            <w:pPr>
              <w:rPr>
                <w:rFonts w:ascii="Arial" w:hAnsi="Arial" w:cs="Arial"/>
                <w:noProof/>
              </w:rPr>
            </w:pPr>
          </w:p>
        </w:tc>
      </w:tr>
    </w:tbl>
    <w:p w:rsidR="00D35629" w:rsidRPr="000A3EC5" w:rsidRDefault="00D35629" w:rsidP="00284D01">
      <w:pPr>
        <w:rPr>
          <w:rFonts w:ascii="Arial" w:hAnsi="Arial" w:cs="Arial"/>
        </w:rPr>
      </w:pPr>
    </w:p>
    <w:sectPr w:rsidR="00D35629" w:rsidRPr="000A3EC5" w:rsidSect="00800E42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FC" w:rsidRDefault="00BF57FC" w:rsidP="00996C68">
      <w:r>
        <w:separator/>
      </w:r>
    </w:p>
  </w:endnote>
  <w:endnote w:type="continuationSeparator" w:id="0">
    <w:p w:rsidR="00BF57FC" w:rsidRDefault="00BF57FC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C2" w:rsidRPr="00996C68" w:rsidRDefault="003149C2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042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042">
      <w:rPr>
        <w:rFonts w:ascii="Calibri" w:hAnsi="Calibri"/>
        <w:b/>
        <w:noProof/>
        <w:sz w:val="20"/>
        <w:szCs w:val="20"/>
      </w:rPr>
      <w:t>4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3149C2" w:rsidRDefault="0031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FC" w:rsidRDefault="00BF57FC" w:rsidP="00996C68">
      <w:r>
        <w:separator/>
      </w:r>
    </w:p>
  </w:footnote>
  <w:footnote w:type="continuationSeparator" w:id="0">
    <w:p w:rsidR="00BF57FC" w:rsidRDefault="00BF57FC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F48"/>
    <w:multiLevelType w:val="hybridMultilevel"/>
    <w:tmpl w:val="9906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BE5"/>
    <w:multiLevelType w:val="hybridMultilevel"/>
    <w:tmpl w:val="3E36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4C3"/>
    <w:multiLevelType w:val="hybridMultilevel"/>
    <w:tmpl w:val="6E9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215"/>
    <w:multiLevelType w:val="hybridMultilevel"/>
    <w:tmpl w:val="156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9AE"/>
    <w:multiLevelType w:val="hybridMultilevel"/>
    <w:tmpl w:val="A64ACC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A095220"/>
    <w:multiLevelType w:val="hybridMultilevel"/>
    <w:tmpl w:val="CF7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E42"/>
    <w:rsid w:val="0000092B"/>
    <w:rsid w:val="0001126C"/>
    <w:rsid w:val="000202B3"/>
    <w:rsid w:val="00031167"/>
    <w:rsid w:val="00033CE1"/>
    <w:rsid w:val="00046D31"/>
    <w:rsid w:val="00053ED7"/>
    <w:rsid w:val="00053F67"/>
    <w:rsid w:val="00065551"/>
    <w:rsid w:val="0007432F"/>
    <w:rsid w:val="000848E9"/>
    <w:rsid w:val="000A3EC5"/>
    <w:rsid w:val="000B70C4"/>
    <w:rsid w:val="000E69AC"/>
    <w:rsid w:val="000E7D16"/>
    <w:rsid w:val="000F293F"/>
    <w:rsid w:val="00116FC6"/>
    <w:rsid w:val="00145465"/>
    <w:rsid w:val="0014620B"/>
    <w:rsid w:val="00157F39"/>
    <w:rsid w:val="00161D65"/>
    <w:rsid w:val="001675F2"/>
    <w:rsid w:val="0017529A"/>
    <w:rsid w:val="00182807"/>
    <w:rsid w:val="00192DB7"/>
    <w:rsid w:val="00197B74"/>
    <w:rsid w:val="001A135E"/>
    <w:rsid w:val="001A1AFF"/>
    <w:rsid w:val="001A6CF3"/>
    <w:rsid w:val="001B52C2"/>
    <w:rsid w:val="001B73F8"/>
    <w:rsid w:val="001C4A54"/>
    <w:rsid w:val="001D0B88"/>
    <w:rsid w:val="001D4AD4"/>
    <w:rsid w:val="001E6AFC"/>
    <w:rsid w:val="001F69A1"/>
    <w:rsid w:val="00222809"/>
    <w:rsid w:val="00232042"/>
    <w:rsid w:val="00233313"/>
    <w:rsid w:val="002366C9"/>
    <w:rsid w:val="002407E4"/>
    <w:rsid w:val="00246CBA"/>
    <w:rsid w:val="0024780E"/>
    <w:rsid w:val="00252194"/>
    <w:rsid w:val="00265739"/>
    <w:rsid w:val="00271391"/>
    <w:rsid w:val="00284D01"/>
    <w:rsid w:val="00290E9D"/>
    <w:rsid w:val="002B7371"/>
    <w:rsid w:val="002C1141"/>
    <w:rsid w:val="002D55E0"/>
    <w:rsid w:val="002F0AFC"/>
    <w:rsid w:val="002F3498"/>
    <w:rsid w:val="00305881"/>
    <w:rsid w:val="003064CA"/>
    <w:rsid w:val="00310EBC"/>
    <w:rsid w:val="003129EF"/>
    <w:rsid w:val="003149C2"/>
    <w:rsid w:val="00327FDA"/>
    <w:rsid w:val="0033639B"/>
    <w:rsid w:val="00341BE7"/>
    <w:rsid w:val="00341D31"/>
    <w:rsid w:val="00342FC1"/>
    <w:rsid w:val="00345821"/>
    <w:rsid w:val="00351DE4"/>
    <w:rsid w:val="003520A0"/>
    <w:rsid w:val="00390F2A"/>
    <w:rsid w:val="0039653E"/>
    <w:rsid w:val="003A37DE"/>
    <w:rsid w:val="003B15D7"/>
    <w:rsid w:val="003C17C8"/>
    <w:rsid w:val="003C53AA"/>
    <w:rsid w:val="003C6C12"/>
    <w:rsid w:val="003D29A3"/>
    <w:rsid w:val="003F2AA2"/>
    <w:rsid w:val="0040197F"/>
    <w:rsid w:val="004128EE"/>
    <w:rsid w:val="0042139B"/>
    <w:rsid w:val="004237A7"/>
    <w:rsid w:val="004279A9"/>
    <w:rsid w:val="00466533"/>
    <w:rsid w:val="00484441"/>
    <w:rsid w:val="004847C7"/>
    <w:rsid w:val="0049585B"/>
    <w:rsid w:val="004A43A5"/>
    <w:rsid w:val="004C084E"/>
    <w:rsid w:val="004C0BC4"/>
    <w:rsid w:val="004C2EBB"/>
    <w:rsid w:val="004E2570"/>
    <w:rsid w:val="004E60F1"/>
    <w:rsid w:val="004F368C"/>
    <w:rsid w:val="0050145B"/>
    <w:rsid w:val="0050319C"/>
    <w:rsid w:val="00504D4A"/>
    <w:rsid w:val="00507AF0"/>
    <w:rsid w:val="00535F16"/>
    <w:rsid w:val="005544A6"/>
    <w:rsid w:val="005559DD"/>
    <w:rsid w:val="00563D49"/>
    <w:rsid w:val="005838AB"/>
    <w:rsid w:val="00584192"/>
    <w:rsid w:val="005A65E5"/>
    <w:rsid w:val="005B714B"/>
    <w:rsid w:val="005C01FD"/>
    <w:rsid w:val="005C4C83"/>
    <w:rsid w:val="005E3AB3"/>
    <w:rsid w:val="005F7B5A"/>
    <w:rsid w:val="00606335"/>
    <w:rsid w:val="006075D3"/>
    <w:rsid w:val="00611B4C"/>
    <w:rsid w:val="00624C1B"/>
    <w:rsid w:val="00633F47"/>
    <w:rsid w:val="00652B29"/>
    <w:rsid w:val="00652D2D"/>
    <w:rsid w:val="00652F36"/>
    <w:rsid w:val="00671862"/>
    <w:rsid w:val="006845C8"/>
    <w:rsid w:val="006973CB"/>
    <w:rsid w:val="006A60FB"/>
    <w:rsid w:val="006C326C"/>
    <w:rsid w:val="006C4BC2"/>
    <w:rsid w:val="006D1E78"/>
    <w:rsid w:val="006D44B4"/>
    <w:rsid w:val="006E75B9"/>
    <w:rsid w:val="00706D9D"/>
    <w:rsid w:val="0072049B"/>
    <w:rsid w:val="00731301"/>
    <w:rsid w:val="007424DD"/>
    <w:rsid w:val="007448CB"/>
    <w:rsid w:val="007607AB"/>
    <w:rsid w:val="00761CD0"/>
    <w:rsid w:val="00763DE0"/>
    <w:rsid w:val="00774D2F"/>
    <w:rsid w:val="00792B01"/>
    <w:rsid w:val="00797D6D"/>
    <w:rsid w:val="007A7FF1"/>
    <w:rsid w:val="007B111E"/>
    <w:rsid w:val="007E38B9"/>
    <w:rsid w:val="007E6960"/>
    <w:rsid w:val="007F3D2C"/>
    <w:rsid w:val="00800E42"/>
    <w:rsid w:val="00812A2C"/>
    <w:rsid w:val="008245C6"/>
    <w:rsid w:val="00832078"/>
    <w:rsid w:val="00835DD3"/>
    <w:rsid w:val="0084482B"/>
    <w:rsid w:val="00853B49"/>
    <w:rsid w:val="008643D5"/>
    <w:rsid w:val="00890040"/>
    <w:rsid w:val="008934AD"/>
    <w:rsid w:val="008A5128"/>
    <w:rsid w:val="008B5B32"/>
    <w:rsid w:val="008C6EDA"/>
    <w:rsid w:val="008D104C"/>
    <w:rsid w:val="008E2CF1"/>
    <w:rsid w:val="008E5F3A"/>
    <w:rsid w:val="00916A14"/>
    <w:rsid w:val="009171E7"/>
    <w:rsid w:val="00934316"/>
    <w:rsid w:val="0094387D"/>
    <w:rsid w:val="00944466"/>
    <w:rsid w:val="00945EAE"/>
    <w:rsid w:val="009535E6"/>
    <w:rsid w:val="0096138D"/>
    <w:rsid w:val="00961429"/>
    <w:rsid w:val="00964B84"/>
    <w:rsid w:val="00996C68"/>
    <w:rsid w:val="009A58AC"/>
    <w:rsid w:val="009A6E12"/>
    <w:rsid w:val="009E2F66"/>
    <w:rsid w:val="009E381A"/>
    <w:rsid w:val="009F385C"/>
    <w:rsid w:val="00A008BC"/>
    <w:rsid w:val="00A4247B"/>
    <w:rsid w:val="00A53955"/>
    <w:rsid w:val="00A53A0F"/>
    <w:rsid w:val="00A73D4E"/>
    <w:rsid w:val="00AA1AC3"/>
    <w:rsid w:val="00AA7C0B"/>
    <w:rsid w:val="00AB218E"/>
    <w:rsid w:val="00AC3EA4"/>
    <w:rsid w:val="00AD7F09"/>
    <w:rsid w:val="00AF2E3C"/>
    <w:rsid w:val="00B02D46"/>
    <w:rsid w:val="00B33B08"/>
    <w:rsid w:val="00B37C9A"/>
    <w:rsid w:val="00B419B2"/>
    <w:rsid w:val="00B831B4"/>
    <w:rsid w:val="00B91997"/>
    <w:rsid w:val="00BC1B53"/>
    <w:rsid w:val="00BE2598"/>
    <w:rsid w:val="00BE2C09"/>
    <w:rsid w:val="00BF57FC"/>
    <w:rsid w:val="00C06E17"/>
    <w:rsid w:val="00C211A1"/>
    <w:rsid w:val="00C251D5"/>
    <w:rsid w:val="00C74345"/>
    <w:rsid w:val="00C879C4"/>
    <w:rsid w:val="00CA22C5"/>
    <w:rsid w:val="00CB14AC"/>
    <w:rsid w:val="00CB3407"/>
    <w:rsid w:val="00CC2D44"/>
    <w:rsid w:val="00CC5C66"/>
    <w:rsid w:val="00CE556F"/>
    <w:rsid w:val="00CE66D0"/>
    <w:rsid w:val="00CE7F03"/>
    <w:rsid w:val="00CF4252"/>
    <w:rsid w:val="00D05114"/>
    <w:rsid w:val="00D109F2"/>
    <w:rsid w:val="00D16947"/>
    <w:rsid w:val="00D22CDD"/>
    <w:rsid w:val="00D2546B"/>
    <w:rsid w:val="00D311F1"/>
    <w:rsid w:val="00D35629"/>
    <w:rsid w:val="00D44C86"/>
    <w:rsid w:val="00D750EC"/>
    <w:rsid w:val="00D81B16"/>
    <w:rsid w:val="00D83D31"/>
    <w:rsid w:val="00DB39DE"/>
    <w:rsid w:val="00DB6691"/>
    <w:rsid w:val="00DB76F4"/>
    <w:rsid w:val="00DC13CA"/>
    <w:rsid w:val="00DD2131"/>
    <w:rsid w:val="00DD7F86"/>
    <w:rsid w:val="00DE0CEC"/>
    <w:rsid w:val="00DF5022"/>
    <w:rsid w:val="00E46737"/>
    <w:rsid w:val="00E740B9"/>
    <w:rsid w:val="00E75341"/>
    <w:rsid w:val="00E875DD"/>
    <w:rsid w:val="00EA49CE"/>
    <w:rsid w:val="00EA5D0C"/>
    <w:rsid w:val="00EB148E"/>
    <w:rsid w:val="00EB23A9"/>
    <w:rsid w:val="00EC4A98"/>
    <w:rsid w:val="00EE1A38"/>
    <w:rsid w:val="00EF6CF4"/>
    <w:rsid w:val="00F16688"/>
    <w:rsid w:val="00F31DEB"/>
    <w:rsid w:val="00F3608C"/>
    <w:rsid w:val="00F366FE"/>
    <w:rsid w:val="00F37033"/>
    <w:rsid w:val="00F5112D"/>
    <w:rsid w:val="00F62BAC"/>
    <w:rsid w:val="00F664E4"/>
    <w:rsid w:val="00F67A85"/>
    <w:rsid w:val="00F74D94"/>
    <w:rsid w:val="00F81AF8"/>
    <w:rsid w:val="00F942CE"/>
    <w:rsid w:val="00FB65CC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5AD0BC"/>
  <w15:docId w15:val="{845559C2-284C-466A-A111-DB5901A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styleId="ListParagraph">
    <w:name w:val="List Paragraph"/>
    <w:basedOn w:val="Normal"/>
    <w:uiPriority w:val="34"/>
    <w:qFormat/>
    <w:rsid w:val="0074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Kraus, Lisa [DASM]</cp:lastModifiedBy>
  <cp:revision>61</cp:revision>
  <cp:lastPrinted>2012-11-27T20:45:00Z</cp:lastPrinted>
  <dcterms:created xsi:type="dcterms:W3CDTF">2013-04-18T20:52:00Z</dcterms:created>
  <dcterms:modified xsi:type="dcterms:W3CDTF">2019-03-21T18:08:00Z</dcterms:modified>
</cp:coreProperties>
</file>