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BD87A" w14:textId="7418B6B7" w:rsidR="00800E42" w:rsidRDefault="008C06E7" w:rsidP="000B12F4">
      <w:pPr>
        <w:pStyle w:val="Header"/>
        <w:spacing w:before="12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463ABA82" wp14:editId="5B3DFCD1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62B">
        <w:rPr>
          <w:rFonts w:ascii="Calibri" w:hAnsi="Calibri"/>
          <w:noProof/>
          <w:sz w:val="32"/>
          <w:szCs w:val="32"/>
        </w:rPr>
        <w:object w:dxaOrig="1440" w:dyaOrig="1440" w14:anchorId="5611DE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8240;mso-position-horizontal:center;mso-position-horizontal-relative:text;mso-position-vertical-relative:text" stroked="t" strokeweight="2pt">
            <v:imagedata r:id="rId8" o:title=""/>
            <o:lock v:ext="edit" aspectratio="f"/>
          </v:shape>
          <o:OLEObject Type="Embed" ProgID="Visio.Drawing.11" ShapeID="_x0000_s1027" DrawAspect="Content" ObjectID="_1613974795" r:id="rId9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7DFC8912" w14:textId="5DB5AAF3" w:rsidR="00800551" w:rsidRPr="000F03C0" w:rsidRDefault="00084EAD" w:rsidP="000B12F4">
      <w:pPr>
        <w:pStyle w:val="Header"/>
        <w:spacing w:before="120"/>
        <w:jc w:val="center"/>
        <w:rPr>
          <w:rFonts w:ascii="Verdana" w:hAnsi="Verdana" w:cs="Arial"/>
          <w:b/>
          <w:bCs/>
          <w:noProof/>
          <w:sz w:val="28"/>
          <w:szCs w:val="28"/>
          <w:lang w:val="en-US"/>
        </w:rPr>
      </w:pPr>
      <w:r>
        <w:rPr>
          <w:rFonts w:ascii="Verdana" w:hAnsi="Verdana" w:cs="Arial"/>
          <w:b/>
          <w:bCs/>
          <w:noProof/>
          <w:sz w:val="28"/>
          <w:szCs w:val="28"/>
          <w:lang w:val="en-US"/>
        </w:rPr>
        <w:t>Expenses</w:t>
      </w:r>
      <w:r w:rsidR="00520D68">
        <w:rPr>
          <w:rFonts w:ascii="Verdana" w:hAnsi="Verdana" w:cs="Arial"/>
          <w:b/>
          <w:bCs/>
          <w:noProof/>
          <w:sz w:val="28"/>
          <w:szCs w:val="28"/>
          <w:lang w:val="en-US"/>
        </w:rPr>
        <w:t xml:space="preserve"> Homepage Guide</w:t>
      </w:r>
    </w:p>
    <w:p w14:paraId="5C23860D" w14:textId="77777777" w:rsidR="005F7B5A" w:rsidRPr="00996C68" w:rsidRDefault="00800E42" w:rsidP="00800551">
      <w:pPr>
        <w:spacing w:after="36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14:paraId="59DA8D25" w14:textId="77777777"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AF2E3C" w:rsidRPr="00161D65" w14:paraId="3DCFD2B3" w14:textId="77777777" w:rsidTr="00161D65">
        <w:tc>
          <w:tcPr>
            <w:tcW w:w="3330" w:type="dxa"/>
          </w:tcPr>
          <w:p w14:paraId="306597EA" w14:textId="77777777" w:rsidR="00AF2E3C" w:rsidRPr="00800551" w:rsidRDefault="00AF2E3C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Date Created:</w:t>
            </w:r>
          </w:p>
        </w:tc>
        <w:tc>
          <w:tcPr>
            <w:tcW w:w="7128" w:type="dxa"/>
          </w:tcPr>
          <w:p w14:paraId="4481ACD2" w14:textId="1E5DE425" w:rsidR="003738F2" w:rsidRPr="00800551" w:rsidRDefault="00DE37A7" w:rsidP="00290E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  <w:r w:rsidR="00520D68">
              <w:rPr>
                <w:rFonts w:ascii="Verdana" w:hAnsi="Verdana"/>
              </w:rPr>
              <w:t>3</w:t>
            </w:r>
            <w:r w:rsidR="000F03C0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>0</w:t>
            </w:r>
            <w:r w:rsidR="00CA74C9">
              <w:rPr>
                <w:rFonts w:ascii="Verdana" w:hAnsi="Verdana"/>
              </w:rPr>
              <w:t>6</w:t>
            </w:r>
            <w:r w:rsidR="000F03C0">
              <w:rPr>
                <w:rFonts w:ascii="Verdana" w:hAnsi="Verdana"/>
              </w:rPr>
              <w:t>/2019</w:t>
            </w:r>
          </w:p>
        </w:tc>
      </w:tr>
      <w:tr w:rsidR="00AF2E3C" w:rsidRPr="00161D65" w14:paraId="1EA8269E" w14:textId="77777777" w:rsidTr="00161D65">
        <w:tc>
          <w:tcPr>
            <w:tcW w:w="3330" w:type="dxa"/>
          </w:tcPr>
          <w:p w14:paraId="68D2F1C5" w14:textId="77777777" w:rsidR="00AF2E3C" w:rsidRPr="00800551" w:rsidRDefault="00AF2E3C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Version:</w:t>
            </w:r>
          </w:p>
        </w:tc>
        <w:tc>
          <w:tcPr>
            <w:tcW w:w="7128" w:type="dxa"/>
          </w:tcPr>
          <w:p w14:paraId="7F91FD1C" w14:textId="77777777" w:rsidR="00AF2E3C" w:rsidRPr="00800551" w:rsidRDefault="000F03C0" w:rsidP="00EE1A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3738F2" w:rsidRPr="00161D65" w14:paraId="31F62CC8" w14:textId="77777777" w:rsidTr="00161D65">
        <w:tc>
          <w:tcPr>
            <w:tcW w:w="3330" w:type="dxa"/>
          </w:tcPr>
          <w:p w14:paraId="33DE3039" w14:textId="77777777" w:rsidR="003738F2" w:rsidRPr="00800551" w:rsidRDefault="003738F2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Last Updated Date:</w:t>
            </w:r>
          </w:p>
        </w:tc>
        <w:tc>
          <w:tcPr>
            <w:tcW w:w="7128" w:type="dxa"/>
          </w:tcPr>
          <w:p w14:paraId="6DECD6B7" w14:textId="6BB6E0F4" w:rsidR="003738F2" w:rsidRPr="000F03C0" w:rsidRDefault="00050F41" w:rsidP="00254DE3">
            <w:pPr>
              <w:rPr>
                <w:rFonts w:ascii="Verdana" w:hAnsi="Verdana"/>
                <w:color w:val="FF0000"/>
              </w:rPr>
            </w:pPr>
            <w:r w:rsidRPr="00050F41">
              <w:rPr>
                <w:rFonts w:ascii="Verdana" w:hAnsi="Verdana"/>
              </w:rPr>
              <w:t>03/07/2019</w:t>
            </w:r>
          </w:p>
        </w:tc>
      </w:tr>
      <w:tr w:rsidR="000B12F4" w:rsidRPr="00161D65" w14:paraId="433F03A0" w14:textId="77777777" w:rsidTr="00161D65">
        <w:tc>
          <w:tcPr>
            <w:tcW w:w="3330" w:type="dxa"/>
          </w:tcPr>
          <w:p w14:paraId="4C20C9B3" w14:textId="77777777" w:rsidR="000B12F4" w:rsidRPr="00800551" w:rsidRDefault="000F03C0" w:rsidP="0001126C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Background:</w:t>
            </w:r>
          </w:p>
        </w:tc>
        <w:tc>
          <w:tcPr>
            <w:tcW w:w="7128" w:type="dxa"/>
          </w:tcPr>
          <w:p w14:paraId="51C9BC06" w14:textId="57EC765F" w:rsidR="00520D68" w:rsidRPr="00F74609" w:rsidRDefault="00520D68" w:rsidP="008F6DFE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The </w:t>
            </w:r>
            <w:r w:rsidR="001F5744">
              <w:rPr>
                <w:rFonts w:ascii="Verdana" w:hAnsi="Verdana"/>
                <w:noProof/>
              </w:rPr>
              <w:t>Expenses</w:t>
            </w:r>
            <w:r>
              <w:rPr>
                <w:rFonts w:ascii="Verdana" w:hAnsi="Verdana"/>
                <w:noProof/>
              </w:rPr>
              <w:t xml:space="preserve"> </w:t>
            </w:r>
            <w:r w:rsidR="00483EC1">
              <w:rPr>
                <w:rFonts w:ascii="Verdana" w:hAnsi="Verdana"/>
                <w:noProof/>
              </w:rPr>
              <w:t>h</w:t>
            </w:r>
            <w:r>
              <w:rPr>
                <w:rFonts w:ascii="Verdana" w:hAnsi="Verdana"/>
                <w:noProof/>
              </w:rPr>
              <w:t xml:space="preserve">omepage </w:t>
            </w:r>
            <w:r w:rsidR="00483EC1">
              <w:rPr>
                <w:rFonts w:ascii="Verdana" w:hAnsi="Verdana"/>
                <w:noProof/>
              </w:rPr>
              <w:t>contains the navigation to the most commonly used pages for creating, approving, and maintaining expense transactions.</w:t>
            </w:r>
          </w:p>
        </w:tc>
      </w:tr>
      <w:tr w:rsidR="005D69D6" w:rsidRPr="00161D65" w14:paraId="78D98677" w14:textId="77777777" w:rsidTr="00161D65">
        <w:tc>
          <w:tcPr>
            <w:tcW w:w="3330" w:type="dxa"/>
          </w:tcPr>
          <w:p w14:paraId="66D0DA7F" w14:textId="7886951E" w:rsidR="005D69D6" w:rsidRPr="000A7AED" w:rsidRDefault="009560FD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Expenses</w:t>
            </w:r>
            <w:r w:rsidR="00AE5A21" w:rsidRPr="00A260B4">
              <w:rPr>
                <w:rFonts w:ascii="Verdana" w:hAnsi="Verdana"/>
                <w:b/>
                <w:noProof/>
              </w:rPr>
              <w:t xml:space="preserve"> Homepage:</w:t>
            </w:r>
          </w:p>
        </w:tc>
        <w:tc>
          <w:tcPr>
            <w:tcW w:w="7128" w:type="dxa"/>
          </w:tcPr>
          <w:p w14:paraId="015A874E" w14:textId="3A27AEEE" w:rsidR="00AE5A21" w:rsidRDefault="00520D68" w:rsidP="00AE5A2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The</w:t>
            </w:r>
            <w:r w:rsidR="00E504DE">
              <w:rPr>
                <w:rFonts w:ascii="Verdana" w:hAnsi="Verdana"/>
                <w:noProof/>
              </w:rPr>
              <w:t xml:space="preserve"> </w:t>
            </w:r>
            <w:r w:rsidR="00D64954">
              <w:rPr>
                <w:rFonts w:ascii="Verdana" w:hAnsi="Verdana"/>
                <w:noProof/>
              </w:rPr>
              <w:t>Expenses</w:t>
            </w:r>
            <w:r>
              <w:rPr>
                <w:rFonts w:ascii="Verdana" w:hAnsi="Verdana"/>
                <w:noProof/>
              </w:rPr>
              <w:t xml:space="preserve"> homepage contains the following tiles:</w:t>
            </w:r>
          </w:p>
          <w:p w14:paraId="0717DE72" w14:textId="5E3EB6FC" w:rsidR="00520D68" w:rsidRDefault="00520D68" w:rsidP="00AE5A21">
            <w:pPr>
              <w:rPr>
                <w:rFonts w:ascii="Verdana" w:hAnsi="Verdana"/>
                <w:noProof/>
              </w:rPr>
            </w:pPr>
          </w:p>
          <w:p w14:paraId="26FED430" w14:textId="00CC8D41" w:rsidR="00520D68" w:rsidRDefault="00D64954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Expenses</w:t>
            </w:r>
            <w:r w:rsidR="00520D68">
              <w:rPr>
                <w:rFonts w:ascii="Verdana" w:hAnsi="Verdana"/>
                <w:b/>
                <w:noProof/>
              </w:rPr>
              <w:t xml:space="preserve"> Messages</w:t>
            </w:r>
          </w:p>
          <w:p w14:paraId="6220264A" w14:textId="24F92509" w:rsidR="00520D68" w:rsidRPr="00D64954" w:rsidRDefault="00D64954" w:rsidP="00520D68">
            <w:pPr>
              <w:numPr>
                <w:ilvl w:val="0"/>
                <w:numId w:val="14"/>
              </w:numPr>
              <w:rPr>
                <w:rFonts w:ascii="Verdana" w:hAnsi="Verdana"/>
                <w:b/>
                <w:noProof/>
              </w:rPr>
            </w:pPr>
            <w:r w:rsidRPr="00D64954">
              <w:rPr>
                <w:rFonts w:ascii="Verdana" w:hAnsi="Verdana"/>
                <w:b/>
                <w:noProof/>
              </w:rPr>
              <w:t>Expense Reports</w:t>
            </w:r>
          </w:p>
          <w:p w14:paraId="7D53E875" w14:textId="71D609BE" w:rsidR="00520D68" w:rsidRPr="00520D68" w:rsidRDefault="00D64954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Travel Authorizations</w:t>
            </w:r>
          </w:p>
          <w:p w14:paraId="377AFFA0" w14:textId="69622F6E" w:rsidR="00520D68" w:rsidRPr="00520D68" w:rsidRDefault="00D64954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Cash Advances</w:t>
            </w:r>
          </w:p>
          <w:p w14:paraId="21BCFC39" w14:textId="231B515B" w:rsidR="00520D68" w:rsidRPr="00D64954" w:rsidRDefault="00D64954" w:rsidP="00520D68">
            <w:pPr>
              <w:numPr>
                <w:ilvl w:val="0"/>
                <w:numId w:val="14"/>
              </w:numPr>
              <w:rPr>
                <w:rFonts w:ascii="Verdana" w:hAnsi="Verdana"/>
                <w:b/>
                <w:noProof/>
              </w:rPr>
            </w:pPr>
            <w:r w:rsidRPr="00D64954">
              <w:rPr>
                <w:rFonts w:ascii="Verdana" w:hAnsi="Verdana"/>
                <w:b/>
                <w:noProof/>
              </w:rPr>
              <w:t>EX Approvals</w:t>
            </w:r>
          </w:p>
          <w:p w14:paraId="729AAFF8" w14:textId="6D758443" w:rsidR="00520D68" w:rsidRPr="00520D68" w:rsidRDefault="009560FD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Employee Info &amp; Security</w:t>
            </w:r>
          </w:p>
          <w:p w14:paraId="7CB17E59" w14:textId="472C654B" w:rsidR="00520D68" w:rsidRPr="00520D68" w:rsidRDefault="009560FD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EX Accounting</w:t>
            </w:r>
          </w:p>
          <w:p w14:paraId="6D1E05B3" w14:textId="365DE50B" w:rsidR="00520D68" w:rsidRPr="009560FD" w:rsidRDefault="009560FD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Process Expenses</w:t>
            </w:r>
          </w:p>
          <w:p w14:paraId="4B2895DC" w14:textId="7CE99007" w:rsidR="009560FD" w:rsidRPr="009560FD" w:rsidRDefault="009560FD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EX Reporting</w:t>
            </w:r>
          </w:p>
          <w:p w14:paraId="27474E10" w14:textId="5261B108" w:rsidR="009560FD" w:rsidRPr="009560FD" w:rsidRDefault="009560FD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Expense WorkCenter</w:t>
            </w:r>
          </w:p>
          <w:p w14:paraId="08D15A33" w14:textId="32E9483D" w:rsidR="009560FD" w:rsidRDefault="009560FD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Ex Utilities</w:t>
            </w:r>
          </w:p>
          <w:p w14:paraId="321D8078" w14:textId="30D645B3" w:rsidR="00520D68" w:rsidRDefault="00520D68" w:rsidP="00AE5A21">
            <w:pPr>
              <w:rPr>
                <w:rFonts w:ascii="Verdana" w:hAnsi="Verdana"/>
                <w:noProof/>
              </w:rPr>
            </w:pPr>
          </w:p>
          <w:p w14:paraId="385303CA" w14:textId="3217A979" w:rsidR="00520D68" w:rsidRDefault="009560FD" w:rsidP="00AE5A21">
            <w:pPr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50CD449F" wp14:editId="6DCE7468">
                  <wp:extent cx="4389120" cy="2144395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214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291363" w14:textId="25860609" w:rsidR="00AE5A21" w:rsidRPr="0096757B" w:rsidRDefault="00AE5A21" w:rsidP="00520D68">
            <w:pPr>
              <w:rPr>
                <w:noProof/>
              </w:rPr>
            </w:pPr>
          </w:p>
        </w:tc>
      </w:tr>
    </w:tbl>
    <w:p w14:paraId="1B150854" w14:textId="77777777" w:rsidR="00520D68" w:rsidRDefault="00520D68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520D68" w:rsidRPr="00161D65" w14:paraId="4DC749B2" w14:textId="77777777" w:rsidTr="00161D65">
        <w:tc>
          <w:tcPr>
            <w:tcW w:w="3330" w:type="dxa"/>
          </w:tcPr>
          <w:p w14:paraId="411FE0E6" w14:textId="4F947E19" w:rsidR="00520D68" w:rsidRPr="00A260B4" w:rsidRDefault="006D1DC9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lastRenderedPageBreak/>
              <w:t>Expenses</w:t>
            </w:r>
            <w:r w:rsidR="00520D68">
              <w:rPr>
                <w:rFonts w:ascii="Verdana" w:hAnsi="Verdana"/>
                <w:b/>
                <w:noProof/>
              </w:rPr>
              <w:t xml:space="preserve"> Messages</w:t>
            </w:r>
          </w:p>
        </w:tc>
        <w:tc>
          <w:tcPr>
            <w:tcW w:w="7128" w:type="dxa"/>
          </w:tcPr>
          <w:p w14:paraId="165D0D1B" w14:textId="2AEF9188" w:rsidR="00520D68" w:rsidRDefault="00520D68" w:rsidP="00AE5A2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The </w:t>
            </w:r>
            <w:r w:rsidR="00F67D86">
              <w:rPr>
                <w:rFonts w:ascii="Verdana" w:hAnsi="Verdana"/>
                <w:noProof/>
              </w:rPr>
              <w:t>‘</w:t>
            </w:r>
            <w:r w:rsidR="006D1DC9">
              <w:rPr>
                <w:rFonts w:ascii="Verdana" w:hAnsi="Verdana"/>
                <w:noProof/>
              </w:rPr>
              <w:t>Expenses</w:t>
            </w:r>
            <w:r>
              <w:rPr>
                <w:rFonts w:ascii="Verdana" w:hAnsi="Verdana"/>
                <w:noProof/>
              </w:rPr>
              <w:t xml:space="preserve"> Messages</w:t>
            </w:r>
            <w:r w:rsidR="00F67D86">
              <w:rPr>
                <w:rFonts w:ascii="Verdana" w:hAnsi="Verdana"/>
                <w:noProof/>
              </w:rPr>
              <w:t>’</w:t>
            </w:r>
            <w:r>
              <w:rPr>
                <w:rFonts w:ascii="Verdana" w:hAnsi="Verdana"/>
                <w:noProof/>
              </w:rPr>
              <w:t xml:space="preserve"> tile will contain any important </w:t>
            </w:r>
            <w:r w:rsidR="0018046C">
              <w:rPr>
                <w:rFonts w:ascii="Verdana" w:hAnsi="Verdana"/>
                <w:noProof/>
              </w:rPr>
              <w:t>messages</w:t>
            </w:r>
            <w:r>
              <w:rPr>
                <w:rFonts w:ascii="Verdana" w:hAnsi="Verdana"/>
                <w:noProof/>
              </w:rPr>
              <w:t xml:space="preserve"> that need </w:t>
            </w:r>
            <w:r w:rsidR="006D1DC9">
              <w:rPr>
                <w:rFonts w:ascii="Verdana" w:hAnsi="Verdana"/>
                <w:noProof/>
              </w:rPr>
              <w:t xml:space="preserve">to be </w:t>
            </w:r>
            <w:r>
              <w:rPr>
                <w:rFonts w:ascii="Verdana" w:hAnsi="Verdana"/>
                <w:noProof/>
              </w:rPr>
              <w:t xml:space="preserve">communicated </w:t>
            </w:r>
            <w:r w:rsidR="006D1DC9">
              <w:rPr>
                <w:rFonts w:ascii="Verdana" w:hAnsi="Verdana"/>
                <w:noProof/>
              </w:rPr>
              <w:t>about the Expenses module</w:t>
            </w:r>
            <w:r>
              <w:rPr>
                <w:rFonts w:ascii="Verdana" w:hAnsi="Verdana"/>
                <w:noProof/>
              </w:rPr>
              <w:t>. Unless there is a message that users need to see, this tile will remain blank.</w:t>
            </w:r>
          </w:p>
          <w:p w14:paraId="60B69F9F" w14:textId="77777777" w:rsidR="00520D68" w:rsidRDefault="00520D68" w:rsidP="00AE5A21">
            <w:pPr>
              <w:rPr>
                <w:rFonts w:ascii="Verdana" w:hAnsi="Verdana"/>
                <w:noProof/>
              </w:rPr>
            </w:pPr>
          </w:p>
          <w:p w14:paraId="7D202298" w14:textId="1F773F29" w:rsidR="00520D68" w:rsidRDefault="008C06E7" w:rsidP="00AE5A2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DF4D95" wp14:editId="40D453AC">
                  <wp:extent cx="4391025" cy="173757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1737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3BF1A" w14:textId="568666BC" w:rsidR="00520D68" w:rsidRPr="00261D44" w:rsidRDefault="00520D68" w:rsidP="00AE5A21">
            <w:pPr>
              <w:rPr>
                <w:rFonts w:ascii="Verdana" w:hAnsi="Verdana"/>
                <w:noProof/>
              </w:rPr>
            </w:pPr>
          </w:p>
        </w:tc>
      </w:tr>
      <w:tr w:rsidR="00520D68" w:rsidRPr="00161D65" w14:paraId="0F80426C" w14:textId="77777777" w:rsidTr="00161D65">
        <w:tc>
          <w:tcPr>
            <w:tcW w:w="3330" w:type="dxa"/>
          </w:tcPr>
          <w:p w14:paraId="6E070E8D" w14:textId="658851E6" w:rsidR="00520D68" w:rsidRDefault="006D1DC9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Expense Reports</w:t>
            </w:r>
          </w:p>
        </w:tc>
        <w:tc>
          <w:tcPr>
            <w:tcW w:w="7128" w:type="dxa"/>
          </w:tcPr>
          <w:p w14:paraId="5DC64707" w14:textId="314BA674" w:rsidR="00340C76" w:rsidRDefault="00520D68" w:rsidP="00AE5A2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The </w:t>
            </w:r>
            <w:r w:rsidR="00F67D86">
              <w:rPr>
                <w:rFonts w:ascii="Verdana" w:hAnsi="Verdana"/>
                <w:noProof/>
              </w:rPr>
              <w:t>‘</w:t>
            </w:r>
            <w:r w:rsidR="006D1DC9">
              <w:rPr>
                <w:rFonts w:ascii="Verdana" w:hAnsi="Verdana"/>
                <w:noProof/>
              </w:rPr>
              <w:t>Expense Report</w:t>
            </w:r>
            <w:r w:rsidR="00F67D86">
              <w:rPr>
                <w:rFonts w:ascii="Verdana" w:hAnsi="Verdana"/>
                <w:noProof/>
              </w:rPr>
              <w:t>’</w:t>
            </w:r>
            <w:r w:rsidR="006D1DC9">
              <w:rPr>
                <w:rFonts w:ascii="Verdana" w:hAnsi="Verdana"/>
                <w:noProof/>
              </w:rPr>
              <w:t xml:space="preserve"> tile </w:t>
            </w:r>
            <w:r w:rsidR="00340C76">
              <w:rPr>
                <w:rFonts w:ascii="Verdana" w:hAnsi="Verdana"/>
                <w:noProof/>
              </w:rPr>
              <w:t xml:space="preserve">contains </w:t>
            </w:r>
            <w:r w:rsidR="00F67D86">
              <w:rPr>
                <w:rFonts w:ascii="Verdana" w:hAnsi="Verdana"/>
                <w:noProof/>
              </w:rPr>
              <w:t>the pages used to create</w:t>
            </w:r>
            <w:r w:rsidR="006123CD">
              <w:rPr>
                <w:rFonts w:ascii="Verdana" w:hAnsi="Verdana"/>
                <w:noProof/>
              </w:rPr>
              <w:t>/modify</w:t>
            </w:r>
            <w:r w:rsidR="00F67D86">
              <w:rPr>
                <w:rFonts w:ascii="Verdana" w:hAnsi="Verdana"/>
                <w:noProof/>
              </w:rPr>
              <w:t>, print, view, or delete expense reports. Users can also modify approved expense reports, mark expense reports for close, or create a journal expense report.</w:t>
            </w:r>
          </w:p>
          <w:p w14:paraId="43DE1D07" w14:textId="3B0C6185" w:rsidR="00031CAA" w:rsidRDefault="00031CAA" w:rsidP="00AE5A21">
            <w:pPr>
              <w:rPr>
                <w:rFonts w:ascii="Verdana" w:hAnsi="Verdana"/>
                <w:noProof/>
              </w:rPr>
            </w:pPr>
          </w:p>
          <w:p w14:paraId="65060C32" w14:textId="0AC77076" w:rsidR="00031CAA" w:rsidRDefault="00031CAA" w:rsidP="00031CAA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20322394" wp14:editId="3E8BADE5">
                  <wp:extent cx="2447619" cy="1952381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619" cy="19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8260F3" w14:textId="77777777" w:rsidR="00520D68" w:rsidRDefault="00520D68" w:rsidP="00AE5A21">
            <w:pPr>
              <w:rPr>
                <w:rFonts w:ascii="Verdana" w:hAnsi="Verdana"/>
                <w:noProof/>
              </w:rPr>
            </w:pPr>
          </w:p>
          <w:p w14:paraId="66608CA6" w14:textId="77777777" w:rsidR="00DE4EC9" w:rsidRDefault="00050F41" w:rsidP="00D55B36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187C43C" wp14:editId="059FAC14">
                  <wp:extent cx="2733333" cy="3333333"/>
                  <wp:effectExtent l="19050" t="19050" r="10160" b="1968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333" cy="333333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C624D8" w14:textId="59993A5B" w:rsidR="00050F41" w:rsidRDefault="00050F41" w:rsidP="00D55B36">
            <w:pPr>
              <w:jc w:val="center"/>
              <w:rPr>
                <w:rFonts w:ascii="Verdana" w:hAnsi="Verdana"/>
                <w:noProof/>
              </w:rPr>
            </w:pPr>
          </w:p>
        </w:tc>
      </w:tr>
      <w:tr w:rsidR="00BC074E" w:rsidRPr="00161D65" w14:paraId="26E8DA78" w14:textId="77777777" w:rsidTr="00161D65">
        <w:tc>
          <w:tcPr>
            <w:tcW w:w="3330" w:type="dxa"/>
          </w:tcPr>
          <w:p w14:paraId="550BD16B" w14:textId="75CAD0B2" w:rsidR="00BC074E" w:rsidRPr="00295099" w:rsidRDefault="00DE4EC9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lastRenderedPageBreak/>
              <w:t>Travel Authorizations</w:t>
            </w:r>
          </w:p>
        </w:tc>
        <w:tc>
          <w:tcPr>
            <w:tcW w:w="7128" w:type="dxa"/>
          </w:tcPr>
          <w:p w14:paraId="10E63F86" w14:textId="4E85341E" w:rsidR="006123CD" w:rsidRDefault="006123CD" w:rsidP="006123C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The ‘Travel Authorizations’ tile contains the pages used to create/modify, view, delete, cancel, or print travel authorizations. Users can also modify approved travel authorizations.</w:t>
            </w:r>
          </w:p>
          <w:p w14:paraId="70A2DD58" w14:textId="77777777" w:rsidR="00295099" w:rsidRDefault="00295099" w:rsidP="00520D68">
            <w:pPr>
              <w:rPr>
                <w:rFonts w:ascii="Verdana" w:hAnsi="Verdana"/>
                <w:noProof/>
              </w:rPr>
            </w:pPr>
          </w:p>
          <w:p w14:paraId="6327881D" w14:textId="5E34BFFC" w:rsidR="00295099" w:rsidRDefault="008C06E7" w:rsidP="00DE4EC9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7E611F66" wp14:editId="42CD6F54">
                  <wp:extent cx="2495550" cy="196290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96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B5FD04" w14:textId="77777777" w:rsidR="00DE4EC9" w:rsidRDefault="00DE4EC9" w:rsidP="00DE4EC9">
            <w:pPr>
              <w:jc w:val="center"/>
              <w:rPr>
                <w:rFonts w:ascii="Verdana" w:hAnsi="Verdana"/>
                <w:noProof/>
              </w:rPr>
            </w:pPr>
          </w:p>
          <w:p w14:paraId="54D2D626" w14:textId="77777777" w:rsidR="00295099" w:rsidRDefault="00DE4EC9" w:rsidP="00DE4EC9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202C392" wp14:editId="6024F686">
                  <wp:extent cx="2752381" cy="2885714"/>
                  <wp:effectExtent l="19050" t="19050" r="10160" b="1016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381" cy="28857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DD112D" w14:textId="47564CF3" w:rsidR="00B63E57" w:rsidRPr="00295099" w:rsidRDefault="00B63E57" w:rsidP="00DE4EC9">
            <w:pPr>
              <w:jc w:val="center"/>
              <w:rPr>
                <w:rFonts w:ascii="Verdana" w:hAnsi="Verdana"/>
                <w:noProof/>
              </w:rPr>
            </w:pPr>
          </w:p>
        </w:tc>
      </w:tr>
    </w:tbl>
    <w:p w14:paraId="330BC6DE" w14:textId="77777777" w:rsidR="003D474E" w:rsidRDefault="003D474E">
      <w:r>
        <w:lastRenderedPageBreak/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6C4A40" w:rsidRPr="00161D65" w14:paraId="61FF8F1F" w14:textId="77777777" w:rsidTr="00161D65">
        <w:tc>
          <w:tcPr>
            <w:tcW w:w="3330" w:type="dxa"/>
          </w:tcPr>
          <w:p w14:paraId="4E11EF61" w14:textId="1550E09A" w:rsidR="006C4A40" w:rsidRPr="00A260B4" w:rsidRDefault="00EB3A76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lastRenderedPageBreak/>
              <w:t>Cash Advances</w:t>
            </w:r>
          </w:p>
        </w:tc>
        <w:tc>
          <w:tcPr>
            <w:tcW w:w="7128" w:type="dxa"/>
          </w:tcPr>
          <w:p w14:paraId="7431EF2E" w14:textId="69D4B8AE" w:rsidR="000345DA" w:rsidRDefault="000345DA" w:rsidP="000345DA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The ‘Cash Advances’ tile contains the pages used to create</w:t>
            </w:r>
            <w:r w:rsidR="006518C5">
              <w:rPr>
                <w:rFonts w:ascii="Verdana" w:hAnsi="Verdana"/>
                <w:noProof/>
              </w:rPr>
              <w:t>/modify</w:t>
            </w:r>
            <w:r>
              <w:rPr>
                <w:rFonts w:ascii="Verdana" w:hAnsi="Verdana"/>
                <w:noProof/>
              </w:rPr>
              <w:t>,</w:t>
            </w:r>
            <w:r w:rsidR="006518C5">
              <w:rPr>
                <w:rFonts w:ascii="Verdana" w:hAnsi="Verdana"/>
                <w:noProof/>
              </w:rPr>
              <w:t xml:space="preserve"> </w:t>
            </w:r>
            <w:r>
              <w:rPr>
                <w:rFonts w:ascii="Verdana" w:hAnsi="Verdana"/>
                <w:noProof/>
              </w:rPr>
              <w:t>view, delete</w:t>
            </w:r>
            <w:r w:rsidR="006518C5">
              <w:rPr>
                <w:rFonts w:ascii="Verdana" w:hAnsi="Verdana"/>
                <w:noProof/>
              </w:rPr>
              <w:t>, or print</w:t>
            </w:r>
            <w:r>
              <w:rPr>
                <w:rFonts w:ascii="Verdana" w:hAnsi="Verdana"/>
                <w:noProof/>
              </w:rPr>
              <w:t xml:space="preserve"> </w:t>
            </w:r>
            <w:r w:rsidR="006518C5">
              <w:rPr>
                <w:rFonts w:ascii="Verdana" w:hAnsi="Verdana"/>
                <w:noProof/>
              </w:rPr>
              <w:t>cash advances</w:t>
            </w:r>
            <w:r>
              <w:rPr>
                <w:rFonts w:ascii="Verdana" w:hAnsi="Verdana"/>
                <w:noProof/>
              </w:rPr>
              <w:t xml:space="preserve">. Users can also modify approved </w:t>
            </w:r>
            <w:r w:rsidR="006518C5">
              <w:rPr>
                <w:rFonts w:ascii="Verdana" w:hAnsi="Verdana"/>
                <w:noProof/>
              </w:rPr>
              <w:t>cash advances</w:t>
            </w:r>
            <w:r>
              <w:rPr>
                <w:rFonts w:ascii="Verdana" w:hAnsi="Verdana"/>
                <w:noProof/>
              </w:rPr>
              <w:t xml:space="preserve">, </w:t>
            </w:r>
            <w:r w:rsidR="006518C5">
              <w:rPr>
                <w:rFonts w:ascii="Verdana" w:hAnsi="Verdana"/>
                <w:noProof/>
              </w:rPr>
              <w:t>reconcile cash advances</w:t>
            </w:r>
            <w:r>
              <w:rPr>
                <w:rFonts w:ascii="Verdana" w:hAnsi="Verdana"/>
                <w:noProof/>
              </w:rPr>
              <w:t xml:space="preserve">, or </w:t>
            </w:r>
            <w:r w:rsidR="006518C5">
              <w:rPr>
                <w:rFonts w:ascii="Verdana" w:hAnsi="Verdana"/>
                <w:noProof/>
              </w:rPr>
              <w:t xml:space="preserve">mark </w:t>
            </w:r>
            <w:r>
              <w:rPr>
                <w:rFonts w:ascii="Verdana" w:hAnsi="Verdana"/>
                <w:noProof/>
              </w:rPr>
              <w:t xml:space="preserve">a </w:t>
            </w:r>
            <w:r w:rsidR="006518C5">
              <w:rPr>
                <w:rFonts w:ascii="Verdana" w:hAnsi="Verdana"/>
                <w:noProof/>
              </w:rPr>
              <w:t>cash advance for close</w:t>
            </w:r>
            <w:r>
              <w:rPr>
                <w:rFonts w:ascii="Verdana" w:hAnsi="Verdana"/>
                <w:noProof/>
              </w:rPr>
              <w:t>.</w:t>
            </w:r>
          </w:p>
          <w:p w14:paraId="293E27C0" w14:textId="77777777" w:rsidR="00E84529" w:rsidRDefault="00E84529" w:rsidP="00800551">
            <w:pPr>
              <w:rPr>
                <w:rFonts w:ascii="Verdana" w:hAnsi="Verdana"/>
                <w:noProof/>
              </w:rPr>
            </w:pPr>
          </w:p>
          <w:p w14:paraId="00D07E6F" w14:textId="6C540D0B" w:rsidR="00E84529" w:rsidRDefault="008C06E7" w:rsidP="00684442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4B4FACA0" wp14:editId="252F98F5">
                  <wp:extent cx="2476500" cy="1957707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957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85518F" w14:textId="77777777" w:rsidR="00684442" w:rsidRDefault="00684442" w:rsidP="00684442">
            <w:pPr>
              <w:jc w:val="center"/>
              <w:rPr>
                <w:rFonts w:ascii="Verdana" w:hAnsi="Verdana"/>
                <w:noProof/>
              </w:rPr>
            </w:pPr>
          </w:p>
          <w:p w14:paraId="140844F2" w14:textId="0EF7C599" w:rsidR="00684442" w:rsidRDefault="00684442" w:rsidP="00684442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52643953" wp14:editId="7941AC15">
                  <wp:extent cx="2723809" cy="3371429"/>
                  <wp:effectExtent l="19050" t="19050" r="19685" b="196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809" cy="33714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194883" w14:textId="5087B250" w:rsidR="00E84529" w:rsidRPr="00E84529" w:rsidRDefault="00E84529" w:rsidP="00800551">
            <w:pPr>
              <w:rPr>
                <w:rFonts w:ascii="Verdana" w:hAnsi="Verdana"/>
                <w:noProof/>
              </w:rPr>
            </w:pPr>
          </w:p>
        </w:tc>
      </w:tr>
      <w:tr w:rsidR="00E84529" w:rsidRPr="00161D65" w14:paraId="4CD0FA3E" w14:textId="77777777" w:rsidTr="00161D65">
        <w:tc>
          <w:tcPr>
            <w:tcW w:w="3330" w:type="dxa"/>
          </w:tcPr>
          <w:p w14:paraId="07A0015E" w14:textId="3317D1F6" w:rsidR="00E84529" w:rsidRPr="00A260B4" w:rsidRDefault="00DC332C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EX Approvals</w:t>
            </w:r>
          </w:p>
        </w:tc>
        <w:tc>
          <w:tcPr>
            <w:tcW w:w="7128" w:type="dxa"/>
          </w:tcPr>
          <w:p w14:paraId="7BF9C1DB" w14:textId="01CFDD8F" w:rsidR="00467549" w:rsidRDefault="00DC332C" w:rsidP="0080055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The </w:t>
            </w:r>
            <w:r w:rsidR="00B571A8">
              <w:rPr>
                <w:rFonts w:ascii="Verdana" w:hAnsi="Verdana"/>
                <w:noProof/>
              </w:rPr>
              <w:t>‘</w:t>
            </w:r>
            <w:r>
              <w:rPr>
                <w:rFonts w:ascii="Verdana" w:hAnsi="Verdana"/>
                <w:noProof/>
              </w:rPr>
              <w:t>EX Approvals</w:t>
            </w:r>
            <w:r w:rsidR="00B571A8">
              <w:rPr>
                <w:rFonts w:ascii="Verdana" w:hAnsi="Verdana"/>
                <w:noProof/>
              </w:rPr>
              <w:t>’</w:t>
            </w:r>
            <w:r>
              <w:rPr>
                <w:rFonts w:ascii="Verdana" w:hAnsi="Verdana"/>
                <w:noProof/>
              </w:rPr>
              <w:t xml:space="preserve"> tile contains </w:t>
            </w:r>
            <w:r w:rsidR="00D55B36">
              <w:rPr>
                <w:rFonts w:ascii="Verdana" w:hAnsi="Verdana"/>
                <w:noProof/>
              </w:rPr>
              <w:t xml:space="preserve">the </w:t>
            </w:r>
            <w:r w:rsidR="00B571A8">
              <w:rPr>
                <w:rFonts w:ascii="Verdana" w:hAnsi="Verdana"/>
                <w:noProof/>
              </w:rPr>
              <w:t>pages to approve expense transactions, modify approved transactions,</w:t>
            </w:r>
            <w:r w:rsidR="00BF2877">
              <w:rPr>
                <w:rFonts w:ascii="Verdana" w:hAnsi="Verdana"/>
                <w:noProof/>
              </w:rPr>
              <w:t xml:space="preserve"> or</w:t>
            </w:r>
            <w:r w:rsidR="00B571A8">
              <w:rPr>
                <w:rFonts w:ascii="Verdana" w:hAnsi="Verdana"/>
                <w:noProof/>
              </w:rPr>
              <w:t xml:space="preserve"> reassign </w:t>
            </w:r>
            <w:r w:rsidR="00BF2877">
              <w:rPr>
                <w:rFonts w:ascii="Verdana" w:hAnsi="Verdana"/>
                <w:noProof/>
              </w:rPr>
              <w:t>approval work. Users with the proper roles will also have access to the approver assignments page.</w:t>
            </w:r>
          </w:p>
          <w:p w14:paraId="55F9BC2E" w14:textId="68B50394" w:rsidR="00D55B36" w:rsidRDefault="00D55B36" w:rsidP="00800551">
            <w:pPr>
              <w:rPr>
                <w:rFonts w:ascii="Verdana" w:hAnsi="Verdana"/>
                <w:noProof/>
              </w:rPr>
            </w:pPr>
          </w:p>
          <w:p w14:paraId="035740ED" w14:textId="2A3F43BE" w:rsidR="00D55B36" w:rsidRDefault="00D55B36" w:rsidP="00D55B36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2E6DA38" wp14:editId="0D4E4FD1">
                  <wp:extent cx="2428571" cy="1942857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571" cy="19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F6BF8F" w14:textId="77777777" w:rsidR="00D55B36" w:rsidRDefault="00D55B36" w:rsidP="00D55B36">
            <w:pPr>
              <w:jc w:val="center"/>
              <w:rPr>
                <w:rFonts w:ascii="Verdana" w:hAnsi="Verdana"/>
                <w:noProof/>
              </w:rPr>
            </w:pPr>
          </w:p>
          <w:p w14:paraId="387BA403" w14:textId="1437E2E1" w:rsidR="00D55B36" w:rsidRDefault="00D55B36" w:rsidP="00D55B36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3F07879D" wp14:editId="5A8C1D68">
                  <wp:extent cx="2733333" cy="1914286"/>
                  <wp:effectExtent l="19050" t="19050" r="10160" b="1016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333" cy="19142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6138E9" w14:textId="3D62075C" w:rsidR="00467549" w:rsidRPr="00467549" w:rsidRDefault="00467549" w:rsidP="00800551">
            <w:pPr>
              <w:rPr>
                <w:rFonts w:ascii="Verdana" w:hAnsi="Verdana"/>
                <w:noProof/>
              </w:rPr>
            </w:pPr>
          </w:p>
        </w:tc>
      </w:tr>
      <w:tr w:rsidR="00E84529" w:rsidRPr="00161D65" w14:paraId="2598F38F" w14:textId="77777777" w:rsidTr="00161D65">
        <w:tc>
          <w:tcPr>
            <w:tcW w:w="3330" w:type="dxa"/>
          </w:tcPr>
          <w:p w14:paraId="1B7C7D5C" w14:textId="7CD171E2" w:rsidR="00E84529" w:rsidRPr="00A260B4" w:rsidRDefault="008B1D07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lastRenderedPageBreak/>
              <w:t>Employee Info &amp; Security</w:t>
            </w:r>
          </w:p>
        </w:tc>
        <w:tc>
          <w:tcPr>
            <w:tcW w:w="7128" w:type="dxa"/>
          </w:tcPr>
          <w:p w14:paraId="1197E21C" w14:textId="63812C48" w:rsidR="00E84529" w:rsidRDefault="008B1D07" w:rsidP="0080055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The </w:t>
            </w:r>
            <w:r w:rsidR="00857924">
              <w:rPr>
                <w:rFonts w:ascii="Verdana" w:hAnsi="Verdana"/>
                <w:noProof/>
              </w:rPr>
              <w:t>‘</w:t>
            </w:r>
            <w:r>
              <w:rPr>
                <w:rFonts w:ascii="Verdana" w:hAnsi="Verdana"/>
                <w:noProof/>
              </w:rPr>
              <w:t>Employee Info &amp; Security</w:t>
            </w:r>
            <w:r w:rsidR="00857924">
              <w:rPr>
                <w:rFonts w:ascii="Verdana" w:hAnsi="Verdana"/>
                <w:noProof/>
              </w:rPr>
              <w:t>’</w:t>
            </w:r>
            <w:r>
              <w:rPr>
                <w:rFonts w:ascii="Verdana" w:hAnsi="Verdana"/>
                <w:noProof/>
              </w:rPr>
              <w:t xml:space="preserve"> tile contains t</w:t>
            </w:r>
            <w:r w:rsidR="002A1F9A">
              <w:rPr>
                <w:rFonts w:ascii="Verdana" w:hAnsi="Verdana"/>
                <w:noProof/>
              </w:rPr>
              <w:t>wo folders</w:t>
            </w:r>
            <w:r w:rsidR="001C7E56">
              <w:rPr>
                <w:rFonts w:ascii="Verdana" w:hAnsi="Verdana"/>
                <w:noProof/>
              </w:rPr>
              <w:t xml:space="preserve">: </w:t>
            </w:r>
            <w:r w:rsidR="001C7E56" w:rsidRPr="001B1F2E">
              <w:rPr>
                <w:rFonts w:ascii="Verdana" w:hAnsi="Verdana"/>
                <w:i/>
                <w:noProof/>
              </w:rPr>
              <w:t>E</w:t>
            </w:r>
            <w:r w:rsidR="002A1F9A" w:rsidRPr="001B1F2E">
              <w:rPr>
                <w:rFonts w:ascii="Verdana" w:hAnsi="Verdana"/>
                <w:i/>
                <w:noProof/>
              </w:rPr>
              <w:t>mployee Profile</w:t>
            </w:r>
            <w:r w:rsidR="002A1F9A">
              <w:rPr>
                <w:rFonts w:ascii="Verdana" w:hAnsi="Verdana"/>
                <w:noProof/>
              </w:rPr>
              <w:t xml:space="preserve"> </w:t>
            </w:r>
            <w:r w:rsidR="001C7E56">
              <w:rPr>
                <w:rFonts w:ascii="Verdana" w:hAnsi="Verdana"/>
                <w:noProof/>
              </w:rPr>
              <w:t xml:space="preserve">and </w:t>
            </w:r>
            <w:r w:rsidR="002A1F9A" w:rsidRPr="001B1F2E">
              <w:rPr>
                <w:rFonts w:ascii="Verdana" w:hAnsi="Verdana"/>
                <w:i/>
                <w:noProof/>
              </w:rPr>
              <w:t>Security</w:t>
            </w:r>
            <w:r w:rsidR="002A1F9A">
              <w:rPr>
                <w:rFonts w:ascii="Verdana" w:hAnsi="Verdana"/>
                <w:noProof/>
              </w:rPr>
              <w:t xml:space="preserve">. </w:t>
            </w:r>
            <w:r w:rsidR="009A159C">
              <w:rPr>
                <w:rFonts w:ascii="Verdana" w:hAnsi="Verdana"/>
                <w:noProof/>
              </w:rPr>
              <w:t xml:space="preserve">Users can update employee information, authorize users, and reassign approval work. </w:t>
            </w:r>
            <w:r w:rsidR="002A1F9A">
              <w:rPr>
                <w:rFonts w:ascii="Verdana" w:hAnsi="Verdana"/>
                <w:noProof/>
              </w:rPr>
              <w:t>T</w:t>
            </w:r>
            <w:r>
              <w:rPr>
                <w:rFonts w:ascii="Verdana" w:hAnsi="Verdana"/>
                <w:noProof/>
              </w:rPr>
              <w:t>he following</w:t>
            </w:r>
            <w:r w:rsidR="002A1F9A">
              <w:rPr>
                <w:rFonts w:ascii="Verdana" w:hAnsi="Verdana"/>
                <w:noProof/>
              </w:rPr>
              <w:t xml:space="preserve"> pages are available within the folders</w:t>
            </w:r>
            <w:r>
              <w:rPr>
                <w:rFonts w:ascii="Verdana" w:hAnsi="Verdana"/>
                <w:noProof/>
              </w:rPr>
              <w:t>:</w:t>
            </w:r>
          </w:p>
          <w:p w14:paraId="00B22861" w14:textId="77777777" w:rsidR="00467549" w:rsidRDefault="00467549" w:rsidP="00800551">
            <w:pPr>
              <w:rPr>
                <w:rFonts w:ascii="Verdana" w:hAnsi="Verdana"/>
                <w:noProof/>
              </w:rPr>
            </w:pPr>
          </w:p>
          <w:p w14:paraId="6AF3EB6D" w14:textId="409F1D7B" w:rsidR="00467549" w:rsidRDefault="008C06E7" w:rsidP="008B1D07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0EF0C554" wp14:editId="069C98D0">
                  <wp:extent cx="2505075" cy="196896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968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3AE12F" w14:textId="74DD9852" w:rsidR="008B1D07" w:rsidRDefault="008B1D07" w:rsidP="008B1D07">
            <w:pPr>
              <w:jc w:val="center"/>
              <w:rPr>
                <w:rFonts w:ascii="Verdana" w:hAnsi="Verdana"/>
                <w:noProof/>
              </w:rPr>
            </w:pPr>
          </w:p>
          <w:p w14:paraId="68D68F15" w14:textId="77777777" w:rsidR="002502DF" w:rsidRDefault="00050F41" w:rsidP="005D529E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C52D54D" wp14:editId="5CC313FC">
                  <wp:extent cx="2714286" cy="3657143"/>
                  <wp:effectExtent l="19050" t="19050" r="10160" b="196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286" cy="36571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E1FC4E" w14:textId="178BCA24" w:rsidR="00630B6B" w:rsidRPr="00295099" w:rsidRDefault="00630B6B" w:rsidP="005D529E">
            <w:pPr>
              <w:jc w:val="center"/>
              <w:rPr>
                <w:rFonts w:ascii="Verdana" w:hAnsi="Verdana"/>
                <w:noProof/>
              </w:rPr>
            </w:pPr>
          </w:p>
        </w:tc>
      </w:tr>
    </w:tbl>
    <w:p w14:paraId="69D07A31" w14:textId="77777777" w:rsidR="003D474E" w:rsidRDefault="003D474E">
      <w:r>
        <w:lastRenderedPageBreak/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E84529" w:rsidRPr="00161D65" w14:paraId="5DAE33C7" w14:textId="77777777" w:rsidTr="00161D65">
        <w:tc>
          <w:tcPr>
            <w:tcW w:w="3330" w:type="dxa"/>
          </w:tcPr>
          <w:p w14:paraId="1ADC14E1" w14:textId="0041FBC6" w:rsidR="00E84529" w:rsidRPr="00A260B4" w:rsidRDefault="00050F41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lastRenderedPageBreak/>
              <w:t>EX Accounting</w:t>
            </w:r>
          </w:p>
        </w:tc>
        <w:tc>
          <w:tcPr>
            <w:tcW w:w="7128" w:type="dxa"/>
          </w:tcPr>
          <w:p w14:paraId="3F549B06" w14:textId="7B59B417" w:rsidR="00E84529" w:rsidRDefault="00050F41" w:rsidP="0080055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The </w:t>
            </w:r>
            <w:r w:rsidR="00D403A3">
              <w:rPr>
                <w:rFonts w:ascii="Verdana" w:hAnsi="Verdana"/>
                <w:noProof/>
              </w:rPr>
              <w:t>‘</w:t>
            </w:r>
            <w:r>
              <w:rPr>
                <w:rFonts w:ascii="Verdana" w:hAnsi="Verdana"/>
                <w:noProof/>
              </w:rPr>
              <w:t>EX Accounting</w:t>
            </w:r>
            <w:r w:rsidR="00D24FC2">
              <w:rPr>
                <w:rFonts w:ascii="Verdana" w:hAnsi="Verdana"/>
                <w:noProof/>
              </w:rPr>
              <w:t>’</w:t>
            </w:r>
            <w:r>
              <w:rPr>
                <w:rFonts w:ascii="Verdana" w:hAnsi="Verdana"/>
                <w:noProof/>
              </w:rPr>
              <w:t xml:space="preserve"> tile contains </w:t>
            </w:r>
            <w:r w:rsidR="00D24FC2">
              <w:rPr>
                <w:rFonts w:ascii="Verdana" w:hAnsi="Verdana"/>
                <w:noProof/>
              </w:rPr>
              <w:t>two folders</w:t>
            </w:r>
            <w:r w:rsidR="009A159C">
              <w:rPr>
                <w:rFonts w:ascii="Verdana" w:hAnsi="Verdana"/>
                <w:noProof/>
              </w:rPr>
              <w:t xml:space="preserve">: </w:t>
            </w:r>
            <w:r w:rsidR="009A159C" w:rsidRPr="00411679">
              <w:rPr>
                <w:rFonts w:ascii="Verdana" w:hAnsi="Verdana"/>
                <w:i/>
                <w:noProof/>
              </w:rPr>
              <w:t>V</w:t>
            </w:r>
            <w:r w:rsidR="00D24FC2" w:rsidRPr="00411679">
              <w:rPr>
                <w:rFonts w:ascii="Verdana" w:hAnsi="Verdana"/>
                <w:i/>
                <w:noProof/>
              </w:rPr>
              <w:t>iew/Adjust Accounting Entries</w:t>
            </w:r>
            <w:r w:rsidR="00D24FC2">
              <w:rPr>
                <w:rFonts w:ascii="Verdana" w:hAnsi="Verdana"/>
                <w:noProof/>
              </w:rPr>
              <w:t xml:space="preserve"> </w:t>
            </w:r>
            <w:r w:rsidR="009A159C">
              <w:rPr>
                <w:rFonts w:ascii="Verdana" w:hAnsi="Verdana"/>
                <w:noProof/>
              </w:rPr>
              <w:t>and</w:t>
            </w:r>
            <w:r w:rsidR="00D24FC2">
              <w:rPr>
                <w:rFonts w:ascii="Verdana" w:hAnsi="Verdana"/>
                <w:noProof/>
              </w:rPr>
              <w:t xml:space="preserve"> </w:t>
            </w:r>
            <w:r w:rsidR="00D24FC2" w:rsidRPr="00411679">
              <w:rPr>
                <w:rFonts w:ascii="Verdana" w:hAnsi="Verdana"/>
                <w:i/>
                <w:noProof/>
              </w:rPr>
              <w:t>Budget Checking</w:t>
            </w:r>
            <w:r w:rsidR="00D24FC2">
              <w:rPr>
                <w:rFonts w:ascii="Verdana" w:hAnsi="Verdana"/>
                <w:noProof/>
              </w:rPr>
              <w:t>.</w:t>
            </w:r>
            <w:r w:rsidR="009A159C">
              <w:rPr>
                <w:rFonts w:ascii="Verdana" w:hAnsi="Verdana"/>
                <w:noProof/>
              </w:rPr>
              <w:t xml:space="preserve"> Users can create journal expense reports, view accouting entries, </w:t>
            </w:r>
            <w:r w:rsidR="00266BD0">
              <w:rPr>
                <w:rFonts w:ascii="Verdana" w:hAnsi="Verdana"/>
                <w:noProof/>
              </w:rPr>
              <w:t>and</w:t>
            </w:r>
            <w:r w:rsidR="004D348B">
              <w:rPr>
                <w:rFonts w:ascii="Verdana" w:hAnsi="Verdana"/>
                <w:noProof/>
              </w:rPr>
              <w:t xml:space="preserve"> </w:t>
            </w:r>
            <w:r w:rsidR="009A159C">
              <w:rPr>
                <w:rFonts w:ascii="Verdana" w:hAnsi="Verdana"/>
                <w:noProof/>
              </w:rPr>
              <w:t xml:space="preserve">make adjustments to accounting entries. </w:t>
            </w:r>
            <w:r w:rsidR="00D24FC2">
              <w:rPr>
                <w:rFonts w:ascii="Verdana" w:hAnsi="Verdana"/>
                <w:noProof/>
              </w:rPr>
              <w:t>T</w:t>
            </w:r>
            <w:r>
              <w:rPr>
                <w:rFonts w:ascii="Verdana" w:hAnsi="Verdana"/>
                <w:noProof/>
              </w:rPr>
              <w:t>he following</w:t>
            </w:r>
            <w:r w:rsidR="00D24FC2">
              <w:rPr>
                <w:rFonts w:ascii="Verdana" w:hAnsi="Verdana"/>
                <w:noProof/>
              </w:rPr>
              <w:t xml:space="preserve"> pages are available within the folders</w:t>
            </w:r>
            <w:r>
              <w:rPr>
                <w:rFonts w:ascii="Verdana" w:hAnsi="Verdana"/>
                <w:noProof/>
              </w:rPr>
              <w:t>:</w:t>
            </w:r>
          </w:p>
          <w:p w14:paraId="4DF049EB" w14:textId="77777777" w:rsidR="00074AC1" w:rsidRDefault="00074AC1" w:rsidP="00800551">
            <w:pPr>
              <w:rPr>
                <w:rFonts w:ascii="Verdana" w:hAnsi="Verdana"/>
                <w:noProof/>
              </w:rPr>
            </w:pPr>
          </w:p>
          <w:p w14:paraId="2F7F462F" w14:textId="51447594" w:rsidR="00074AC1" w:rsidRDefault="008C06E7" w:rsidP="00050F41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47D62355" wp14:editId="655D8F04">
                  <wp:extent cx="2499056" cy="19621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056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F8289" w14:textId="4D1F9E75" w:rsidR="00050F41" w:rsidRDefault="00050F41" w:rsidP="00050F41">
            <w:pPr>
              <w:jc w:val="center"/>
              <w:rPr>
                <w:rFonts w:ascii="Verdana" w:hAnsi="Verdana"/>
                <w:noProof/>
              </w:rPr>
            </w:pPr>
          </w:p>
          <w:p w14:paraId="510EBC6E" w14:textId="732924FF" w:rsidR="00050F41" w:rsidRDefault="00050F41" w:rsidP="00050F41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0C7D4287" wp14:editId="4C35E34B">
                  <wp:extent cx="2714286" cy="5085714"/>
                  <wp:effectExtent l="19050" t="19050" r="10160" b="203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286" cy="50857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19B7D6" w14:textId="1650A965" w:rsidR="00074AC1" w:rsidRPr="00295099" w:rsidRDefault="00074AC1" w:rsidP="00800551">
            <w:pPr>
              <w:rPr>
                <w:rFonts w:ascii="Verdana" w:hAnsi="Verdana"/>
                <w:noProof/>
              </w:rPr>
            </w:pPr>
          </w:p>
        </w:tc>
      </w:tr>
      <w:tr w:rsidR="00E84529" w:rsidRPr="00161D65" w14:paraId="68DD9045" w14:textId="77777777" w:rsidTr="00161D65">
        <w:tc>
          <w:tcPr>
            <w:tcW w:w="3330" w:type="dxa"/>
          </w:tcPr>
          <w:p w14:paraId="376C3B1C" w14:textId="65E8AF27" w:rsidR="00E84529" w:rsidRPr="00A260B4" w:rsidRDefault="003E7E41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lastRenderedPageBreak/>
              <w:t>Process Expenses</w:t>
            </w:r>
          </w:p>
        </w:tc>
        <w:tc>
          <w:tcPr>
            <w:tcW w:w="7128" w:type="dxa"/>
          </w:tcPr>
          <w:p w14:paraId="499843D9" w14:textId="58E1F5C7" w:rsidR="00E84529" w:rsidRDefault="003E7E41" w:rsidP="0080055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The </w:t>
            </w:r>
            <w:r w:rsidR="003F51A8">
              <w:rPr>
                <w:rFonts w:ascii="Verdana" w:hAnsi="Verdana"/>
                <w:noProof/>
              </w:rPr>
              <w:t>‘</w:t>
            </w:r>
            <w:r>
              <w:rPr>
                <w:rFonts w:ascii="Verdana" w:hAnsi="Verdana"/>
                <w:noProof/>
              </w:rPr>
              <w:t>Process Expenses</w:t>
            </w:r>
            <w:r w:rsidR="003F51A8">
              <w:rPr>
                <w:rFonts w:ascii="Verdana" w:hAnsi="Verdana"/>
                <w:noProof/>
              </w:rPr>
              <w:t>’</w:t>
            </w:r>
            <w:r>
              <w:rPr>
                <w:rFonts w:ascii="Verdana" w:hAnsi="Verdana"/>
                <w:noProof/>
              </w:rPr>
              <w:t xml:space="preserve"> tile </w:t>
            </w:r>
            <w:r w:rsidR="00384688">
              <w:rPr>
                <w:rFonts w:ascii="Verdana" w:hAnsi="Verdana"/>
                <w:noProof/>
              </w:rPr>
              <w:t xml:space="preserve">allows users access to </w:t>
            </w:r>
            <w:r w:rsidR="004753A2">
              <w:rPr>
                <w:rFonts w:ascii="Verdana" w:hAnsi="Verdana"/>
                <w:noProof/>
              </w:rPr>
              <w:t xml:space="preserve">the </w:t>
            </w:r>
            <w:r w:rsidR="00384688" w:rsidRPr="00C7262B">
              <w:rPr>
                <w:rFonts w:ascii="Verdana" w:hAnsi="Verdana"/>
                <w:i/>
                <w:noProof/>
              </w:rPr>
              <w:t>Close Expenses</w:t>
            </w:r>
            <w:r w:rsidR="00384688">
              <w:rPr>
                <w:rFonts w:ascii="Verdana" w:hAnsi="Verdana"/>
                <w:noProof/>
              </w:rPr>
              <w:t xml:space="preserve">, </w:t>
            </w:r>
            <w:r w:rsidR="003F51A8" w:rsidRPr="00C7262B">
              <w:rPr>
                <w:rFonts w:ascii="Verdana" w:hAnsi="Verdana"/>
                <w:i/>
                <w:noProof/>
              </w:rPr>
              <w:t>Review Payments</w:t>
            </w:r>
            <w:r w:rsidR="00384688">
              <w:rPr>
                <w:rFonts w:ascii="Verdana" w:hAnsi="Verdana"/>
                <w:noProof/>
              </w:rPr>
              <w:t>, and</w:t>
            </w:r>
            <w:r w:rsidR="003F51A8">
              <w:rPr>
                <w:rFonts w:ascii="Verdana" w:hAnsi="Verdana"/>
                <w:noProof/>
              </w:rPr>
              <w:t xml:space="preserve"> </w:t>
            </w:r>
            <w:r w:rsidR="003F51A8" w:rsidRPr="00C7262B">
              <w:rPr>
                <w:rFonts w:ascii="Verdana" w:hAnsi="Verdana"/>
                <w:i/>
                <w:noProof/>
              </w:rPr>
              <w:t>Update Staged Payments</w:t>
            </w:r>
            <w:r w:rsidR="004753A2">
              <w:rPr>
                <w:rFonts w:ascii="Verdana" w:hAnsi="Verdana"/>
                <w:noProof/>
              </w:rPr>
              <w:t xml:space="preserve"> folders</w:t>
            </w:r>
            <w:r w:rsidR="003F51A8">
              <w:rPr>
                <w:rFonts w:ascii="Verdana" w:hAnsi="Verdana"/>
                <w:noProof/>
              </w:rPr>
              <w:t>. It also contains the Expense Processing and Cancel Travel Authorizations pages. T</w:t>
            </w:r>
            <w:r>
              <w:rPr>
                <w:rFonts w:ascii="Verdana" w:hAnsi="Verdana"/>
                <w:noProof/>
              </w:rPr>
              <w:t>he following</w:t>
            </w:r>
            <w:r w:rsidR="003F51A8">
              <w:rPr>
                <w:rFonts w:ascii="Verdana" w:hAnsi="Verdana"/>
                <w:noProof/>
              </w:rPr>
              <w:t xml:space="preserve"> pages are available</w:t>
            </w:r>
            <w:r>
              <w:rPr>
                <w:rFonts w:ascii="Verdana" w:hAnsi="Verdana"/>
                <w:noProof/>
              </w:rPr>
              <w:t>:</w:t>
            </w:r>
          </w:p>
          <w:p w14:paraId="15BC522A" w14:textId="77777777" w:rsidR="003F51A8" w:rsidRDefault="003F51A8" w:rsidP="00800551">
            <w:pPr>
              <w:rPr>
                <w:rFonts w:ascii="Verdana" w:hAnsi="Verdana"/>
                <w:noProof/>
              </w:rPr>
            </w:pPr>
            <w:bookmarkStart w:id="0" w:name="_GoBack"/>
            <w:bookmarkEnd w:id="0"/>
          </w:p>
          <w:p w14:paraId="0DA9A99E" w14:textId="0BB1B498" w:rsidR="003E7E41" w:rsidRDefault="003E7E41" w:rsidP="003E7E41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3B69E789" wp14:editId="68E45513">
                  <wp:extent cx="2447619" cy="1933333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619" cy="19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08AEC2" w14:textId="77777777" w:rsidR="00C3618C" w:rsidRDefault="00C3618C" w:rsidP="00800551">
            <w:pPr>
              <w:rPr>
                <w:rFonts w:ascii="Verdana" w:hAnsi="Verdana"/>
                <w:noProof/>
              </w:rPr>
            </w:pPr>
          </w:p>
          <w:p w14:paraId="05180CE5" w14:textId="77777777" w:rsidR="003E7E41" w:rsidRDefault="003E7E41" w:rsidP="003E7E41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78DF689" wp14:editId="0738F47A">
                  <wp:extent cx="2695238" cy="5542857"/>
                  <wp:effectExtent l="19050" t="19050" r="10160" b="203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238" cy="554285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247D09" w14:textId="780F7C14" w:rsidR="002502DF" w:rsidRPr="00295099" w:rsidRDefault="002502DF" w:rsidP="003E7E41">
            <w:pPr>
              <w:jc w:val="center"/>
              <w:rPr>
                <w:rFonts w:ascii="Verdana" w:hAnsi="Verdana"/>
                <w:noProof/>
              </w:rPr>
            </w:pPr>
          </w:p>
        </w:tc>
      </w:tr>
      <w:tr w:rsidR="002502DF" w:rsidRPr="00161D65" w14:paraId="10A4AEC6" w14:textId="77777777" w:rsidTr="00161D65">
        <w:tc>
          <w:tcPr>
            <w:tcW w:w="3330" w:type="dxa"/>
          </w:tcPr>
          <w:p w14:paraId="40279115" w14:textId="53752AB6" w:rsidR="002502DF" w:rsidRDefault="002502DF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lastRenderedPageBreak/>
              <w:t>EX Reporting</w:t>
            </w:r>
          </w:p>
        </w:tc>
        <w:tc>
          <w:tcPr>
            <w:tcW w:w="7128" w:type="dxa"/>
          </w:tcPr>
          <w:p w14:paraId="228BA02A" w14:textId="0DE32878" w:rsidR="002502DF" w:rsidRDefault="002502DF" w:rsidP="0080055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The </w:t>
            </w:r>
            <w:r w:rsidR="00A7629E">
              <w:rPr>
                <w:rFonts w:ascii="Verdana" w:hAnsi="Verdana"/>
                <w:noProof/>
              </w:rPr>
              <w:t>‘</w:t>
            </w:r>
            <w:r>
              <w:rPr>
                <w:rFonts w:ascii="Verdana" w:hAnsi="Verdana"/>
                <w:noProof/>
              </w:rPr>
              <w:t>EX Reporting</w:t>
            </w:r>
            <w:r w:rsidR="00A7629E">
              <w:rPr>
                <w:rFonts w:ascii="Verdana" w:hAnsi="Verdana"/>
                <w:noProof/>
              </w:rPr>
              <w:t>’</w:t>
            </w:r>
            <w:r w:rsidR="00CE7217">
              <w:rPr>
                <w:rFonts w:ascii="Verdana" w:hAnsi="Verdana"/>
                <w:noProof/>
              </w:rPr>
              <w:t xml:space="preserve"> tile allows users to run reports and queiries. The following pages are available:</w:t>
            </w:r>
          </w:p>
          <w:p w14:paraId="66571E94" w14:textId="77777777" w:rsidR="00CE7217" w:rsidRDefault="00CE7217" w:rsidP="00800551">
            <w:pPr>
              <w:rPr>
                <w:rFonts w:ascii="Verdana" w:hAnsi="Verdana"/>
                <w:noProof/>
              </w:rPr>
            </w:pPr>
          </w:p>
          <w:p w14:paraId="02371081" w14:textId="36992ECF" w:rsidR="002502DF" w:rsidRDefault="002502DF" w:rsidP="002502DF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1C56F587" wp14:editId="4F15F7AF">
                  <wp:extent cx="2428571" cy="1923810"/>
                  <wp:effectExtent l="0" t="0" r="0" b="6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571" cy="19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A58BAC" w14:textId="77777777" w:rsidR="005D529E" w:rsidRDefault="005D529E" w:rsidP="002502DF">
            <w:pPr>
              <w:jc w:val="center"/>
              <w:rPr>
                <w:rFonts w:ascii="Verdana" w:hAnsi="Verdana"/>
                <w:noProof/>
              </w:rPr>
            </w:pPr>
          </w:p>
          <w:p w14:paraId="110B42D4" w14:textId="77777777" w:rsidR="002502DF" w:rsidRDefault="002502DF" w:rsidP="002502DF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CE441E9" wp14:editId="42536590">
                  <wp:extent cx="2714286" cy="8104762"/>
                  <wp:effectExtent l="19050" t="19050" r="10160" b="1079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286" cy="810476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F596BD" w14:textId="146C126B" w:rsidR="002502DF" w:rsidRDefault="002502DF" w:rsidP="002502DF">
            <w:pPr>
              <w:jc w:val="center"/>
              <w:rPr>
                <w:rFonts w:ascii="Verdana" w:hAnsi="Verdana"/>
                <w:noProof/>
              </w:rPr>
            </w:pPr>
          </w:p>
        </w:tc>
      </w:tr>
      <w:tr w:rsidR="005D529E" w:rsidRPr="00161D65" w14:paraId="35FA7BD4" w14:textId="77777777" w:rsidTr="00161D65">
        <w:tc>
          <w:tcPr>
            <w:tcW w:w="3330" w:type="dxa"/>
          </w:tcPr>
          <w:p w14:paraId="49D3CB73" w14:textId="1AA7EBB2" w:rsidR="005D529E" w:rsidRDefault="005D529E" w:rsidP="005D529E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lastRenderedPageBreak/>
              <w:t>Expense WorkCenter</w:t>
            </w:r>
          </w:p>
        </w:tc>
        <w:tc>
          <w:tcPr>
            <w:tcW w:w="7128" w:type="dxa"/>
          </w:tcPr>
          <w:p w14:paraId="5F9DB87C" w14:textId="77777777" w:rsidR="005D529E" w:rsidRDefault="005D529E" w:rsidP="005D529E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The Expense WorkCenter tile contains the following:</w:t>
            </w:r>
          </w:p>
          <w:p w14:paraId="6D72AEED" w14:textId="77777777" w:rsidR="005D529E" w:rsidRDefault="005D529E" w:rsidP="005D529E">
            <w:pPr>
              <w:rPr>
                <w:rFonts w:ascii="Verdana" w:hAnsi="Verdana"/>
                <w:noProof/>
              </w:rPr>
            </w:pPr>
          </w:p>
          <w:p w14:paraId="358629CE" w14:textId="77777777" w:rsidR="005D529E" w:rsidRDefault="005D529E" w:rsidP="005D529E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D184B6C" wp14:editId="78122946">
                  <wp:extent cx="2419048" cy="1923810"/>
                  <wp:effectExtent l="0" t="0" r="635" b="63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048" cy="19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305051" w14:textId="77777777" w:rsidR="005D529E" w:rsidRDefault="005D529E" w:rsidP="005D529E">
            <w:pPr>
              <w:jc w:val="center"/>
              <w:rPr>
                <w:rFonts w:ascii="Verdana" w:hAnsi="Verdana"/>
                <w:noProof/>
              </w:rPr>
            </w:pPr>
          </w:p>
          <w:p w14:paraId="5D30D8D0" w14:textId="4FB55EED" w:rsidR="005D529E" w:rsidRDefault="005D529E" w:rsidP="005D529E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7C077D31" wp14:editId="77621D09">
                  <wp:extent cx="2390476" cy="6619048"/>
                  <wp:effectExtent l="19050" t="19050" r="10160" b="1079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476" cy="6619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29E" w:rsidRPr="00161D65" w14:paraId="59FBAC65" w14:textId="77777777" w:rsidTr="00161D65">
        <w:tc>
          <w:tcPr>
            <w:tcW w:w="3330" w:type="dxa"/>
          </w:tcPr>
          <w:p w14:paraId="0754FF65" w14:textId="21C16626" w:rsidR="005D529E" w:rsidRDefault="005D529E" w:rsidP="005D529E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lastRenderedPageBreak/>
              <w:t>Ex Utilities</w:t>
            </w:r>
          </w:p>
        </w:tc>
        <w:tc>
          <w:tcPr>
            <w:tcW w:w="7128" w:type="dxa"/>
          </w:tcPr>
          <w:p w14:paraId="13FB53E1" w14:textId="77777777" w:rsidR="005D529E" w:rsidRDefault="005D529E" w:rsidP="005D529E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The Ex Utilities tile contains the following:</w:t>
            </w:r>
          </w:p>
          <w:p w14:paraId="0A2CA59C" w14:textId="77777777" w:rsidR="005D529E" w:rsidRDefault="005D529E" w:rsidP="005D529E">
            <w:pPr>
              <w:rPr>
                <w:rFonts w:ascii="Verdana" w:hAnsi="Verdana"/>
                <w:noProof/>
              </w:rPr>
            </w:pPr>
          </w:p>
          <w:p w14:paraId="2C928549" w14:textId="77777777" w:rsidR="005D529E" w:rsidRDefault="005D529E" w:rsidP="005D529E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4F677220" wp14:editId="4E921C80">
                  <wp:extent cx="2419048" cy="1904762"/>
                  <wp:effectExtent l="0" t="0" r="635" b="63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048" cy="1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7E320E" w14:textId="77777777" w:rsidR="005D529E" w:rsidRDefault="005D529E" w:rsidP="005D529E">
            <w:pPr>
              <w:jc w:val="center"/>
              <w:rPr>
                <w:rFonts w:ascii="Verdana" w:hAnsi="Verdana"/>
                <w:noProof/>
              </w:rPr>
            </w:pPr>
          </w:p>
          <w:p w14:paraId="6AB4D7F9" w14:textId="77777777" w:rsidR="005D529E" w:rsidRDefault="005D529E" w:rsidP="005D529E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4ADC68AC" wp14:editId="6D1C931C">
                  <wp:extent cx="2714286" cy="3847619"/>
                  <wp:effectExtent l="19050" t="19050" r="10160" b="1968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286" cy="384761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6800F" w14:textId="7C447E79" w:rsidR="005D529E" w:rsidRDefault="005D529E" w:rsidP="005D529E">
            <w:pPr>
              <w:jc w:val="center"/>
              <w:rPr>
                <w:rFonts w:ascii="Verdana" w:hAnsi="Verdana"/>
                <w:noProof/>
              </w:rPr>
            </w:pPr>
          </w:p>
        </w:tc>
      </w:tr>
    </w:tbl>
    <w:p w14:paraId="18AD2A41" w14:textId="5EBF85C4" w:rsidR="00D35629" w:rsidRDefault="00D35629" w:rsidP="003D474E">
      <w:pPr>
        <w:rPr>
          <w:rFonts w:ascii="Calibri" w:hAnsi="Calibri"/>
        </w:rPr>
      </w:pPr>
    </w:p>
    <w:sectPr w:rsidR="00D35629" w:rsidSect="00800E42">
      <w:footerReference w:type="default" r:id="rId32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10542" w14:textId="77777777" w:rsidR="00175312" w:rsidRDefault="00175312" w:rsidP="00996C68">
      <w:r>
        <w:separator/>
      </w:r>
    </w:p>
  </w:endnote>
  <w:endnote w:type="continuationSeparator" w:id="0">
    <w:p w14:paraId="50D43102" w14:textId="77777777" w:rsidR="00175312" w:rsidRDefault="00175312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3194B" w14:textId="77777777" w:rsidR="004A43A5" w:rsidRPr="00996C68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C268F6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C268F6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05AE0F77" w14:textId="77777777" w:rsidR="004A43A5" w:rsidRDefault="004A4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E4CC7" w14:textId="77777777" w:rsidR="00175312" w:rsidRDefault="00175312" w:rsidP="00996C68">
      <w:r>
        <w:separator/>
      </w:r>
    </w:p>
  </w:footnote>
  <w:footnote w:type="continuationSeparator" w:id="0">
    <w:p w14:paraId="76DF0475" w14:textId="77777777" w:rsidR="00175312" w:rsidRDefault="00175312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5715"/>
    <w:multiLevelType w:val="hybridMultilevel"/>
    <w:tmpl w:val="EBA0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4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015E9"/>
    <w:rsid w:val="0001126C"/>
    <w:rsid w:val="000202B3"/>
    <w:rsid w:val="00031167"/>
    <w:rsid w:val="00031CAA"/>
    <w:rsid w:val="000345DA"/>
    <w:rsid w:val="00037422"/>
    <w:rsid w:val="00046D31"/>
    <w:rsid w:val="00050F41"/>
    <w:rsid w:val="00065551"/>
    <w:rsid w:val="00067600"/>
    <w:rsid w:val="00071FEF"/>
    <w:rsid w:val="00074AC1"/>
    <w:rsid w:val="00084EAD"/>
    <w:rsid w:val="00097987"/>
    <w:rsid w:val="000A40AE"/>
    <w:rsid w:val="000A4D3B"/>
    <w:rsid w:val="000A7AED"/>
    <w:rsid w:val="000B12F4"/>
    <w:rsid w:val="000B6616"/>
    <w:rsid w:val="000B70C4"/>
    <w:rsid w:val="000D205E"/>
    <w:rsid w:val="000D2444"/>
    <w:rsid w:val="000E573B"/>
    <w:rsid w:val="000E69AC"/>
    <w:rsid w:val="000E7D16"/>
    <w:rsid w:val="000F03C0"/>
    <w:rsid w:val="000F293F"/>
    <w:rsid w:val="000F3F4C"/>
    <w:rsid w:val="000F77D1"/>
    <w:rsid w:val="00111160"/>
    <w:rsid w:val="001251AD"/>
    <w:rsid w:val="001320A7"/>
    <w:rsid w:val="00144BF1"/>
    <w:rsid w:val="00145465"/>
    <w:rsid w:val="00150304"/>
    <w:rsid w:val="00157F39"/>
    <w:rsid w:val="00161D65"/>
    <w:rsid w:val="00175312"/>
    <w:rsid w:val="00177E60"/>
    <w:rsid w:val="0018004C"/>
    <w:rsid w:val="0018046C"/>
    <w:rsid w:val="00193C42"/>
    <w:rsid w:val="00197B74"/>
    <w:rsid w:val="001A135E"/>
    <w:rsid w:val="001A6CF3"/>
    <w:rsid w:val="001B1F2E"/>
    <w:rsid w:val="001B52C2"/>
    <w:rsid w:val="001C4A0F"/>
    <w:rsid w:val="001C7E56"/>
    <w:rsid w:val="001D4AD4"/>
    <w:rsid w:val="001E1893"/>
    <w:rsid w:val="001E6AFC"/>
    <w:rsid w:val="001F055C"/>
    <w:rsid w:val="001F5744"/>
    <w:rsid w:val="001F69A1"/>
    <w:rsid w:val="00222809"/>
    <w:rsid w:val="002259E7"/>
    <w:rsid w:val="00233313"/>
    <w:rsid w:val="002375EF"/>
    <w:rsid w:val="002407E4"/>
    <w:rsid w:val="00246CBA"/>
    <w:rsid w:val="0024780E"/>
    <w:rsid w:val="002502DF"/>
    <w:rsid w:val="00254DE3"/>
    <w:rsid w:val="0025693C"/>
    <w:rsid w:val="00261D44"/>
    <w:rsid w:val="00263863"/>
    <w:rsid w:val="00265739"/>
    <w:rsid w:val="00266BD0"/>
    <w:rsid w:val="00271391"/>
    <w:rsid w:val="00290E9D"/>
    <w:rsid w:val="00295099"/>
    <w:rsid w:val="002A1F9A"/>
    <w:rsid w:val="002D3E2F"/>
    <w:rsid w:val="002E13D2"/>
    <w:rsid w:val="00305881"/>
    <w:rsid w:val="003064CA"/>
    <w:rsid w:val="00310EBC"/>
    <w:rsid w:val="00312661"/>
    <w:rsid w:val="00322278"/>
    <w:rsid w:val="0033639B"/>
    <w:rsid w:val="00340C76"/>
    <w:rsid w:val="00341BE7"/>
    <w:rsid w:val="00342FC1"/>
    <w:rsid w:val="00345821"/>
    <w:rsid w:val="00351DE4"/>
    <w:rsid w:val="003520A0"/>
    <w:rsid w:val="003549D3"/>
    <w:rsid w:val="003738F2"/>
    <w:rsid w:val="00384688"/>
    <w:rsid w:val="0039653E"/>
    <w:rsid w:val="003A091C"/>
    <w:rsid w:val="003A37DE"/>
    <w:rsid w:val="003A51D8"/>
    <w:rsid w:val="003A59DE"/>
    <w:rsid w:val="003B15D7"/>
    <w:rsid w:val="003B39E1"/>
    <w:rsid w:val="003C53AA"/>
    <w:rsid w:val="003D474E"/>
    <w:rsid w:val="003E2E95"/>
    <w:rsid w:val="003E7E41"/>
    <w:rsid w:val="003F2AA2"/>
    <w:rsid w:val="003F51A8"/>
    <w:rsid w:val="0040197F"/>
    <w:rsid w:val="004066B9"/>
    <w:rsid w:val="00411679"/>
    <w:rsid w:val="004128EE"/>
    <w:rsid w:val="004443B6"/>
    <w:rsid w:val="004649F4"/>
    <w:rsid w:val="00466533"/>
    <w:rsid w:val="00467549"/>
    <w:rsid w:val="004753A2"/>
    <w:rsid w:val="00477197"/>
    <w:rsid w:val="00477683"/>
    <w:rsid w:val="00477DAF"/>
    <w:rsid w:val="00483EC1"/>
    <w:rsid w:val="004847C7"/>
    <w:rsid w:val="0049585B"/>
    <w:rsid w:val="004A0B6D"/>
    <w:rsid w:val="004A43A5"/>
    <w:rsid w:val="004C084E"/>
    <w:rsid w:val="004C0BC4"/>
    <w:rsid w:val="004C7AB2"/>
    <w:rsid w:val="004C7C82"/>
    <w:rsid w:val="004D348B"/>
    <w:rsid w:val="004E2570"/>
    <w:rsid w:val="004E60F1"/>
    <w:rsid w:val="004F47B6"/>
    <w:rsid w:val="00520D68"/>
    <w:rsid w:val="00535F16"/>
    <w:rsid w:val="005544A6"/>
    <w:rsid w:val="005559DD"/>
    <w:rsid w:val="005618A9"/>
    <w:rsid w:val="00561B13"/>
    <w:rsid w:val="00570411"/>
    <w:rsid w:val="00584192"/>
    <w:rsid w:val="00590691"/>
    <w:rsid w:val="00595AC9"/>
    <w:rsid w:val="005A4BB8"/>
    <w:rsid w:val="005A65E5"/>
    <w:rsid w:val="005B6186"/>
    <w:rsid w:val="005B714B"/>
    <w:rsid w:val="005C4C83"/>
    <w:rsid w:val="005C6EBC"/>
    <w:rsid w:val="005D168D"/>
    <w:rsid w:val="005D529E"/>
    <w:rsid w:val="005D69D6"/>
    <w:rsid w:val="005E2CAF"/>
    <w:rsid w:val="005E3AB3"/>
    <w:rsid w:val="005F7B5A"/>
    <w:rsid w:val="00603B66"/>
    <w:rsid w:val="00606BC0"/>
    <w:rsid w:val="006075D3"/>
    <w:rsid w:val="006105D7"/>
    <w:rsid w:val="00611B4C"/>
    <w:rsid w:val="006123CD"/>
    <w:rsid w:val="00613881"/>
    <w:rsid w:val="00624C1B"/>
    <w:rsid w:val="00630B6B"/>
    <w:rsid w:val="00631F72"/>
    <w:rsid w:val="006518C5"/>
    <w:rsid w:val="00652B29"/>
    <w:rsid w:val="00652D2D"/>
    <w:rsid w:val="00652F36"/>
    <w:rsid w:val="006574EC"/>
    <w:rsid w:val="00671862"/>
    <w:rsid w:val="00684442"/>
    <w:rsid w:val="006845C8"/>
    <w:rsid w:val="00695B00"/>
    <w:rsid w:val="006A60FB"/>
    <w:rsid w:val="006B429C"/>
    <w:rsid w:val="006C4A40"/>
    <w:rsid w:val="006C4BC2"/>
    <w:rsid w:val="006C6CD8"/>
    <w:rsid w:val="006D1DC9"/>
    <w:rsid w:val="006D1E78"/>
    <w:rsid w:val="006E6D64"/>
    <w:rsid w:val="006F03AB"/>
    <w:rsid w:val="00706D9D"/>
    <w:rsid w:val="007100D6"/>
    <w:rsid w:val="00717A7B"/>
    <w:rsid w:val="0072049B"/>
    <w:rsid w:val="00731301"/>
    <w:rsid w:val="0073555F"/>
    <w:rsid w:val="007424DD"/>
    <w:rsid w:val="00746CB1"/>
    <w:rsid w:val="0075404C"/>
    <w:rsid w:val="007607AB"/>
    <w:rsid w:val="00774744"/>
    <w:rsid w:val="00780F3B"/>
    <w:rsid w:val="0079661C"/>
    <w:rsid w:val="00796837"/>
    <w:rsid w:val="007A7FF1"/>
    <w:rsid w:val="007B111E"/>
    <w:rsid w:val="007E38B9"/>
    <w:rsid w:val="007E3F0A"/>
    <w:rsid w:val="007E6960"/>
    <w:rsid w:val="007F3D2C"/>
    <w:rsid w:val="00800551"/>
    <w:rsid w:val="00800E42"/>
    <w:rsid w:val="0080359A"/>
    <w:rsid w:val="00806A57"/>
    <w:rsid w:val="00812A2C"/>
    <w:rsid w:val="008134C3"/>
    <w:rsid w:val="00814DA9"/>
    <w:rsid w:val="00820DC6"/>
    <w:rsid w:val="00835DD3"/>
    <w:rsid w:val="0084482B"/>
    <w:rsid w:val="0084557B"/>
    <w:rsid w:val="00850F44"/>
    <w:rsid w:val="00853B49"/>
    <w:rsid w:val="00857426"/>
    <w:rsid w:val="00857924"/>
    <w:rsid w:val="00881603"/>
    <w:rsid w:val="00882C15"/>
    <w:rsid w:val="0088541C"/>
    <w:rsid w:val="00890040"/>
    <w:rsid w:val="008934AD"/>
    <w:rsid w:val="008B1B22"/>
    <w:rsid w:val="008B1D07"/>
    <w:rsid w:val="008B5B32"/>
    <w:rsid w:val="008C06E7"/>
    <w:rsid w:val="008C6EDA"/>
    <w:rsid w:val="008D00E5"/>
    <w:rsid w:val="008D104C"/>
    <w:rsid w:val="008D5BE0"/>
    <w:rsid w:val="008E0A40"/>
    <w:rsid w:val="008E5F3A"/>
    <w:rsid w:val="008F6DFE"/>
    <w:rsid w:val="00906AD1"/>
    <w:rsid w:val="00916A14"/>
    <w:rsid w:val="00927FE7"/>
    <w:rsid w:val="00934316"/>
    <w:rsid w:val="009361EA"/>
    <w:rsid w:val="0094387D"/>
    <w:rsid w:val="00945EAE"/>
    <w:rsid w:val="009560FD"/>
    <w:rsid w:val="0096138D"/>
    <w:rsid w:val="009773A3"/>
    <w:rsid w:val="00981705"/>
    <w:rsid w:val="009878D8"/>
    <w:rsid w:val="00996C68"/>
    <w:rsid w:val="009A159C"/>
    <w:rsid w:val="009A5953"/>
    <w:rsid w:val="009A7D1D"/>
    <w:rsid w:val="009B690D"/>
    <w:rsid w:val="009C6636"/>
    <w:rsid w:val="009D3731"/>
    <w:rsid w:val="009E2F66"/>
    <w:rsid w:val="009E381A"/>
    <w:rsid w:val="009F2271"/>
    <w:rsid w:val="00A008BC"/>
    <w:rsid w:val="00A05D98"/>
    <w:rsid w:val="00A260B4"/>
    <w:rsid w:val="00A34FA5"/>
    <w:rsid w:val="00A371E5"/>
    <w:rsid w:val="00A377F9"/>
    <w:rsid w:val="00A46CF2"/>
    <w:rsid w:val="00A54811"/>
    <w:rsid w:val="00A6133B"/>
    <w:rsid w:val="00A67205"/>
    <w:rsid w:val="00A733D2"/>
    <w:rsid w:val="00A7629E"/>
    <w:rsid w:val="00A82267"/>
    <w:rsid w:val="00AC22BC"/>
    <w:rsid w:val="00AC3EA4"/>
    <w:rsid w:val="00AD7F09"/>
    <w:rsid w:val="00AE5A21"/>
    <w:rsid w:val="00AF2E3C"/>
    <w:rsid w:val="00B025FF"/>
    <w:rsid w:val="00B02D46"/>
    <w:rsid w:val="00B06754"/>
    <w:rsid w:val="00B36112"/>
    <w:rsid w:val="00B37C9A"/>
    <w:rsid w:val="00B419B2"/>
    <w:rsid w:val="00B434FD"/>
    <w:rsid w:val="00B44AC5"/>
    <w:rsid w:val="00B55A0E"/>
    <w:rsid w:val="00B571A8"/>
    <w:rsid w:val="00B6302A"/>
    <w:rsid w:val="00B63E57"/>
    <w:rsid w:val="00B75097"/>
    <w:rsid w:val="00B90D45"/>
    <w:rsid w:val="00B91997"/>
    <w:rsid w:val="00BA7EA5"/>
    <w:rsid w:val="00BB4D40"/>
    <w:rsid w:val="00BC074E"/>
    <w:rsid w:val="00BC1B53"/>
    <w:rsid w:val="00BD5937"/>
    <w:rsid w:val="00BE2598"/>
    <w:rsid w:val="00BE3B09"/>
    <w:rsid w:val="00BF2877"/>
    <w:rsid w:val="00C040EC"/>
    <w:rsid w:val="00C06422"/>
    <w:rsid w:val="00C14960"/>
    <w:rsid w:val="00C151E2"/>
    <w:rsid w:val="00C16CC9"/>
    <w:rsid w:val="00C268F6"/>
    <w:rsid w:val="00C32C9C"/>
    <w:rsid w:val="00C35B03"/>
    <w:rsid w:val="00C3618C"/>
    <w:rsid w:val="00C43B75"/>
    <w:rsid w:val="00C7262B"/>
    <w:rsid w:val="00C74345"/>
    <w:rsid w:val="00C74748"/>
    <w:rsid w:val="00C74D13"/>
    <w:rsid w:val="00C77DAD"/>
    <w:rsid w:val="00C81D1B"/>
    <w:rsid w:val="00C902E5"/>
    <w:rsid w:val="00CA22C5"/>
    <w:rsid w:val="00CA3CE1"/>
    <w:rsid w:val="00CA74C9"/>
    <w:rsid w:val="00CB14AC"/>
    <w:rsid w:val="00CC3C74"/>
    <w:rsid w:val="00CC5C66"/>
    <w:rsid w:val="00CD0715"/>
    <w:rsid w:val="00CE66D0"/>
    <w:rsid w:val="00CE7217"/>
    <w:rsid w:val="00CE7F03"/>
    <w:rsid w:val="00CF4252"/>
    <w:rsid w:val="00D05114"/>
    <w:rsid w:val="00D109F2"/>
    <w:rsid w:val="00D22CDD"/>
    <w:rsid w:val="00D22CED"/>
    <w:rsid w:val="00D22F3D"/>
    <w:rsid w:val="00D24FC2"/>
    <w:rsid w:val="00D276CD"/>
    <w:rsid w:val="00D35629"/>
    <w:rsid w:val="00D403A3"/>
    <w:rsid w:val="00D43744"/>
    <w:rsid w:val="00D44C86"/>
    <w:rsid w:val="00D55B36"/>
    <w:rsid w:val="00D64954"/>
    <w:rsid w:val="00D72EF5"/>
    <w:rsid w:val="00D735DD"/>
    <w:rsid w:val="00D750EC"/>
    <w:rsid w:val="00D77D64"/>
    <w:rsid w:val="00D81B16"/>
    <w:rsid w:val="00D83D31"/>
    <w:rsid w:val="00D96D6D"/>
    <w:rsid w:val="00DB39DE"/>
    <w:rsid w:val="00DB3D9B"/>
    <w:rsid w:val="00DB76F4"/>
    <w:rsid w:val="00DC332C"/>
    <w:rsid w:val="00DD2131"/>
    <w:rsid w:val="00DD7F86"/>
    <w:rsid w:val="00DE0CEC"/>
    <w:rsid w:val="00DE37A7"/>
    <w:rsid w:val="00DE4EC9"/>
    <w:rsid w:val="00DE642B"/>
    <w:rsid w:val="00DF5022"/>
    <w:rsid w:val="00DF5A72"/>
    <w:rsid w:val="00E0579F"/>
    <w:rsid w:val="00E16F31"/>
    <w:rsid w:val="00E27B3A"/>
    <w:rsid w:val="00E46737"/>
    <w:rsid w:val="00E504DE"/>
    <w:rsid w:val="00E52AE8"/>
    <w:rsid w:val="00E75341"/>
    <w:rsid w:val="00E84529"/>
    <w:rsid w:val="00E9354B"/>
    <w:rsid w:val="00EA49CE"/>
    <w:rsid w:val="00EA508A"/>
    <w:rsid w:val="00EB148E"/>
    <w:rsid w:val="00EB3A76"/>
    <w:rsid w:val="00ED4497"/>
    <w:rsid w:val="00EE1A38"/>
    <w:rsid w:val="00F055C1"/>
    <w:rsid w:val="00F16688"/>
    <w:rsid w:val="00F23EC9"/>
    <w:rsid w:val="00F30289"/>
    <w:rsid w:val="00F3608C"/>
    <w:rsid w:val="00F366FE"/>
    <w:rsid w:val="00F41B95"/>
    <w:rsid w:val="00F50C6F"/>
    <w:rsid w:val="00F5112D"/>
    <w:rsid w:val="00F62BAC"/>
    <w:rsid w:val="00F664E4"/>
    <w:rsid w:val="00F67A85"/>
    <w:rsid w:val="00F67D86"/>
    <w:rsid w:val="00F74609"/>
    <w:rsid w:val="00F74D94"/>
    <w:rsid w:val="00F81AF8"/>
    <w:rsid w:val="00FA3F8D"/>
    <w:rsid w:val="00FA5602"/>
    <w:rsid w:val="00FB342C"/>
    <w:rsid w:val="00FB65CC"/>
    <w:rsid w:val="00FB7A31"/>
    <w:rsid w:val="00FD7A18"/>
    <w:rsid w:val="00FE35A3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88A007"/>
  <w15:docId w15:val="{309C6E07-78BD-452A-9C6D-0A62A9CC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4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A4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A40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6C4A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Bookwalter, Kristin [DASM]</cp:lastModifiedBy>
  <cp:revision>23</cp:revision>
  <cp:lastPrinted>2019-03-06T20:13:00Z</cp:lastPrinted>
  <dcterms:created xsi:type="dcterms:W3CDTF">2019-03-07T20:46:00Z</dcterms:created>
  <dcterms:modified xsi:type="dcterms:W3CDTF">2019-03-13T14:33:00Z</dcterms:modified>
</cp:coreProperties>
</file>