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D87A" w14:textId="7713AF1D" w:rsidR="00800E42" w:rsidRDefault="00605CE2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/>
          <w:noProof/>
          <w:sz w:val="32"/>
          <w:szCs w:val="32"/>
        </w:rPr>
        <w:object w:dxaOrig="1440" w:dyaOrig="1440" w14:anchorId="5611DE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89.25pt;z-index:-251658240;mso-position-horizontal:center;mso-position-horizontal-relative:text;mso-position-vertical-relative:text" stroked="t" strokeweight="2pt">
            <v:imagedata r:id="rId8" o:title=""/>
            <o:lock v:ext="edit" aspectratio="f"/>
          </v:shape>
          <o:OLEObject Type="Embed" ProgID="Visio.Drawing.11" ShapeID="_x0000_s1027" DrawAspect="Content" ObjectID="_1614171038" r:id="rId9"/>
        </w:object>
      </w:r>
      <w:r w:rsidR="006E7F8A"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463ABA82" wp14:editId="5852720C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7451B1F8" w14:textId="77777777" w:rsidR="00E53EFE" w:rsidRDefault="00E53EFE" w:rsidP="000B12F4">
      <w:pPr>
        <w:pStyle w:val="Header"/>
        <w:spacing w:before="120"/>
        <w:jc w:val="center"/>
        <w:rPr>
          <w:rFonts w:ascii="Verdana" w:hAnsi="Verdana" w:cs="Arial"/>
          <w:b/>
          <w:bCs/>
          <w:noProof/>
          <w:sz w:val="28"/>
          <w:szCs w:val="28"/>
          <w:lang w:val="en-US"/>
        </w:rPr>
      </w:pPr>
      <w:r>
        <w:rPr>
          <w:rFonts w:ascii="Verdana" w:hAnsi="Verdana" w:cs="Arial"/>
          <w:b/>
          <w:bCs/>
          <w:noProof/>
          <w:sz w:val="28"/>
          <w:szCs w:val="28"/>
          <w:lang w:val="en-US"/>
        </w:rPr>
        <w:t>Contracts &amp; Strategic Sourcing</w:t>
      </w:r>
      <w:r w:rsidR="00985864">
        <w:rPr>
          <w:rFonts w:ascii="Verdana" w:hAnsi="Verdana" w:cs="Arial"/>
          <w:b/>
          <w:bCs/>
          <w:noProof/>
          <w:sz w:val="28"/>
          <w:szCs w:val="28"/>
          <w:lang w:val="en-US"/>
        </w:rPr>
        <w:t xml:space="preserve"> </w:t>
      </w:r>
    </w:p>
    <w:p w14:paraId="7DFC8912" w14:textId="79881319" w:rsidR="00800551" w:rsidRPr="000F03C0" w:rsidRDefault="00520D68" w:rsidP="000B12F4">
      <w:pPr>
        <w:pStyle w:val="Header"/>
        <w:spacing w:before="120"/>
        <w:jc w:val="center"/>
        <w:rPr>
          <w:rFonts w:ascii="Verdana" w:hAnsi="Verdana" w:cs="Arial"/>
          <w:b/>
          <w:bCs/>
          <w:noProof/>
          <w:sz w:val="28"/>
          <w:szCs w:val="28"/>
          <w:lang w:val="en-US"/>
        </w:rPr>
      </w:pPr>
      <w:r>
        <w:rPr>
          <w:rFonts w:ascii="Verdana" w:hAnsi="Verdana" w:cs="Arial"/>
          <w:b/>
          <w:bCs/>
          <w:noProof/>
          <w:sz w:val="28"/>
          <w:szCs w:val="28"/>
          <w:lang w:val="en-US"/>
        </w:rPr>
        <w:t>Homepage Guide</w:t>
      </w:r>
    </w:p>
    <w:p w14:paraId="5C23860D" w14:textId="77777777" w:rsidR="005F7B5A" w:rsidRPr="00996C68" w:rsidRDefault="00800E42" w:rsidP="00800551">
      <w:pPr>
        <w:spacing w:after="36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161D65" w14:paraId="3DCFD2B3" w14:textId="77777777" w:rsidTr="005D564B"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306597EA" w14:textId="77777777"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Date Created:</w:t>
            </w: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4481ACD2" w14:textId="7D656281" w:rsidR="003738F2" w:rsidRPr="00800551" w:rsidRDefault="00520D68" w:rsidP="00290E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0F03C0">
              <w:rPr>
                <w:rFonts w:ascii="Verdana" w:hAnsi="Verdana"/>
              </w:rPr>
              <w:t>/</w:t>
            </w:r>
            <w:r w:rsidR="00985864">
              <w:rPr>
                <w:rFonts w:ascii="Verdana" w:hAnsi="Verdana"/>
              </w:rPr>
              <w:t>15</w:t>
            </w:r>
            <w:r w:rsidR="000F03C0">
              <w:rPr>
                <w:rFonts w:ascii="Verdana" w:hAnsi="Verdana"/>
              </w:rPr>
              <w:t>/2019</w:t>
            </w:r>
          </w:p>
        </w:tc>
      </w:tr>
      <w:tr w:rsidR="00AF2E3C" w:rsidRPr="00161D65" w14:paraId="1EA8269E" w14:textId="77777777" w:rsidTr="005D564B"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68D2F1C5" w14:textId="77777777"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14:paraId="7F91FD1C" w14:textId="77777777" w:rsidR="00AF2E3C" w:rsidRPr="00800551" w:rsidRDefault="000F03C0" w:rsidP="00EE1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3738F2" w:rsidRPr="00161D65" w14:paraId="31F62CC8" w14:textId="77777777" w:rsidTr="005D564B"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3DE3039" w14:textId="77777777" w:rsidR="003738F2" w:rsidRPr="00800551" w:rsidRDefault="003738F2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14:paraId="6DECD6B7" w14:textId="7172B943" w:rsidR="003738F2" w:rsidRPr="000F03C0" w:rsidRDefault="00B90D45" w:rsidP="00254DE3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3</w:t>
            </w:r>
            <w:r w:rsidR="00520D68">
              <w:rPr>
                <w:rFonts w:ascii="Verdana" w:hAnsi="Verdana"/>
              </w:rPr>
              <w:t>/</w:t>
            </w:r>
            <w:r w:rsidR="00985864">
              <w:rPr>
                <w:rFonts w:ascii="Verdana" w:hAnsi="Verdana"/>
              </w:rPr>
              <w:t>15</w:t>
            </w:r>
            <w:r w:rsidR="00746CB1">
              <w:rPr>
                <w:rFonts w:ascii="Verdana" w:hAnsi="Verdana"/>
              </w:rPr>
              <w:t>/2019</w:t>
            </w:r>
          </w:p>
        </w:tc>
      </w:tr>
      <w:tr w:rsidR="000B12F4" w:rsidRPr="00161D65" w14:paraId="433F03A0" w14:textId="77777777" w:rsidTr="004547DB"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C9B3" w14:textId="41A6F2FC" w:rsidR="000B12F4" w:rsidRPr="00800551" w:rsidRDefault="000F03C0" w:rsidP="0001126C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Background:</w:t>
            </w: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75CEAB10" w14:textId="1742DCF6" w:rsidR="00520D68" w:rsidRDefault="00520D68" w:rsidP="00860419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The </w:t>
            </w:r>
            <w:r w:rsidR="00E53EFE">
              <w:rPr>
                <w:rFonts w:ascii="Verdana" w:hAnsi="Verdana"/>
                <w:noProof/>
              </w:rPr>
              <w:t>Contracts</w:t>
            </w:r>
            <w:r w:rsidR="00985864">
              <w:rPr>
                <w:rFonts w:ascii="Verdana" w:hAnsi="Verdana"/>
                <w:noProof/>
              </w:rPr>
              <w:t xml:space="preserve"> &amp; </w:t>
            </w:r>
            <w:r w:rsidR="00E53EFE">
              <w:rPr>
                <w:rFonts w:ascii="Verdana" w:hAnsi="Verdana"/>
                <w:noProof/>
              </w:rPr>
              <w:t>Strategic Sourcing</w:t>
            </w:r>
            <w:r>
              <w:rPr>
                <w:rFonts w:ascii="Verdana" w:hAnsi="Verdana"/>
                <w:noProof/>
              </w:rPr>
              <w:t xml:space="preserve"> Homepage </w:t>
            </w:r>
            <w:r w:rsidR="00E504DE">
              <w:rPr>
                <w:rFonts w:ascii="Verdana" w:hAnsi="Verdana"/>
                <w:noProof/>
              </w:rPr>
              <w:t>contain</w:t>
            </w:r>
            <w:r w:rsidR="00985864">
              <w:rPr>
                <w:rFonts w:ascii="Verdana" w:hAnsi="Verdana"/>
                <w:noProof/>
              </w:rPr>
              <w:t xml:space="preserve">s </w:t>
            </w:r>
            <w:r w:rsidR="00860419">
              <w:rPr>
                <w:rFonts w:ascii="Verdana" w:hAnsi="Verdana"/>
                <w:noProof/>
              </w:rPr>
              <w:t>elements of</w:t>
            </w:r>
            <w:r w:rsidR="00985864">
              <w:rPr>
                <w:rFonts w:ascii="Verdana" w:hAnsi="Verdana"/>
                <w:noProof/>
              </w:rPr>
              <w:t xml:space="preserve"> </w:t>
            </w:r>
            <w:r w:rsidR="00860419">
              <w:rPr>
                <w:rFonts w:ascii="Verdana" w:hAnsi="Verdana"/>
                <w:noProof/>
              </w:rPr>
              <w:t xml:space="preserve">the </w:t>
            </w:r>
            <w:r w:rsidR="00E53EFE">
              <w:rPr>
                <w:rFonts w:ascii="Verdana" w:hAnsi="Verdana"/>
                <w:noProof/>
              </w:rPr>
              <w:t>Supplier Contracts and Strategic Sourcing</w:t>
            </w:r>
            <w:r w:rsidR="00985864">
              <w:rPr>
                <w:rFonts w:ascii="Verdana" w:hAnsi="Verdana"/>
                <w:noProof/>
              </w:rPr>
              <w:t xml:space="preserve"> </w:t>
            </w:r>
            <w:r w:rsidR="00131B6F">
              <w:rPr>
                <w:rFonts w:ascii="Verdana" w:hAnsi="Verdana"/>
                <w:noProof/>
              </w:rPr>
              <w:t>module</w:t>
            </w:r>
            <w:r w:rsidR="00985864">
              <w:rPr>
                <w:rFonts w:ascii="Verdana" w:hAnsi="Verdana"/>
                <w:noProof/>
              </w:rPr>
              <w:t xml:space="preserve"> </w:t>
            </w:r>
            <w:r w:rsidR="00860419">
              <w:rPr>
                <w:rFonts w:ascii="Verdana" w:hAnsi="Verdana"/>
                <w:noProof/>
              </w:rPr>
              <w:t>used</w:t>
            </w:r>
            <w:r w:rsidR="00985864">
              <w:rPr>
                <w:rFonts w:ascii="Verdana" w:hAnsi="Verdana"/>
                <w:noProof/>
              </w:rPr>
              <w:t xml:space="preserve"> to </w:t>
            </w:r>
            <w:r w:rsidR="00860419">
              <w:rPr>
                <w:rFonts w:ascii="Verdana" w:hAnsi="Verdana"/>
                <w:noProof/>
              </w:rPr>
              <w:t xml:space="preserve">create and maintain </w:t>
            </w:r>
            <w:r w:rsidR="00E53EFE">
              <w:rPr>
                <w:rFonts w:ascii="Verdana" w:hAnsi="Verdana"/>
                <w:noProof/>
              </w:rPr>
              <w:t>Supplier Contracts, Bid Events,</w:t>
            </w:r>
            <w:r w:rsidR="00860419">
              <w:rPr>
                <w:rFonts w:ascii="Verdana" w:hAnsi="Verdana"/>
                <w:noProof/>
              </w:rPr>
              <w:t xml:space="preserve"> and </w:t>
            </w:r>
            <w:r w:rsidR="00E53EFE">
              <w:rPr>
                <w:rFonts w:ascii="Verdana" w:hAnsi="Verdana"/>
                <w:noProof/>
              </w:rPr>
              <w:t>Bidders.</w:t>
            </w:r>
          </w:p>
          <w:p w14:paraId="51C9BC06" w14:textId="7865D5F9" w:rsidR="00A5665A" w:rsidRPr="00F74609" w:rsidRDefault="00A5665A" w:rsidP="00860419">
            <w:pPr>
              <w:rPr>
                <w:rFonts w:ascii="Verdana" w:hAnsi="Verdana"/>
                <w:noProof/>
              </w:rPr>
            </w:pPr>
          </w:p>
        </w:tc>
      </w:tr>
      <w:tr w:rsidR="005D69D6" w:rsidRPr="00161D65" w14:paraId="78D98677" w14:textId="77777777" w:rsidTr="004547DB"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</w:tcPr>
          <w:p w14:paraId="66D0DA7F" w14:textId="1E54A160" w:rsidR="005D69D6" w:rsidRPr="000A7AED" w:rsidRDefault="00CB10F4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Contracts &amp; Strategic Sourcing</w:t>
            </w:r>
            <w:r w:rsidR="00131B6F">
              <w:rPr>
                <w:rFonts w:ascii="Verdana" w:hAnsi="Verdana"/>
                <w:b/>
                <w:noProof/>
              </w:rPr>
              <w:t xml:space="preserve"> </w:t>
            </w:r>
            <w:r w:rsidR="00AE5A21" w:rsidRPr="00A260B4">
              <w:rPr>
                <w:rFonts w:ascii="Verdana" w:hAnsi="Verdana"/>
                <w:b/>
                <w:noProof/>
              </w:rPr>
              <w:t xml:space="preserve"> Homepage:</w:t>
            </w:r>
          </w:p>
        </w:tc>
        <w:tc>
          <w:tcPr>
            <w:tcW w:w="7128" w:type="dxa"/>
            <w:tcBorders>
              <w:left w:val="single" w:sz="4" w:space="0" w:color="auto"/>
            </w:tcBorders>
          </w:tcPr>
          <w:p w14:paraId="015A874E" w14:textId="0DF1140E" w:rsidR="00AE5A21" w:rsidRDefault="00520D68" w:rsidP="00AE5A2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The</w:t>
            </w:r>
            <w:r w:rsidR="00E504DE">
              <w:rPr>
                <w:rFonts w:ascii="Verdana" w:hAnsi="Verdana"/>
                <w:noProof/>
              </w:rPr>
              <w:t xml:space="preserve"> </w:t>
            </w:r>
            <w:r w:rsidR="00CB10F4">
              <w:rPr>
                <w:rFonts w:ascii="Verdana" w:hAnsi="Verdana"/>
                <w:noProof/>
              </w:rPr>
              <w:t>Contracts &amp; Strategic Sourcing</w:t>
            </w:r>
            <w:r>
              <w:rPr>
                <w:rFonts w:ascii="Verdana" w:hAnsi="Verdana"/>
                <w:noProof/>
              </w:rPr>
              <w:t xml:space="preserve"> homepage contains the following tiles:</w:t>
            </w:r>
          </w:p>
          <w:p w14:paraId="0717DE72" w14:textId="5E3EB6FC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26FED430" w14:textId="77B5DFC4" w:rsidR="00520D68" w:rsidRDefault="00CB10F4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Contracts &amp; Sourcing</w:t>
            </w:r>
            <w:r w:rsidR="00B246E7">
              <w:rPr>
                <w:rFonts w:ascii="Verdana" w:hAnsi="Verdana"/>
                <w:b/>
                <w:noProof/>
              </w:rPr>
              <w:t xml:space="preserve"> </w:t>
            </w:r>
            <w:r w:rsidR="00131B6F">
              <w:rPr>
                <w:rFonts w:ascii="Verdana" w:hAnsi="Verdana"/>
                <w:b/>
                <w:noProof/>
              </w:rPr>
              <w:t>Messages</w:t>
            </w:r>
          </w:p>
          <w:p w14:paraId="2424C756" w14:textId="0240EDE6" w:rsidR="00131B6F" w:rsidRDefault="00CB10F4" w:rsidP="00131B6F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Supplier Contracts</w:t>
            </w:r>
          </w:p>
          <w:p w14:paraId="31FFE59E" w14:textId="0FF4C09F" w:rsidR="00131B6F" w:rsidRDefault="00CB10F4" w:rsidP="00131B6F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Strategic Sourcing</w:t>
            </w:r>
          </w:p>
          <w:p w14:paraId="377AFFA0" w14:textId="26A0B289" w:rsidR="00520D68" w:rsidRPr="00520D68" w:rsidRDefault="00860419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Buyer WorkCenter</w:t>
            </w:r>
          </w:p>
          <w:p w14:paraId="21BCFC39" w14:textId="2029A815" w:rsidR="00520D68" w:rsidRPr="00520D68" w:rsidRDefault="00860419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Training Resources</w:t>
            </w:r>
          </w:p>
          <w:p w14:paraId="729AAFF8" w14:textId="2B20DBDB" w:rsidR="00520D68" w:rsidRPr="00520D68" w:rsidRDefault="00CB10F4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Contracts &amp; Sourcing</w:t>
            </w:r>
            <w:r w:rsidR="00B246E7">
              <w:rPr>
                <w:rFonts w:ascii="Verdana" w:hAnsi="Verdana"/>
                <w:b/>
                <w:noProof/>
              </w:rPr>
              <w:t xml:space="preserve"> Reports</w:t>
            </w:r>
          </w:p>
          <w:p w14:paraId="7CB17E59" w14:textId="6919718A" w:rsidR="00520D68" w:rsidRPr="00520D68" w:rsidRDefault="00860419" w:rsidP="00520D68">
            <w:pPr>
              <w:numPr>
                <w:ilvl w:val="0"/>
                <w:numId w:val="14"/>
              </w:num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t>Utilities</w:t>
            </w:r>
          </w:p>
          <w:p w14:paraId="321D8078" w14:textId="30D645B3" w:rsidR="00520D68" w:rsidRDefault="00520D68" w:rsidP="00AE5A21">
            <w:pPr>
              <w:rPr>
                <w:rFonts w:ascii="Verdana" w:hAnsi="Verdana"/>
                <w:noProof/>
              </w:rPr>
            </w:pPr>
          </w:p>
          <w:p w14:paraId="385303CA" w14:textId="33EBB881" w:rsidR="00520D68" w:rsidRDefault="00CB10F4" w:rsidP="00AE5A21">
            <w:pPr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5122DD71" wp14:editId="41960933">
                  <wp:extent cx="4389120" cy="1744980"/>
                  <wp:effectExtent l="0" t="0" r="0" b="762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174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291363" w14:textId="63B94432" w:rsidR="00AE5A21" w:rsidRPr="0096757B" w:rsidRDefault="00AE5A21" w:rsidP="00520D68">
            <w:pPr>
              <w:rPr>
                <w:noProof/>
              </w:rPr>
            </w:pPr>
          </w:p>
        </w:tc>
      </w:tr>
    </w:tbl>
    <w:p w14:paraId="1B150854" w14:textId="77777777" w:rsidR="00520D68" w:rsidRDefault="00520D68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7151"/>
      </w:tblGrid>
      <w:tr w:rsidR="00520D68" w:rsidRPr="00161D65" w14:paraId="4DC749B2" w14:textId="77777777" w:rsidTr="00BA351A">
        <w:tc>
          <w:tcPr>
            <w:tcW w:w="3307" w:type="dxa"/>
            <w:tcBorders>
              <w:bottom w:val="single" w:sz="4" w:space="0" w:color="auto"/>
              <w:right w:val="single" w:sz="4" w:space="0" w:color="auto"/>
            </w:tcBorders>
          </w:tcPr>
          <w:p w14:paraId="411FE0E6" w14:textId="717ED090" w:rsidR="00520D68" w:rsidRPr="005D564B" w:rsidRDefault="0078434A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Contracts &amp; Sourcing</w:t>
            </w:r>
            <w:r w:rsidR="00520D68">
              <w:rPr>
                <w:rFonts w:ascii="Verdana" w:hAnsi="Verdana"/>
                <w:b/>
                <w:noProof/>
              </w:rPr>
              <w:t xml:space="preserve"> Messages</w:t>
            </w:r>
          </w:p>
        </w:tc>
        <w:tc>
          <w:tcPr>
            <w:tcW w:w="7151" w:type="dxa"/>
            <w:tcBorders>
              <w:left w:val="single" w:sz="4" w:space="0" w:color="auto"/>
              <w:bottom w:val="single" w:sz="4" w:space="0" w:color="auto"/>
            </w:tcBorders>
          </w:tcPr>
          <w:p w14:paraId="60B69F9F" w14:textId="7D2F1EDE" w:rsidR="00520D68" w:rsidRDefault="00B246E7" w:rsidP="00AE5A2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This</w:t>
            </w:r>
            <w:r w:rsidR="00520D68">
              <w:rPr>
                <w:rFonts w:ascii="Verdana" w:hAnsi="Verdana"/>
                <w:noProof/>
              </w:rPr>
              <w:t xml:space="preserve"> tile will contain any important messages that need communicated to </w:t>
            </w:r>
            <w:r w:rsidR="00131B6F">
              <w:rPr>
                <w:rFonts w:ascii="Verdana" w:hAnsi="Verdana"/>
                <w:noProof/>
              </w:rPr>
              <w:t xml:space="preserve">users of the </w:t>
            </w:r>
            <w:r w:rsidR="00CB10F4">
              <w:rPr>
                <w:rFonts w:ascii="Verdana" w:hAnsi="Verdana"/>
                <w:noProof/>
              </w:rPr>
              <w:t>Contracts</w:t>
            </w:r>
            <w:r w:rsidR="00860419">
              <w:rPr>
                <w:rFonts w:ascii="Verdana" w:hAnsi="Verdana"/>
                <w:noProof/>
              </w:rPr>
              <w:t xml:space="preserve"> &amp; </w:t>
            </w:r>
            <w:r w:rsidR="00CB10F4">
              <w:rPr>
                <w:rFonts w:ascii="Verdana" w:hAnsi="Verdana"/>
                <w:noProof/>
              </w:rPr>
              <w:t>Strategic Sourcing</w:t>
            </w:r>
            <w:r w:rsidR="00520D68">
              <w:rPr>
                <w:rFonts w:ascii="Verdana" w:hAnsi="Verdana"/>
                <w:noProof/>
              </w:rPr>
              <w:t xml:space="preserve"> community. Unless there is a message that users need to see, this tile will remain blank.</w:t>
            </w:r>
          </w:p>
          <w:p w14:paraId="57D86C6B" w14:textId="77777777" w:rsidR="0058760B" w:rsidRPr="0058760B" w:rsidRDefault="0058760B" w:rsidP="00AE5A21">
            <w:pPr>
              <w:rPr>
                <w:rFonts w:ascii="Verdana" w:hAnsi="Verdana"/>
                <w:noProof/>
              </w:rPr>
            </w:pPr>
          </w:p>
          <w:p w14:paraId="7D202298" w14:textId="4616B003" w:rsidR="00520D68" w:rsidRDefault="00CB10F4" w:rsidP="0087713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6B38BB" wp14:editId="7F6C4F5F">
                  <wp:extent cx="4403725" cy="1711960"/>
                  <wp:effectExtent l="0" t="0" r="0" b="254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725" cy="171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03BF1A" w14:textId="568666BC" w:rsidR="00520D68" w:rsidRPr="00261D44" w:rsidRDefault="00520D68" w:rsidP="00AE5A21">
            <w:pPr>
              <w:rPr>
                <w:rFonts w:ascii="Verdana" w:hAnsi="Verdana"/>
                <w:noProof/>
              </w:rPr>
            </w:pPr>
          </w:p>
        </w:tc>
      </w:tr>
      <w:tr w:rsidR="00BC074E" w:rsidRPr="00161D65" w14:paraId="26E8DA78" w14:textId="77777777" w:rsidTr="00BA351A">
        <w:tc>
          <w:tcPr>
            <w:tcW w:w="3307" w:type="dxa"/>
            <w:tcBorders>
              <w:top w:val="single" w:sz="4" w:space="0" w:color="auto"/>
              <w:right w:val="single" w:sz="4" w:space="0" w:color="auto"/>
            </w:tcBorders>
          </w:tcPr>
          <w:p w14:paraId="550BD16B" w14:textId="57B18238" w:rsidR="00BC074E" w:rsidRPr="00295099" w:rsidRDefault="0078434A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Supplier Contracts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</w:tcBorders>
          </w:tcPr>
          <w:p w14:paraId="60D367FB" w14:textId="4D5ED271" w:rsidR="002375EF" w:rsidRDefault="00295099" w:rsidP="00520D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This tile </w:t>
            </w:r>
            <w:r w:rsidR="00BF71A1">
              <w:rPr>
                <w:rFonts w:ascii="Verdana" w:hAnsi="Verdana"/>
                <w:noProof/>
              </w:rPr>
              <w:t xml:space="preserve">allows users to </w:t>
            </w:r>
            <w:r w:rsidR="00B246E7">
              <w:rPr>
                <w:rFonts w:ascii="Verdana" w:hAnsi="Verdana"/>
                <w:noProof/>
              </w:rPr>
              <w:t xml:space="preserve">create, </w:t>
            </w:r>
            <w:r w:rsidR="00A5665A">
              <w:rPr>
                <w:rFonts w:ascii="Verdana" w:hAnsi="Verdana"/>
                <w:noProof/>
              </w:rPr>
              <w:t xml:space="preserve">inquire, </w:t>
            </w:r>
            <w:r w:rsidR="0078434A">
              <w:rPr>
                <w:rFonts w:ascii="Verdana" w:hAnsi="Verdana"/>
                <w:noProof/>
              </w:rPr>
              <w:t xml:space="preserve">and </w:t>
            </w:r>
            <w:r w:rsidR="00A5665A">
              <w:rPr>
                <w:rFonts w:ascii="Verdana" w:hAnsi="Verdana"/>
                <w:noProof/>
              </w:rPr>
              <w:t>manage</w:t>
            </w:r>
            <w:r w:rsidR="0078434A">
              <w:rPr>
                <w:rFonts w:ascii="Verdana" w:hAnsi="Verdana"/>
                <w:noProof/>
              </w:rPr>
              <w:t xml:space="preserve"> supplier contracts</w:t>
            </w:r>
            <w:r>
              <w:rPr>
                <w:rFonts w:ascii="Verdana" w:hAnsi="Verdana"/>
                <w:noProof/>
              </w:rPr>
              <w:t>.</w:t>
            </w:r>
          </w:p>
          <w:p w14:paraId="70A2DD58" w14:textId="77777777" w:rsidR="00295099" w:rsidRDefault="00295099" w:rsidP="00520D68">
            <w:pPr>
              <w:rPr>
                <w:rFonts w:ascii="Verdana" w:hAnsi="Verdana"/>
                <w:noProof/>
              </w:rPr>
            </w:pPr>
          </w:p>
          <w:p w14:paraId="2738FB54" w14:textId="1888DE8B" w:rsidR="00C64E13" w:rsidRDefault="00CB10F4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55CE35C3" wp14:editId="3CB16B50">
                  <wp:extent cx="2152482" cy="1737360"/>
                  <wp:effectExtent l="0" t="0" r="635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482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47FEE6" w14:textId="7E0AA2EE" w:rsidR="00B246E7" w:rsidRDefault="00B246E7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600F944D" w14:textId="079AEEBA" w:rsidR="00295099" w:rsidRDefault="0078434A" w:rsidP="00B246E7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1762CB32" wp14:editId="5F1FA357">
                  <wp:extent cx="2451372" cy="2926080"/>
                  <wp:effectExtent l="19050" t="19050" r="25400" b="2667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372" cy="29260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C51735" w14:textId="77777777" w:rsidR="0078434A" w:rsidRDefault="0078434A" w:rsidP="00B246E7">
            <w:pPr>
              <w:jc w:val="center"/>
              <w:rPr>
                <w:rFonts w:ascii="Verdana" w:hAnsi="Verdana"/>
                <w:noProof/>
              </w:rPr>
            </w:pPr>
          </w:p>
          <w:p w14:paraId="67DD112D" w14:textId="3012E608" w:rsidR="00BA351A" w:rsidRPr="00295099" w:rsidRDefault="00BA351A" w:rsidP="00B246E7">
            <w:pPr>
              <w:jc w:val="center"/>
              <w:rPr>
                <w:rFonts w:ascii="Verdana" w:hAnsi="Verdana"/>
                <w:noProof/>
              </w:rPr>
            </w:pPr>
          </w:p>
        </w:tc>
      </w:tr>
      <w:tr w:rsidR="006C4A40" w:rsidRPr="00161D65" w14:paraId="61FF8F1F" w14:textId="77777777" w:rsidTr="00BA351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07" w:type="dxa"/>
            <w:tcBorders>
              <w:top w:val="single" w:sz="4" w:space="0" w:color="auto"/>
              <w:right w:val="single" w:sz="4" w:space="0" w:color="auto"/>
            </w:tcBorders>
          </w:tcPr>
          <w:p w14:paraId="4E11EF61" w14:textId="43FB8102" w:rsidR="006C4A40" w:rsidRPr="00A260B4" w:rsidRDefault="0078434A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Strategic Sourcing</w:t>
            </w:r>
          </w:p>
        </w:tc>
        <w:tc>
          <w:tcPr>
            <w:tcW w:w="7151" w:type="dxa"/>
            <w:tcBorders>
              <w:left w:val="single" w:sz="4" w:space="0" w:color="auto"/>
            </w:tcBorders>
          </w:tcPr>
          <w:p w14:paraId="08B850D3" w14:textId="55E07F8A" w:rsidR="006C4A40" w:rsidRPr="00A5665A" w:rsidRDefault="00E84529" w:rsidP="00800551">
            <w:pPr>
              <w:rPr>
                <w:rFonts w:ascii="Verdana" w:hAnsi="Verdana"/>
                <w:noProof/>
              </w:rPr>
            </w:pPr>
            <w:r w:rsidRPr="00A5665A">
              <w:rPr>
                <w:rFonts w:ascii="Verdana" w:hAnsi="Verdana"/>
                <w:noProof/>
              </w:rPr>
              <w:t xml:space="preserve">This tile </w:t>
            </w:r>
            <w:r w:rsidR="00F573CF" w:rsidRPr="00A5665A">
              <w:rPr>
                <w:rFonts w:ascii="Verdana" w:hAnsi="Verdana"/>
                <w:noProof/>
              </w:rPr>
              <w:t xml:space="preserve">allows users to </w:t>
            </w:r>
            <w:r w:rsidR="0078434A">
              <w:rPr>
                <w:rFonts w:ascii="Verdana" w:hAnsi="Verdana"/>
                <w:noProof/>
              </w:rPr>
              <w:t>create and maintain bid events,</w:t>
            </w:r>
            <w:r w:rsidR="008D1A86">
              <w:rPr>
                <w:rFonts w:ascii="Verdana" w:hAnsi="Verdana"/>
                <w:noProof/>
              </w:rPr>
              <w:t xml:space="preserve"> and manage </w:t>
            </w:r>
            <w:r w:rsidR="0078434A">
              <w:rPr>
                <w:rFonts w:ascii="Verdana" w:hAnsi="Verdana"/>
                <w:noProof/>
              </w:rPr>
              <w:t xml:space="preserve">bidder </w:t>
            </w:r>
            <w:r w:rsidR="008D1A86">
              <w:rPr>
                <w:rFonts w:ascii="Verdana" w:hAnsi="Verdana"/>
                <w:noProof/>
              </w:rPr>
              <w:t>information</w:t>
            </w:r>
            <w:r w:rsidRPr="00A5665A">
              <w:rPr>
                <w:rFonts w:ascii="Verdana" w:hAnsi="Verdana"/>
                <w:noProof/>
              </w:rPr>
              <w:t>.</w:t>
            </w:r>
          </w:p>
          <w:p w14:paraId="293E27C0" w14:textId="77777777" w:rsidR="00E84529" w:rsidRPr="00A5665A" w:rsidRDefault="00E84529" w:rsidP="00800551">
            <w:pPr>
              <w:rPr>
                <w:rFonts w:ascii="Verdana" w:hAnsi="Verdana"/>
                <w:noProof/>
              </w:rPr>
            </w:pPr>
          </w:p>
          <w:p w14:paraId="00D07E6F" w14:textId="38A2A41E" w:rsidR="00E84529" w:rsidRPr="00A5665A" w:rsidRDefault="0078434A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527EF68D" wp14:editId="0833739E">
                  <wp:extent cx="2214744" cy="173736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744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58608A" w14:textId="7A7C3CA9" w:rsidR="00B32370" w:rsidRPr="00A5665A" w:rsidRDefault="00B32370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0D47C099" w14:textId="03BEEE36" w:rsidR="009464EB" w:rsidRDefault="009464EB" w:rsidP="009464EB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4EC544EA" wp14:editId="1153FA9A">
                  <wp:extent cx="2617872" cy="5669280"/>
                  <wp:effectExtent l="19050" t="19050" r="11430" b="2667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872" cy="56692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303D0D" w14:textId="50114051" w:rsidR="0078434A" w:rsidRDefault="0078434A" w:rsidP="00C64E13">
            <w:pPr>
              <w:jc w:val="center"/>
              <w:rPr>
                <w:rFonts w:ascii="Verdana" w:hAnsi="Verdana"/>
                <w:noProof/>
              </w:rPr>
            </w:pPr>
          </w:p>
          <w:p w14:paraId="63E9DA73" w14:textId="77777777" w:rsidR="00BA351A" w:rsidRDefault="009464EB" w:rsidP="00C64E13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ABAE7FA" wp14:editId="236C262B">
                  <wp:extent cx="2565067" cy="1737360"/>
                  <wp:effectExtent l="19050" t="19050" r="26035" b="1524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067" cy="17373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194883" w14:textId="071C4E05" w:rsidR="009464EB" w:rsidRPr="00A5665A" w:rsidRDefault="009464EB" w:rsidP="00C64E13">
            <w:pPr>
              <w:jc w:val="center"/>
              <w:rPr>
                <w:rFonts w:ascii="Verdana" w:hAnsi="Verdana"/>
                <w:noProof/>
              </w:rPr>
            </w:pPr>
          </w:p>
        </w:tc>
      </w:tr>
      <w:tr w:rsidR="00E84529" w:rsidRPr="00161D65" w14:paraId="4CD0FA3E" w14:textId="77777777" w:rsidTr="00BA351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07" w:type="dxa"/>
            <w:tcBorders>
              <w:right w:val="single" w:sz="4" w:space="0" w:color="auto"/>
            </w:tcBorders>
          </w:tcPr>
          <w:p w14:paraId="07A0015E" w14:textId="24C424A2" w:rsidR="00E84529" w:rsidRPr="00A260B4" w:rsidRDefault="008D1A86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Buyer WorkCenter</w:t>
            </w:r>
          </w:p>
        </w:tc>
        <w:tc>
          <w:tcPr>
            <w:tcW w:w="7151" w:type="dxa"/>
            <w:tcBorders>
              <w:left w:val="single" w:sz="4" w:space="0" w:color="auto"/>
            </w:tcBorders>
          </w:tcPr>
          <w:p w14:paraId="0D14DC3C" w14:textId="515F2FEA" w:rsidR="00467549" w:rsidRDefault="00D929D8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This tile is for the Buyer</w:t>
            </w:r>
            <w:r w:rsidR="008D1A86">
              <w:rPr>
                <w:rFonts w:ascii="Verdana" w:hAnsi="Verdana"/>
                <w:noProof/>
              </w:rPr>
              <w:t xml:space="preserve"> WorkCenter that was introduced with the original upgrade to Peoplesoft 9.2. It allows users to perform various tasks that relate to </w:t>
            </w:r>
            <w:r w:rsidR="0079564F">
              <w:rPr>
                <w:rFonts w:ascii="Verdana" w:hAnsi="Verdana"/>
                <w:noProof/>
              </w:rPr>
              <w:t xml:space="preserve">the </w:t>
            </w:r>
            <w:r w:rsidR="009464EB">
              <w:rPr>
                <w:rFonts w:ascii="Verdana" w:hAnsi="Verdana"/>
                <w:noProof/>
              </w:rPr>
              <w:t>Supplier Cont</w:t>
            </w:r>
            <w:r w:rsidR="0079564F">
              <w:rPr>
                <w:rFonts w:ascii="Verdana" w:hAnsi="Verdana"/>
                <w:noProof/>
              </w:rPr>
              <w:t>r</w:t>
            </w:r>
            <w:r w:rsidR="009464EB">
              <w:rPr>
                <w:rFonts w:ascii="Verdana" w:hAnsi="Verdana"/>
                <w:noProof/>
              </w:rPr>
              <w:t>act</w:t>
            </w:r>
            <w:r w:rsidR="008D1A86">
              <w:rPr>
                <w:rFonts w:ascii="Verdana" w:hAnsi="Verdana"/>
                <w:noProof/>
              </w:rPr>
              <w:t xml:space="preserve"> </w:t>
            </w:r>
            <w:r w:rsidR="00BA351A">
              <w:rPr>
                <w:rFonts w:ascii="Verdana" w:hAnsi="Verdana"/>
                <w:noProof/>
              </w:rPr>
              <w:t xml:space="preserve">and </w:t>
            </w:r>
            <w:r w:rsidR="009464EB">
              <w:rPr>
                <w:rFonts w:ascii="Verdana" w:hAnsi="Verdana"/>
                <w:noProof/>
              </w:rPr>
              <w:t>Strategic Sourcing</w:t>
            </w:r>
            <w:r w:rsidR="00BA351A">
              <w:rPr>
                <w:rFonts w:ascii="Verdana" w:hAnsi="Verdana"/>
                <w:noProof/>
              </w:rPr>
              <w:t xml:space="preserve"> </w:t>
            </w:r>
            <w:r w:rsidR="008D1A86">
              <w:rPr>
                <w:rFonts w:ascii="Verdana" w:hAnsi="Verdana"/>
                <w:noProof/>
              </w:rPr>
              <w:t>areas.</w:t>
            </w:r>
          </w:p>
          <w:p w14:paraId="038D515C" w14:textId="77777777" w:rsidR="00D929D8" w:rsidRDefault="00D929D8" w:rsidP="00800551">
            <w:pPr>
              <w:rPr>
                <w:rFonts w:ascii="Verdana" w:hAnsi="Verdana"/>
                <w:noProof/>
              </w:rPr>
            </w:pPr>
          </w:p>
          <w:p w14:paraId="7BF9C1DB" w14:textId="18E91FCB" w:rsidR="00467549" w:rsidRDefault="008D1A86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42757208" wp14:editId="0A5E4DCC">
                  <wp:extent cx="2177490" cy="173736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49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3C442E" w14:textId="77777777" w:rsidR="00BA351A" w:rsidRDefault="00BA351A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6B8B4957" w14:textId="5858AC5E" w:rsidR="00C64E13" w:rsidRDefault="00D929D8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5BD8D3F9" wp14:editId="3F8A4D87">
                  <wp:extent cx="2140544" cy="3931920"/>
                  <wp:effectExtent l="19050" t="19050" r="12700" b="1143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44" cy="393192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66C2BD" w14:textId="37CD0351" w:rsidR="00D929D8" w:rsidRDefault="00D929D8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A310296" wp14:editId="485EBD6D">
                  <wp:extent cx="2106309" cy="4480560"/>
                  <wp:effectExtent l="19050" t="19050" r="27305" b="1524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309" cy="44805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8D78F" w14:textId="77777777" w:rsidR="00D929D8" w:rsidRDefault="00D929D8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067FD630" w14:textId="77777777" w:rsidR="00D929D8" w:rsidRDefault="00D929D8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591048EE" wp14:editId="65FBF32D">
                  <wp:extent cx="2238211" cy="2286000"/>
                  <wp:effectExtent l="19050" t="19050" r="10160" b="190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211" cy="2286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51F313" w14:textId="77777777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267DDD5C" w14:textId="3C39D6B9" w:rsidR="00D929D8" w:rsidRDefault="00D929D8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1EF5A7D" wp14:editId="0068D0CB">
                  <wp:extent cx="2298994" cy="1554480"/>
                  <wp:effectExtent l="19050" t="19050" r="25400" b="2667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994" cy="15544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D59786" w14:textId="77777777" w:rsidR="00D929D8" w:rsidRDefault="00D929D8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6EE6BF35" w14:textId="57E70840" w:rsidR="00D929D8" w:rsidRDefault="00D929D8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506484F5" wp14:editId="18D38B0E">
                  <wp:extent cx="2382031" cy="2011680"/>
                  <wp:effectExtent l="19050" t="19050" r="18415" b="2667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031" cy="20116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34665A" w14:textId="2B7E33CA" w:rsidR="00D929D8" w:rsidRDefault="00D929D8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239595BD" w14:textId="30F39E67" w:rsidR="00D929D8" w:rsidRDefault="00D929D8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0D10A838" wp14:editId="59F25621">
                  <wp:extent cx="2369069" cy="1188720"/>
                  <wp:effectExtent l="19050" t="19050" r="12700" b="1143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069" cy="118872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6138E9" w14:textId="5F76E3E7" w:rsidR="00467549" w:rsidRPr="00467549" w:rsidRDefault="00467549" w:rsidP="00800551">
            <w:pPr>
              <w:rPr>
                <w:rFonts w:ascii="Verdana" w:hAnsi="Verdana"/>
                <w:noProof/>
              </w:rPr>
            </w:pPr>
          </w:p>
        </w:tc>
      </w:tr>
      <w:tr w:rsidR="00E84529" w:rsidRPr="00161D65" w14:paraId="2598F38F" w14:textId="77777777" w:rsidTr="00BA351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07" w:type="dxa"/>
            <w:tcBorders>
              <w:right w:val="single" w:sz="4" w:space="0" w:color="auto"/>
            </w:tcBorders>
          </w:tcPr>
          <w:p w14:paraId="1B7C7D5C" w14:textId="40DF184A" w:rsidR="00E84529" w:rsidRPr="00A260B4" w:rsidRDefault="00D929D8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Training Resources</w:t>
            </w:r>
          </w:p>
        </w:tc>
        <w:tc>
          <w:tcPr>
            <w:tcW w:w="7151" w:type="dxa"/>
            <w:tcBorders>
              <w:left w:val="single" w:sz="4" w:space="0" w:color="auto"/>
            </w:tcBorders>
          </w:tcPr>
          <w:p w14:paraId="00B22861" w14:textId="4208B518" w:rsidR="00467549" w:rsidRDefault="00467549" w:rsidP="008005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This tile </w:t>
            </w:r>
            <w:r w:rsidR="00985836">
              <w:rPr>
                <w:rFonts w:ascii="Verdana" w:hAnsi="Verdana"/>
              </w:rPr>
              <w:t xml:space="preserve">provides users </w:t>
            </w:r>
            <w:r w:rsidR="0058760B">
              <w:rPr>
                <w:rFonts w:ascii="Verdana" w:hAnsi="Verdana"/>
              </w:rPr>
              <w:t>access to training documents and procurement directives from multiple resources across the state</w:t>
            </w:r>
            <w:r w:rsidR="00F573CF">
              <w:rPr>
                <w:rFonts w:ascii="Verdana" w:hAnsi="Verdana"/>
              </w:rPr>
              <w:t>.</w:t>
            </w:r>
          </w:p>
          <w:p w14:paraId="31165D5E" w14:textId="77777777" w:rsidR="0058760B" w:rsidRDefault="0058760B" w:rsidP="00800551">
            <w:pPr>
              <w:rPr>
                <w:rFonts w:ascii="Verdana" w:hAnsi="Verdana"/>
                <w:noProof/>
              </w:rPr>
            </w:pPr>
          </w:p>
          <w:p w14:paraId="6AF3EB6D" w14:textId="4A59F102" w:rsidR="00467549" w:rsidRDefault="0058760B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269DAFB5" wp14:editId="475F7A2E">
                  <wp:extent cx="2216903" cy="173736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903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F1D583" w14:textId="3998DAEE" w:rsidR="00C64E13" w:rsidRDefault="00C64E13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022F4BD6" w14:textId="50B78B74" w:rsidR="00C64E13" w:rsidRDefault="009464EB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6DC7A5" wp14:editId="7515C5F4">
                  <wp:extent cx="2570169" cy="2651760"/>
                  <wp:effectExtent l="19050" t="19050" r="20955" b="1524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169" cy="26517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1FC4E" w14:textId="4DC3C89C" w:rsidR="00467549" w:rsidRPr="00295099" w:rsidRDefault="00467549" w:rsidP="00800551">
            <w:pPr>
              <w:rPr>
                <w:rFonts w:ascii="Verdana" w:hAnsi="Verdana"/>
                <w:noProof/>
              </w:rPr>
            </w:pPr>
          </w:p>
        </w:tc>
      </w:tr>
      <w:tr w:rsidR="00E84529" w:rsidRPr="00161D65" w14:paraId="5DAE33C7" w14:textId="77777777" w:rsidTr="00BA351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07" w:type="dxa"/>
          </w:tcPr>
          <w:p w14:paraId="1ADC14E1" w14:textId="031C2704" w:rsidR="00E84529" w:rsidRPr="00A260B4" w:rsidRDefault="008168B1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 xml:space="preserve">Contract &amp; Sourcing </w:t>
            </w:r>
            <w:r w:rsidR="0009115E">
              <w:rPr>
                <w:rFonts w:ascii="Verdana" w:hAnsi="Verdana"/>
                <w:b/>
                <w:noProof/>
              </w:rPr>
              <w:t>Reports</w:t>
            </w:r>
          </w:p>
        </w:tc>
        <w:tc>
          <w:tcPr>
            <w:tcW w:w="7151" w:type="dxa"/>
          </w:tcPr>
          <w:p w14:paraId="4DF049EB" w14:textId="3A2D22E8" w:rsidR="00074AC1" w:rsidRDefault="00074AC1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This tile </w:t>
            </w:r>
            <w:r w:rsidR="00F573CF">
              <w:rPr>
                <w:rFonts w:ascii="Verdana" w:hAnsi="Verdana"/>
                <w:noProof/>
              </w:rPr>
              <w:t xml:space="preserve">allows users to </w:t>
            </w:r>
            <w:r w:rsidR="004547DB">
              <w:rPr>
                <w:rFonts w:ascii="Verdana" w:hAnsi="Verdana"/>
                <w:noProof/>
              </w:rPr>
              <w:t xml:space="preserve">run various </w:t>
            </w:r>
            <w:r w:rsidR="00605CE2">
              <w:rPr>
                <w:rFonts w:ascii="Verdana" w:hAnsi="Verdana"/>
                <w:noProof/>
              </w:rPr>
              <w:t>Supplier Contract</w:t>
            </w:r>
            <w:bookmarkStart w:id="0" w:name="_GoBack"/>
            <w:bookmarkEnd w:id="0"/>
            <w:r w:rsidR="004547DB">
              <w:rPr>
                <w:rFonts w:ascii="Verdana" w:hAnsi="Verdana"/>
                <w:noProof/>
              </w:rPr>
              <w:t xml:space="preserve"> and </w:t>
            </w:r>
            <w:r w:rsidR="008168B1">
              <w:rPr>
                <w:rFonts w:ascii="Verdana" w:hAnsi="Verdana"/>
                <w:noProof/>
              </w:rPr>
              <w:t>Strategic Sourcing</w:t>
            </w:r>
            <w:r w:rsidR="004547DB">
              <w:rPr>
                <w:rFonts w:ascii="Verdana" w:hAnsi="Verdana"/>
                <w:noProof/>
              </w:rPr>
              <w:t xml:space="preserve"> reports. </w:t>
            </w:r>
          </w:p>
          <w:p w14:paraId="40B2B6D7" w14:textId="77777777" w:rsidR="00B23587" w:rsidRDefault="00B23587" w:rsidP="00800551">
            <w:pPr>
              <w:rPr>
                <w:rFonts w:ascii="Verdana" w:hAnsi="Verdana"/>
                <w:noProof/>
              </w:rPr>
            </w:pPr>
          </w:p>
          <w:p w14:paraId="0B9B6BAB" w14:textId="0325CCBA" w:rsidR="0009115E" w:rsidRDefault="008168B1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6FB07571" wp14:editId="60CBF85F">
                  <wp:extent cx="2154629" cy="173736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629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D52457" w14:textId="77777777" w:rsidR="0009115E" w:rsidRDefault="0009115E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2E780E9C" w14:textId="2300DDD3" w:rsidR="00B23587" w:rsidRDefault="008168B1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73E3974C" wp14:editId="1E08A8FA">
                  <wp:extent cx="2700338" cy="1920240"/>
                  <wp:effectExtent l="19050" t="19050" r="24130" b="2286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338" cy="19202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19B7D6" w14:textId="40038265" w:rsidR="00074AC1" w:rsidRPr="00295099" w:rsidRDefault="00074AC1" w:rsidP="00800551">
            <w:pPr>
              <w:rPr>
                <w:rFonts w:ascii="Verdana" w:hAnsi="Verdana"/>
                <w:noProof/>
              </w:rPr>
            </w:pPr>
          </w:p>
        </w:tc>
      </w:tr>
    </w:tbl>
    <w:p w14:paraId="1019F392" w14:textId="77777777" w:rsidR="008168B1" w:rsidRDefault="008168B1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7151"/>
      </w:tblGrid>
      <w:tr w:rsidR="00E84529" w:rsidRPr="00161D65" w14:paraId="68DD9045" w14:textId="77777777" w:rsidTr="00BA351A">
        <w:tc>
          <w:tcPr>
            <w:tcW w:w="3307" w:type="dxa"/>
          </w:tcPr>
          <w:p w14:paraId="376C3B1C" w14:textId="1127C1F3" w:rsidR="00E84529" w:rsidRPr="00A260B4" w:rsidRDefault="00AB4BC0" w:rsidP="00C77DAD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lastRenderedPageBreak/>
              <w:t>Utilities</w:t>
            </w:r>
          </w:p>
        </w:tc>
        <w:tc>
          <w:tcPr>
            <w:tcW w:w="7151" w:type="dxa"/>
          </w:tcPr>
          <w:p w14:paraId="7AB617EB" w14:textId="1962A311" w:rsidR="00AB4BC0" w:rsidRDefault="00AB4BC0" w:rsidP="00AB4BC0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This tile allows users to acccess the Process Monitor, Queries, Report Manager, Worklist, and a link to the SMART</w:t>
            </w:r>
            <w:r>
              <w:rPr>
                <w:rFonts w:ascii="Verdana" w:hAnsi="Verdana"/>
                <w:i/>
                <w:noProof/>
              </w:rPr>
              <w:t>Web</w:t>
            </w:r>
            <w:r>
              <w:rPr>
                <w:rFonts w:ascii="Verdana" w:hAnsi="Verdana"/>
                <w:noProof/>
              </w:rPr>
              <w:t xml:space="preserve"> Reporting page.</w:t>
            </w:r>
          </w:p>
          <w:p w14:paraId="656B5B39" w14:textId="77777777" w:rsidR="00C3618C" w:rsidRDefault="00C3618C" w:rsidP="00800551">
            <w:pPr>
              <w:rPr>
                <w:rFonts w:ascii="Verdana" w:hAnsi="Verdana"/>
                <w:noProof/>
              </w:rPr>
            </w:pPr>
          </w:p>
          <w:p w14:paraId="6B4EE474" w14:textId="3C4D9B0A" w:rsidR="00C3618C" w:rsidRDefault="008168B1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08419572" wp14:editId="7AE6E120">
                  <wp:extent cx="2183231" cy="1737360"/>
                  <wp:effectExtent l="0" t="0" r="762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231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8AC938" w14:textId="4D99AA10" w:rsidR="00FE0DF9" w:rsidRDefault="00FE0DF9" w:rsidP="00674FAC">
            <w:pPr>
              <w:jc w:val="center"/>
              <w:rPr>
                <w:rFonts w:ascii="Verdana" w:hAnsi="Verdana"/>
                <w:noProof/>
              </w:rPr>
            </w:pPr>
          </w:p>
          <w:p w14:paraId="149D3DC5" w14:textId="1B17988B" w:rsidR="00B23587" w:rsidRDefault="00AB4BC0" w:rsidP="00674FAC">
            <w:pPr>
              <w:jc w:val="center"/>
              <w:rPr>
                <w:rFonts w:ascii="Verdana" w:hAnsi="Verdana"/>
                <w:noProof/>
              </w:rPr>
            </w:pPr>
            <w:r>
              <w:rPr>
                <w:noProof/>
              </w:rPr>
              <w:drawing>
                <wp:inline distT="0" distB="0" distL="0" distR="0" wp14:anchorId="7DF46C77" wp14:editId="7470553C">
                  <wp:extent cx="2449791" cy="3017520"/>
                  <wp:effectExtent l="19050" t="19050" r="27305" b="1143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791" cy="301752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47D09" w14:textId="62978ED1" w:rsidR="00C3618C" w:rsidRPr="00295099" w:rsidRDefault="00C3618C" w:rsidP="00800551">
            <w:pPr>
              <w:rPr>
                <w:rFonts w:ascii="Verdana" w:hAnsi="Verdana"/>
                <w:noProof/>
              </w:rPr>
            </w:pPr>
          </w:p>
        </w:tc>
      </w:tr>
    </w:tbl>
    <w:p w14:paraId="18AD2A41" w14:textId="5EBF85C4" w:rsidR="00D35629" w:rsidRDefault="00D35629" w:rsidP="003D474E">
      <w:pPr>
        <w:rPr>
          <w:rFonts w:ascii="Calibri" w:hAnsi="Calibri"/>
        </w:rPr>
      </w:pPr>
    </w:p>
    <w:sectPr w:rsidR="00D35629" w:rsidSect="00800E42">
      <w:footerReference w:type="default" r:id="rId3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124DE" w14:textId="77777777" w:rsidR="00CC6B74" w:rsidRDefault="00CC6B74" w:rsidP="00996C68">
      <w:r>
        <w:separator/>
      </w:r>
    </w:p>
  </w:endnote>
  <w:endnote w:type="continuationSeparator" w:id="0">
    <w:p w14:paraId="31FBAA9D" w14:textId="77777777" w:rsidR="00CC6B74" w:rsidRDefault="00CC6B74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3194B" w14:textId="77777777"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268F6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C268F6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05AE0F77" w14:textId="77777777"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CB0BD" w14:textId="77777777" w:rsidR="00CC6B74" w:rsidRDefault="00CC6B74" w:rsidP="00996C68">
      <w:r>
        <w:separator/>
      </w:r>
    </w:p>
  </w:footnote>
  <w:footnote w:type="continuationSeparator" w:id="0">
    <w:p w14:paraId="714243F7" w14:textId="77777777" w:rsidR="00CC6B74" w:rsidRDefault="00CC6B74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5715"/>
    <w:multiLevelType w:val="hybridMultilevel"/>
    <w:tmpl w:val="EBA0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015E9"/>
    <w:rsid w:val="0001126C"/>
    <w:rsid w:val="000202B3"/>
    <w:rsid w:val="00031167"/>
    <w:rsid w:val="00037422"/>
    <w:rsid w:val="00046D31"/>
    <w:rsid w:val="000573A2"/>
    <w:rsid w:val="00065551"/>
    <w:rsid w:val="00067600"/>
    <w:rsid w:val="00071FEF"/>
    <w:rsid w:val="00074AC1"/>
    <w:rsid w:val="00075D8E"/>
    <w:rsid w:val="00076DE4"/>
    <w:rsid w:val="0009115E"/>
    <w:rsid w:val="00097987"/>
    <w:rsid w:val="000A40AE"/>
    <w:rsid w:val="000A4D3B"/>
    <w:rsid w:val="000A7AED"/>
    <w:rsid w:val="000B12F4"/>
    <w:rsid w:val="000B19FB"/>
    <w:rsid w:val="000B6616"/>
    <w:rsid w:val="000B70C4"/>
    <w:rsid w:val="000D205E"/>
    <w:rsid w:val="000E69AC"/>
    <w:rsid w:val="000E7D16"/>
    <w:rsid w:val="000F03C0"/>
    <w:rsid w:val="000F293F"/>
    <w:rsid w:val="000F3F4C"/>
    <w:rsid w:val="000F77D1"/>
    <w:rsid w:val="00111160"/>
    <w:rsid w:val="001251AD"/>
    <w:rsid w:val="00131B6F"/>
    <w:rsid w:val="001320A7"/>
    <w:rsid w:val="00136423"/>
    <w:rsid w:val="00144BF1"/>
    <w:rsid w:val="00145465"/>
    <w:rsid w:val="00150304"/>
    <w:rsid w:val="00157F39"/>
    <w:rsid w:val="00161D65"/>
    <w:rsid w:val="00177E60"/>
    <w:rsid w:val="0018004C"/>
    <w:rsid w:val="00197B74"/>
    <w:rsid w:val="001A135E"/>
    <w:rsid w:val="001A6CF3"/>
    <w:rsid w:val="001B52C2"/>
    <w:rsid w:val="001C4A0F"/>
    <w:rsid w:val="001D4AD4"/>
    <w:rsid w:val="001E1893"/>
    <w:rsid w:val="001E6AFC"/>
    <w:rsid w:val="001F055C"/>
    <w:rsid w:val="001F69A1"/>
    <w:rsid w:val="00222809"/>
    <w:rsid w:val="002259E7"/>
    <w:rsid w:val="00233313"/>
    <w:rsid w:val="002375EF"/>
    <w:rsid w:val="002407E4"/>
    <w:rsid w:val="00246CBA"/>
    <w:rsid w:val="00247619"/>
    <w:rsid w:val="0024780E"/>
    <w:rsid w:val="00254DE3"/>
    <w:rsid w:val="0025693C"/>
    <w:rsid w:val="00261D44"/>
    <w:rsid w:val="00263863"/>
    <w:rsid w:val="00265739"/>
    <w:rsid w:val="00271391"/>
    <w:rsid w:val="00290E9D"/>
    <w:rsid w:val="00295099"/>
    <w:rsid w:val="002D3E2F"/>
    <w:rsid w:val="002D76A5"/>
    <w:rsid w:val="002E13D2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091C"/>
    <w:rsid w:val="003A37DE"/>
    <w:rsid w:val="003B15D7"/>
    <w:rsid w:val="003B39E1"/>
    <w:rsid w:val="003C53AA"/>
    <w:rsid w:val="003D474E"/>
    <w:rsid w:val="003E2E95"/>
    <w:rsid w:val="003F2AA2"/>
    <w:rsid w:val="0040197F"/>
    <w:rsid w:val="004066B9"/>
    <w:rsid w:val="004128EE"/>
    <w:rsid w:val="004443B6"/>
    <w:rsid w:val="004547DB"/>
    <w:rsid w:val="004649F4"/>
    <w:rsid w:val="00466533"/>
    <w:rsid w:val="00467549"/>
    <w:rsid w:val="00477197"/>
    <w:rsid w:val="00477683"/>
    <w:rsid w:val="00477DAF"/>
    <w:rsid w:val="004847C7"/>
    <w:rsid w:val="0049585B"/>
    <w:rsid w:val="004A0B6D"/>
    <w:rsid w:val="004A43A5"/>
    <w:rsid w:val="004C084E"/>
    <w:rsid w:val="004C0BC4"/>
    <w:rsid w:val="004C7AB2"/>
    <w:rsid w:val="004C7C82"/>
    <w:rsid w:val="004E2570"/>
    <w:rsid w:val="004E60F1"/>
    <w:rsid w:val="004F47B6"/>
    <w:rsid w:val="00520D68"/>
    <w:rsid w:val="00535F16"/>
    <w:rsid w:val="005518FD"/>
    <w:rsid w:val="005544A6"/>
    <w:rsid w:val="005559DD"/>
    <w:rsid w:val="005618A9"/>
    <w:rsid w:val="00561B13"/>
    <w:rsid w:val="00570411"/>
    <w:rsid w:val="00584192"/>
    <w:rsid w:val="0058760B"/>
    <w:rsid w:val="00590691"/>
    <w:rsid w:val="00595AC9"/>
    <w:rsid w:val="005A4BB8"/>
    <w:rsid w:val="005A65E5"/>
    <w:rsid w:val="005B6186"/>
    <w:rsid w:val="005B714B"/>
    <w:rsid w:val="005C4C83"/>
    <w:rsid w:val="005C6EBC"/>
    <w:rsid w:val="005D168D"/>
    <w:rsid w:val="005D564B"/>
    <w:rsid w:val="005D69D6"/>
    <w:rsid w:val="005E2CAF"/>
    <w:rsid w:val="005E3AB3"/>
    <w:rsid w:val="005F7B5A"/>
    <w:rsid w:val="00603B66"/>
    <w:rsid w:val="00605CE2"/>
    <w:rsid w:val="00606BC0"/>
    <w:rsid w:val="006075D3"/>
    <w:rsid w:val="006105D7"/>
    <w:rsid w:val="00611B4C"/>
    <w:rsid w:val="00624C1B"/>
    <w:rsid w:val="00652B29"/>
    <w:rsid w:val="00652D2D"/>
    <w:rsid w:val="00652F36"/>
    <w:rsid w:val="006574EC"/>
    <w:rsid w:val="00671862"/>
    <w:rsid w:val="00674FAC"/>
    <w:rsid w:val="006845C8"/>
    <w:rsid w:val="00695B00"/>
    <w:rsid w:val="006A60FB"/>
    <w:rsid w:val="006B429C"/>
    <w:rsid w:val="006C4A40"/>
    <w:rsid w:val="006C4BC2"/>
    <w:rsid w:val="006C6CD8"/>
    <w:rsid w:val="006D1E78"/>
    <w:rsid w:val="006E7F8A"/>
    <w:rsid w:val="006F03AB"/>
    <w:rsid w:val="00701BC5"/>
    <w:rsid w:val="00706D9D"/>
    <w:rsid w:val="007100D6"/>
    <w:rsid w:val="00717A7B"/>
    <w:rsid w:val="0072049B"/>
    <w:rsid w:val="00731301"/>
    <w:rsid w:val="0073555F"/>
    <w:rsid w:val="007424DD"/>
    <w:rsid w:val="0074641D"/>
    <w:rsid w:val="00746CB1"/>
    <w:rsid w:val="0075404C"/>
    <w:rsid w:val="007607AB"/>
    <w:rsid w:val="00774744"/>
    <w:rsid w:val="00780F3B"/>
    <w:rsid w:val="0078434A"/>
    <w:rsid w:val="0079564F"/>
    <w:rsid w:val="0079661C"/>
    <w:rsid w:val="00796837"/>
    <w:rsid w:val="007A7FF1"/>
    <w:rsid w:val="007B111E"/>
    <w:rsid w:val="007E38B9"/>
    <w:rsid w:val="007E3F0A"/>
    <w:rsid w:val="007E6960"/>
    <w:rsid w:val="007F3D2C"/>
    <w:rsid w:val="00800551"/>
    <w:rsid w:val="00800E42"/>
    <w:rsid w:val="0080359A"/>
    <w:rsid w:val="00806A57"/>
    <w:rsid w:val="00812A2C"/>
    <w:rsid w:val="008134C3"/>
    <w:rsid w:val="008168B1"/>
    <w:rsid w:val="00820DC6"/>
    <w:rsid w:val="00835DD3"/>
    <w:rsid w:val="0084482B"/>
    <w:rsid w:val="0084557B"/>
    <w:rsid w:val="00847563"/>
    <w:rsid w:val="00850F44"/>
    <w:rsid w:val="00853B49"/>
    <w:rsid w:val="00857426"/>
    <w:rsid w:val="00860419"/>
    <w:rsid w:val="00877137"/>
    <w:rsid w:val="00881603"/>
    <w:rsid w:val="00882C15"/>
    <w:rsid w:val="00890040"/>
    <w:rsid w:val="008934AD"/>
    <w:rsid w:val="008B1B22"/>
    <w:rsid w:val="008B5B32"/>
    <w:rsid w:val="008C6EDA"/>
    <w:rsid w:val="008D00E5"/>
    <w:rsid w:val="008D104C"/>
    <w:rsid w:val="008D1A86"/>
    <w:rsid w:val="008D5BE0"/>
    <w:rsid w:val="008E0A40"/>
    <w:rsid w:val="008E5F3A"/>
    <w:rsid w:val="008F6DFE"/>
    <w:rsid w:val="00906AD1"/>
    <w:rsid w:val="00916A14"/>
    <w:rsid w:val="00927FE7"/>
    <w:rsid w:val="00934316"/>
    <w:rsid w:val="009361EA"/>
    <w:rsid w:val="0094387D"/>
    <w:rsid w:val="00945EAE"/>
    <w:rsid w:val="009464EB"/>
    <w:rsid w:val="0096138D"/>
    <w:rsid w:val="009773A3"/>
    <w:rsid w:val="00981705"/>
    <w:rsid w:val="00985836"/>
    <w:rsid w:val="00985864"/>
    <w:rsid w:val="009878D8"/>
    <w:rsid w:val="00996C68"/>
    <w:rsid w:val="009A02AA"/>
    <w:rsid w:val="009A5953"/>
    <w:rsid w:val="009B690D"/>
    <w:rsid w:val="009B7FE2"/>
    <w:rsid w:val="009C6636"/>
    <w:rsid w:val="009D3731"/>
    <w:rsid w:val="009E2F66"/>
    <w:rsid w:val="009E381A"/>
    <w:rsid w:val="009F2271"/>
    <w:rsid w:val="00A008BC"/>
    <w:rsid w:val="00A05D98"/>
    <w:rsid w:val="00A260B4"/>
    <w:rsid w:val="00A34FA5"/>
    <w:rsid w:val="00A371E5"/>
    <w:rsid w:val="00A377F9"/>
    <w:rsid w:val="00A46CF2"/>
    <w:rsid w:val="00A5665A"/>
    <w:rsid w:val="00A6133B"/>
    <w:rsid w:val="00A67205"/>
    <w:rsid w:val="00A82267"/>
    <w:rsid w:val="00AB4BC0"/>
    <w:rsid w:val="00AC22BC"/>
    <w:rsid w:val="00AC3EA4"/>
    <w:rsid w:val="00AD7F09"/>
    <w:rsid w:val="00AE5A21"/>
    <w:rsid w:val="00AF2E3C"/>
    <w:rsid w:val="00B025FF"/>
    <w:rsid w:val="00B02D46"/>
    <w:rsid w:val="00B06754"/>
    <w:rsid w:val="00B079C3"/>
    <w:rsid w:val="00B23587"/>
    <w:rsid w:val="00B246E7"/>
    <w:rsid w:val="00B32370"/>
    <w:rsid w:val="00B36112"/>
    <w:rsid w:val="00B37C9A"/>
    <w:rsid w:val="00B419B2"/>
    <w:rsid w:val="00B434FD"/>
    <w:rsid w:val="00B55A0E"/>
    <w:rsid w:val="00B6302A"/>
    <w:rsid w:val="00B75097"/>
    <w:rsid w:val="00B90D45"/>
    <w:rsid w:val="00B91997"/>
    <w:rsid w:val="00BA351A"/>
    <w:rsid w:val="00BA7EA5"/>
    <w:rsid w:val="00BB4D40"/>
    <w:rsid w:val="00BC074E"/>
    <w:rsid w:val="00BC1B53"/>
    <w:rsid w:val="00BD5937"/>
    <w:rsid w:val="00BE2598"/>
    <w:rsid w:val="00BE3B09"/>
    <w:rsid w:val="00BF71A1"/>
    <w:rsid w:val="00C040EC"/>
    <w:rsid w:val="00C06422"/>
    <w:rsid w:val="00C14960"/>
    <w:rsid w:val="00C151E2"/>
    <w:rsid w:val="00C268F6"/>
    <w:rsid w:val="00C32C9C"/>
    <w:rsid w:val="00C35B03"/>
    <w:rsid w:val="00C3618C"/>
    <w:rsid w:val="00C43B75"/>
    <w:rsid w:val="00C64E13"/>
    <w:rsid w:val="00C74345"/>
    <w:rsid w:val="00C74748"/>
    <w:rsid w:val="00C74D13"/>
    <w:rsid w:val="00C77DAD"/>
    <w:rsid w:val="00C81D1B"/>
    <w:rsid w:val="00C902E5"/>
    <w:rsid w:val="00CA22C5"/>
    <w:rsid w:val="00CA3CE1"/>
    <w:rsid w:val="00CB10F4"/>
    <w:rsid w:val="00CB14AC"/>
    <w:rsid w:val="00CC3C74"/>
    <w:rsid w:val="00CC5C66"/>
    <w:rsid w:val="00CC6B74"/>
    <w:rsid w:val="00CD0715"/>
    <w:rsid w:val="00CE66D0"/>
    <w:rsid w:val="00CE7F03"/>
    <w:rsid w:val="00CF4252"/>
    <w:rsid w:val="00CF5F5B"/>
    <w:rsid w:val="00D05114"/>
    <w:rsid w:val="00D109F2"/>
    <w:rsid w:val="00D22CDD"/>
    <w:rsid w:val="00D22CED"/>
    <w:rsid w:val="00D22F3D"/>
    <w:rsid w:val="00D276CD"/>
    <w:rsid w:val="00D35629"/>
    <w:rsid w:val="00D43744"/>
    <w:rsid w:val="00D44C86"/>
    <w:rsid w:val="00D72EF5"/>
    <w:rsid w:val="00D735DD"/>
    <w:rsid w:val="00D750EC"/>
    <w:rsid w:val="00D77D64"/>
    <w:rsid w:val="00D81B16"/>
    <w:rsid w:val="00D83D31"/>
    <w:rsid w:val="00D929D8"/>
    <w:rsid w:val="00D96D6D"/>
    <w:rsid w:val="00DB39DE"/>
    <w:rsid w:val="00DB3D9B"/>
    <w:rsid w:val="00DB76F4"/>
    <w:rsid w:val="00DD2131"/>
    <w:rsid w:val="00DD7F86"/>
    <w:rsid w:val="00DE0CEC"/>
    <w:rsid w:val="00DE642B"/>
    <w:rsid w:val="00DF5022"/>
    <w:rsid w:val="00DF5A72"/>
    <w:rsid w:val="00E0579F"/>
    <w:rsid w:val="00E16F31"/>
    <w:rsid w:val="00E46737"/>
    <w:rsid w:val="00E504DE"/>
    <w:rsid w:val="00E52AE8"/>
    <w:rsid w:val="00E53EFE"/>
    <w:rsid w:val="00E75341"/>
    <w:rsid w:val="00E84529"/>
    <w:rsid w:val="00E9354B"/>
    <w:rsid w:val="00EA49CE"/>
    <w:rsid w:val="00EA508A"/>
    <w:rsid w:val="00EB148E"/>
    <w:rsid w:val="00ED4497"/>
    <w:rsid w:val="00EE1A38"/>
    <w:rsid w:val="00EF432D"/>
    <w:rsid w:val="00F055C1"/>
    <w:rsid w:val="00F16688"/>
    <w:rsid w:val="00F23EC9"/>
    <w:rsid w:val="00F30289"/>
    <w:rsid w:val="00F3608C"/>
    <w:rsid w:val="00F366FE"/>
    <w:rsid w:val="00F41B95"/>
    <w:rsid w:val="00F50C6F"/>
    <w:rsid w:val="00F5112D"/>
    <w:rsid w:val="00F55351"/>
    <w:rsid w:val="00F573CF"/>
    <w:rsid w:val="00F62BAC"/>
    <w:rsid w:val="00F664E4"/>
    <w:rsid w:val="00F67A85"/>
    <w:rsid w:val="00F74609"/>
    <w:rsid w:val="00F74D94"/>
    <w:rsid w:val="00F81AF8"/>
    <w:rsid w:val="00FA3F8D"/>
    <w:rsid w:val="00FA5602"/>
    <w:rsid w:val="00FB342C"/>
    <w:rsid w:val="00FB65CC"/>
    <w:rsid w:val="00FB7A31"/>
    <w:rsid w:val="00FD7A18"/>
    <w:rsid w:val="00FE0DF9"/>
    <w:rsid w:val="00FE35A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88A007"/>
  <w15:docId w15:val="{309C6E07-78BD-452A-9C6D-0A62A9CC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4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A4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A4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6C4A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D782-A5C1-498F-87E0-0572B993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Tongier, Sarah [DASM]</cp:lastModifiedBy>
  <cp:revision>5</cp:revision>
  <cp:lastPrinted>2019-03-01T19:56:00Z</cp:lastPrinted>
  <dcterms:created xsi:type="dcterms:W3CDTF">2019-03-15T20:12:00Z</dcterms:created>
  <dcterms:modified xsi:type="dcterms:W3CDTF">2019-03-15T21:04:00Z</dcterms:modified>
</cp:coreProperties>
</file>