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278B13" w14:textId="77777777" w:rsidR="00653D77" w:rsidRDefault="00653D77">
      <w:pPr>
        <w:pStyle w:val="BodyText"/>
        <w:spacing w:before="8"/>
        <w:rPr>
          <w:rFonts w:ascii="Times New Roman"/>
          <w:sz w:val="17"/>
        </w:rPr>
      </w:pPr>
      <w:bookmarkStart w:id="0" w:name="_GoBack"/>
      <w:bookmarkEnd w:id="0"/>
    </w:p>
    <w:p w14:paraId="1E278B14" w14:textId="0FC4BC48" w:rsidR="00653D77" w:rsidRDefault="00F915AA">
      <w:pPr>
        <w:pStyle w:val="ListParagraph"/>
        <w:numPr>
          <w:ilvl w:val="0"/>
          <w:numId w:val="6"/>
        </w:numPr>
        <w:tabs>
          <w:tab w:val="left" w:pos="986"/>
        </w:tabs>
        <w:spacing w:before="90" w:line="235" w:lineRule="auto"/>
        <w:ind w:right="2281" w:firstLine="0"/>
        <w:rPr>
          <w:sz w:val="40"/>
        </w:rPr>
      </w:pPr>
      <w:r>
        <w:rPr>
          <w:sz w:val="40"/>
        </w:rPr>
        <w:t xml:space="preserve">This Desk Aid instructs </w:t>
      </w:r>
      <w:r>
        <w:rPr>
          <w:spacing w:val="-3"/>
          <w:sz w:val="40"/>
        </w:rPr>
        <w:t xml:space="preserve">users </w:t>
      </w:r>
      <w:r>
        <w:rPr>
          <w:sz w:val="40"/>
        </w:rPr>
        <w:t xml:space="preserve">on the INF43 &amp; INF44 process and </w:t>
      </w:r>
      <w:r w:rsidR="00793BF5">
        <w:rPr>
          <w:sz w:val="40"/>
        </w:rPr>
        <w:t>how to</w:t>
      </w:r>
      <w:r w:rsidR="00B1153D">
        <w:rPr>
          <w:sz w:val="40"/>
        </w:rPr>
        <w:t xml:space="preserve"> research and address </w:t>
      </w:r>
      <w:r>
        <w:rPr>
          <w:spacing w:val="-3"/>
          <w:sz w:val="40"/>
        </w:rPr>
        <w:t>error</w:t>
      </w:r>
      <w:r w:rsidR="00B1153D">
        <w:rPr>
          <w:spacing w:val="-3"/>
          <w:sz w:val="40"/>
        </w:rPr>
        <w:t>s</w:t>
      </w:r>
      <w:r>
        <w:rPr>
          <w:sz w:val="40"/>
        </w:rPr>
        <w:t>.</w:t>
      </w:r>
    </w:p>
    <w:p w14:paraId="1E278B15" w14:textId="77777777" w:rsidR="00653D77" w:rsidRDefault="00653D77">
      <w:pPr>
        <w:pStyle w:val="BodyText"/>
        <w:spacing w:before="7"/>
        <w:rPr>
          <w:sz w:val="39"/>
        </w:rPr>
      </w:pPr>
    </w:p>
    <w:p w14:paraId="1E278B16" w14:textId="77777777" w:rsidR="00653D77" w:rsidRDefault="00F915AA">
      <w:pPr>
        <w:pStyle w:val="ListParagraph"/>
        <w:numPr>
          <w:ilvl w:val="0"/>
          <w:numId w:val="6"/>
        </w:numPr>
        <w:tabs>
          <w:tab w:val="left" w:pos="1070"/>
        </w:tabs>
        <w:spacing w:line="235" w:lineRule="auto"/>
        <w:ind w:right="2038" w:firstLine="0"/>
        <w:rPr>
          <w:sz w:val="40"/>
        </w:rPr>
      </w:pPr>
      <w:r>
        <w:rPr>
          <w:sz w:val="40"/>
        </w:rPr>
        <w:t xml:space="preserve">INF43 – Deposit Spreadsheet Upload is </w:t>
      </w:r>
      <w:r>
        <w:rPr>
          <w:spacing w:val="-3"/>
          <w:sz w:val="40"/>
        </w:rPr>
        <w:t xml:space="preserve">available to </w:t>
      </w:r>
      <w:r>
        <w:rPr>
          <w:sz w:val="40"/>
        </w:rPr>
        <w:t xml:space="preserve">all </w:t>
      </w:r>
      <w:r>
        <w:rPr>
          <w:spacing w:val="-4"/>
          <w:sz w:val="40"/>
        </w:rPr>
        <w:t xml:space="preserve">State </w:t>
      </w:r>
      <w:r>
        <w:rPr>
          <w:sz w:val="40"/>
        </w:rPr>
        <w:t>of Kansas Agencies utilizing the Accounts Receivable Module in</w:t>
      </w:r>
      <w:r>
        <w:rPr>
          <w:spacing w:val="-17"/>
          <w:sz w:val="40"/>
        </w:rPr>
        <w:t xml:space="preserve"> </w:t>
      </w:r>
      <w:r>
        <w:rPr>
          <w:spacing w:val="-8"/>
          <w:sz w:val="40"/>
        </w:rPr>
        <w:t>SMART.</w:t>
      </w:r>
    </w:p>
    <w:p w14:paraId="1E278B17" w14:textId="77777777" w:rsidR="00653D77" w:rsidRDefault="00653D77">
      <w:pPr>
        <w:pStyle w:val="BodyText"/>
        <w:spacing w:before="7"/>
        <w:rPr>
          <w:sz w:val="39"/>
        </w:rPr>
      </w:pPr>
    </w:p>
    <w:p w14:paraId="1E278B18" w14:textId="43BF7F83" w:rsidR="00653D77" w:rsidRDefault="00F915AA">
      <w:pPr>
        <w:pStyle w:val="ListParagraph"/>
        <w:numPr>
          <w:ilvl w:val="0"/>
          <w:numId w:val="6"/>
        </w:numPr>
        <w:tabs>
          <w:tab w:val="left" w:pos="986"/>
        </w:tabs>
        <w:spacing w:before="1" w:line="235" w:lineRule="auto"/>
        <w:ind w:right="1280" w:firstLine="0"/>
        <w:rPr>
          <w:sz w:val="40"/>
        </w:rPr>
      </w:pPr>
      <w:r>
        <w:rPr>
          <w:sz w:val="40"/>
        </w:rPr>
        <w:t xml:space="preserve">INF44 – Deposit </w:t>
      </w:r>
      <w:r>
        <w:rPr>
          <w:spacing w:val="-3"/>
          <w:sz w:val="40"/>
        </w:rPr>
        <w:t xml:space="preserve">Interface </w:t>
      </w:r>
      <w:r>
        <w:rPr>
          <w:sz w:val="40"/>
        </w:rPr>
        <w:t xml:space="preserve">is </w:t>
      </w:r>
      <w:r>
        <w:rPr>
          <w:spacing w:val="-3"/>
          <w:sz w:val="40"/>
        </w:rPr>
        <w:t xml:space="preserve">available to </w:t>
      </w:r>
      <w:r>
        <w:rPr>
          <w:spacing w:val="-4"/>
          <w:sz w:val="40"/>
        </w:rPr>
        <w:t xml:space="preserve">State </w:t>
      </w:r>
      <w:r>
        <w:rPr>
          <w:sz w:val="40"/>
        </w:rPr>
        <w:t xml:space="preserve">of Kansas Agencies that </w:t>
      </w:r>
      <w:r>
        <w:rPr>
          <w:spacing w:val="-4"/>
          <w:sz w:val="40"/>
        </w:rPr>
        <w:t xml:space="preserve">have </w:t>
      </w:r>
      <w:r>
        <w:rPr>
          <w:sz w:val="40"/>
        </w:rPr>
        <w:t xml:space="preserve">expressed </w:t>
      </w:r>
      <w:r>
        <w:rPr>
          <w:spacing w:val="-3"/>
          <w:sz w:val="40"/>
        </w:rPr>
        <w:t xml:space="preserve">interest </w:t>
      </w:r>
      <w:r>
        <w:rPr>
          <w:sz w:val="40"/>
        </w:rPr>
        <w:t xml:space="preserve">and </w:t>
      </w:r>
      <w:r>
        <w:rPr>
          <w:spacing w:val="-4"/>
          <w:sz w:val="40"/>
        </w:rPr>
        <w:t xml:space="preserve">have </w:t>
      </w:r>
      <w:r>
        <w:rPr>
          <w:sz w:val="40"/>
        </w:rPr>
        <w:t xml:space="preserve">been set-up </w:t>
      </w:r>
      <w:r>
        <w:rPr>
          <w:spacing w:val="-3"/>
          <w:sz w:val="40"/>
        </w:rPr>
        <w:t xml:space="preserve">to </w:t>
      </w:r>
      <w:r>
        <w:rPr>
          <w:sz w:val="40"/>
        </w:rPr>
        <w:t>use in the Accounts Receivable Module in</w:t>
      </w:r>
      <w:r>
        <w:rPr>
          <w:spacing w:val="-8"/>
          <w:sz w:val="40"/>
        </w:rPr>
        <w:t xml:space="preserve"> </w:t>
      </w:r>
      <w:r>
        <w:rPr>
          <w:sz w:val="40"/>
        </w:rPr>
        <w:t>SMART</w:t>
      </w:r>
      <w:r w:rsidR="002D0266">
        <w:rPr>
          <w:sz w:val="40"/>
        </w:rPr>
        <w:t>.</w:t>
      </w:r>
    </w:p>
    <w:p w14:paraId="1E278B19" w14:textId="77777777" w:rsidR="00653D77" w:rsidRDefault="00653D77">
      <w:pPr>
        <w:spacing w:line="235" w:lineRule="auto"/>
        <w:rPr>
          <w:sz w:val="40"/>
        </w:rPr>
        <w:sectPr w:rsidR="00653D77">
          <w:headerReference w:type="default" r:id="rId10"/>
          <w:footerReference w:type="default" r:id="rId11"/>
          <w:type w:val="continuous"/>
          <w:pgSz w:w="14400" w:h="10800" w:orient="landscape"/>
          <w:pgMar w:top="1460" w:right="0" w:bottom="540" w:left="20" w:header="0" w:footer="340" w:gutter="0"/>
          <w:pgNumType w:start="1"/>
          <w:cols w:space="720"/>
        </w:sectPr>
      </w:pPr>
    </w:p>
    <w:p w14:paraId="1E278B1A" w14:textId="77777777" w:rsidR="00653D77" w:rsidRDefault="00653D77">
      <w:pPr>
        <w:pStyle w:val="BodyText"/>
        <w:spacing w:before="8"/>
        <w:rPr>
          <w:sz w:val="20"/>
        </w:rPr>
      </w:pPr>
    </w:p>
    <w:p w14:paraId="1E278B1B" w14:textId="77777777" w:rsidR="00653D77" w:rsidRDefault="00F915AA">
      <w:pPr>
        <w:pStyle w:val="BodyText"/>
        <w:spacing w:before="41" w:line="235" w:lineRule="auto"/>
        <w:ind w:left="844" w:right="970"/>
      </w:pPr>
      <w:r>
        <w:t>There are 3 layers of tables affected by INF43 and INF44 transactions. Batch jobs in SMART handle moving the data from table-to-table. The batch jobs listed below run hourly from 9:00am</w:t>
      </w:r>
    </w:p>
    <w:p w14:paraId="1E278B1C" w14:textId="1131E90B" w:rsidR="00653D77" w:rsidRDefault="005C5FE8">
      <w:pPr>
        <w:pStyle w:val="ListParagraph"/>
        <w:numPr>
          <w:ilvl w:val="0"/>
          <w:numId w:val="5"/>
        </w:numPr>
        <w:tabs>
          <w:tab w:val="left" w:pos="1075"/>
        </w:tabs>
        <w:spacing w:line="387" w:lineRule="exact"/>
        <w:ind w:hanging="230"/>
        <w:rPr>
          <w:sz w:val="32"/>
        </w:rPr>
      </w:pPr>
      <w:r>
        <w:rPr>
          <w:sz w:val="32"/>
        </w:rPr>
        <w:t>4</w:t>
      </w:r>
      <w:r w:rsidR="00F915AA">
        <w:rPr>
          <w:sz w:val="32"/>
        </w:rPr>
        <w:t>:00pm and once</w:t>
      </w:r>
      <w:r w:rsidR="00F915AA">
        <w:rPr>
          <w:spacing w:val="1"/>
          <w:sz w:val="32"/>
        </w:rPr>
        <w:t xml:space="preserve"> </w:t>
      </w:r>
      <w:r w:rsidR="00F915AA">
        <w:rPr>
          <w:spacing w:val="-4"/>
          <w:sz w:val="32"/>
        </w:rPr>
        <w:t>nightly.</w:t>
      </w:r>
    </w:p>
    <w:p w14:paraId="1E278B1D" w14:textId="77777777" w:rsidR="00653D77" w:rsidRDefault="00653D77">
      <w:pPr>
        <w:pStyle w:val="BodyText"/>
        <w:rPr>
          <w:sz w:val="31"/>
        </w:rPr>
      </w:pPr>
    </w:p>
    <w:p w14:paraId="1E278B1E" w14:textId="77777777" w:rsidR="00653D77" w:rsidRDefault="00F915AA">
      <w:pPr>
        <w:pStyle w:val="ListParagraph"/>
        <w:numPr>
          <w:ilvl w:val="1"/>
          <w:numId w:val="5"/>
        </w:numPr>
        <w:tabs>
          <w:tab w:val="left" w:pos="1678"/>
        </w:tabs>
        <w:spacing w:line="387" w:lineRule="exact"/>
        <w:ind w:hanging="113"/>
        <w:rPr>
          <w:sz w:val="32"/>
        </w:rPr>
      </w:pPr>
      <w:r>
        <w:rPr>
          <w:sz w:val="32"/>
        </w:rPr>
        <w:t xml:space="preserve">The first </w:t>
      </w:r>
      <w:r>
        <w:rPr>
          <w:spacing w:val="-3"/>
          <w:sz w:val="32"/>
        </w:rPr>
        <w:t xml:space="preserve">layer </w:t>
      </w:r>
      <w:r>
        <w:rPr>
          <w:sz w:val="32"/>
        </w:rPr>
        <w:t>of tables affected are the ‘Excel</w:t>
      </w:r>
      <w:r>
        <w:rPr>
          <w:spacing w:val="-10"/>
          <w:sz w:val="32"/>
        </w:rPr>
        <w:t xml:space="preserve"> </w:t>
      </w:r>
      <w:r>
        <w:rPr>
          <w:spacing w:val="-8"/>
          <w:sz w:val="32"/>
        </w:rPr>
        <w:t>Tables’.</w:t>
      </w:r>
    </w:p>
    <w:p w14:paraId="1E278B1F" w14:textId="742E709E" w:rsidR="00653D77" w:rsidRDefault="00F915AA">
      <w:pPr>
        <w:pStyle w:val="ListParagraph"/>
        <w:numPr>
          <w:ilvl w:val="2"/>
          <w:numId w:val="5"/>
        </w:numPr>
        <w:tabs>
          <w:tab w:val="left" w:pos="2398"/>
        </w:tabs>
        <w:spacing w:before="3" w:line="235" w:lineRule="auto"/>
        <w:ind w:right="1360" w:firstLine="0"/>
        <w:rPr>
          <w:sz w:val="32"/>
        </w:rPr>
      </w:pPr>
      <w:r>
        <w:rPr>
          <w:sz w:val="32"/>
        </w:rPr>
        <w:t xml:space="preserve">When a user clicks the </w:t>
      </w:r>
      <w:r>
        <w:rPr>
          <w:spacing w:val="-3"/>
          <w:sz w:val="32"/>
        </w:rPr>
        <w:t xml:space="preserve">‘Generate </w:t>
      </w:r>
      <w:r>
        <w:rPr>
          <w:spacing w:val="-7"/>
          <w:sz w:val="32"/>
        </w:rPr>
        <w:t xml:space="preserve">XML’ </w:t>
      </w:r>
      <w:r>
        <w:rPr>
          <w:sz w:val="32"/>
        </w:rPr>
        <w:t>button within the INF43 Spreadsheet</w:t>
      </w:r>
      <w:r w:rsidR="00000296">
        <w:rPr>
          <w:sz w:val="32"/>
        </w:rPr>
        <w:t>,</w:t>
      </w:r>
      <w:r>
        <w:rPr>
          <w:spacing w:val="-32"/>
          <w:sz w:val="32"/>
        </w:rPr>
        <w:t xml:space="preserve"> </w:t>
      </w:r>
      <w:r>
        <w:rPr>
          <w:sz w:val="32"/>
        </w:rPr>
        <w:t>these tables are</w:t>
      </w:r>
      <w:r>
        <w:rPr>
          <w:spacing w:val="-4"/>
          <w:sz w:val="32"/>
        </w:rPr>
        <w:t xml:space="preserve"> </w:t>
      </w:r>
      <w:r>
        <w:rPr>
          <w:sz w:val="32"/>
        </w:rPr>
        <w:t>populated.</w:t>
      </w:r>
    </w:p>
    <w:p w14:paraId="1E278B20" w14:textId="77777777" w:rsidR="00653D77" w:rsidRDefault="00F915AA">
      <w:pPr>
        <w:pStyle w:val="ListParagraph"/>
        <w:numPr>
          <w:ilvl w:val="2"/>
          <w:numId w:val="5"/>
        </w:numPr>
        <w:tabs>
          <w:tab w:val="left" w:pos="2398"/>
        </w:tabs>
        <w:spacing w:line="387" w:lineRule="exact"/>
        <w:ind w:firstLine="0"/>
        <w:rPr>
          <w:sz w:val="32"/>
        </w:rPr>
      </w:pPr>
      <w:r>
        <w:rPr>
          <w:sz w:val="32"/>
        </w:rPr>
        <w:t>When the INF44 process runs, these tables are</w:t>
      </w:r>
      <w:r>
        <w:rPr>
          <w:spacing w:val="2"/>
          <w:sz w:val="32"/>
        </w:rPr>
        <w:t xml:space="preserve"> </w:t>
      </w:r>
      <w:r>
        <w:rPr>
          <w:sz w:val="32"/>
        </w:rPr>
        <w:t>populated.</w:t>
      </w:r>
    </w:p>
    <w:p w14:paraId="1E278B21" w14:textId="77777777" w:rsidR="00653D77" w:rsidRDefault="00F915AA">
      <w:pPr>
        <w:pStyle w:val="ListParagraph"/>
        <w:numPr>
          <w:ilvl w:val="1"/>
          <w:numId w:val="5"/>
        </w:numPr>
        <w:tabs>
          <w:tab w:val="left" w:pos="1678"/>
        </w:tabs>
        <w:spacing w:before="161" w:line="387" w:lineRule="exact"/>
        <w:ind w:hanging="113"/>
        <w:rPr>
          <w:sz w:val="32"/>
        </w:rPr>
      </w:pPr>
      <w:r>
        <w:rPr>
          <w:sz w:val="32"/>
        </w:rPr>
        <w:t xml:space="preserve">The second </w:t>
      </w:r>
      <w:r>
        <w:rPr>
          <w:spacing w:val="-3"/>
          <w:sz w:val="32"/>
        </w:rPr>
        <w:t xml:space="preserve">layer </w:t>
      </w:r>
      <w:r>
        <w:rPr>
          <w:sz w:val="32"/>
        </w:rPr>
        <w:t>of tables affected are the ‘Staging</w:t>
      </w:r>
      <w:r>
        <w:rPr>
          <w:spacing w:val="-7"/>
          <w:sz w:val="32"/>
        </w:rPr>
        <w:t xml:space="preserve"> </w:t>
      </w:r>
      <w:r>
        <w:rPr>
          <w:spacing w:val="-8"/>
          <w:sz w:val="32"/>
        </w:rPr>
        <w:t>Tables’.</w:t>
      </w:r>
    </w:p>
    <w:p w14:paraId="1E278B22" w14:textId="77777777" w:rsidR="00653D77" w:rsidRDefault="00F915AA">
      <w:pPr>
        <w:pStyle w:val="ListParagraph"/>
        <w:numPr>
          <w:ilvl w:val="2"/>
          <w:numId w:val="5"/>
        </w:numPr>
        <w:tabs>
          <w:tab w:val="left" w:pos="2398"/>
        </w:tabs>
        <w:spacing w:line="387" w:lineRule="exact"/>
        <w:ind w:left="2397"/>
        <w:rPr>
          <w:sz w:val="32"/>
        </w:rPr>
      </w:pPr>
      <w:r>
        <w:rPr>
          <w:sz w:val="32"/>
        </w:rPr>
        <w:t xml:space="preserve">The Excel Edit process moves data from the ‘Excel </w:t>
      </w:r>
      <w:r>
        <w:rPr>
          <w:spacing w:val="-4"/>
          <w:sz w:val="32"/>
        </w:rPr>
        <w:t xml:space="preserve">Tables’ </w:t>
      </w:r>
      <w:r>
        <w:rPr>
          <w:sz w:val="32"/>
        </w:rPr>
        <w:t>into the ‘Staging</w:t>
      </w:r>
      <w:r>
        <w:rPr>
          <w:spacing w:val="-33"/>
          <w:sz w:val="32"/>
        </w:rPr>
        <w:t xml:space="preserve"> </w:t>
      </w:r>
      <w:r>
        <w:rPr>
          <w:spacing w:val="-8"/>
          <w:sz w:val="32"/>
        </w:rPr>
        <w:t>Tables’.</w:t>
      </w:r>
    </w:p>
    <w:p w14:paraId="1E278B23" w14:textId="77777777" w:rsidR="00653D77" w:rsidRDefault="00F915AA">
      <w:pPr>
        <w:pStyle w:val="ListParagraph"/>
        <w:numPr>
          <w:ilvl w:val="1"/>
          <w:numId w:val="5"/>
        </w:numPr>
        <w:tabs>
          <w:tab w:val="left" w:pos="1678"/>
        </w:tabs>
        <w:spacing w:before="261" w:line="388" w:lineRule="exact"/>
        <w:ind w:hanging="113"/>
        <w:rPr>
          <w:sz w:val="32"/>
        </w:rPr>
      </w:pPr>
      <w:r>
        <w:rPr>
          <w:sz w:val="32"/>
        </w:rPr>
        <w:t xml:space="preserve">The third and final </w:t>
      </w:r>
      <w:r>
        <w:rPr>
          <w:spacing w:val="-3"/>
          <w:sz w:val="32"/>
        </w:rPr>
        <w:t xml:space="preserve">layer </w:t>
      </w:r>
      <w:r>
        <w:rPr>
          <w:sz w:val="32"/>
        </w:rPr>
        <w:t xml:space="preserve">of tables affected are the </w:t>
      </w:r>
      <w:r>
        <w:rPr>
          <w:spacing w:val="-3"/>
          <w:sz w:val="32"/>
        </w:rPr>
        <w:t>‘Payment</w:t>
      </w:r>
      <w:r>
        <w:rPr>
          <w:spacing w:val="-17"/>
          <w:sz w:val="32"/>
        </w:rPr>
        <w:t xml:space="preserve"> </w:t>
      </w:r>
      <w:r>
        <w:rPr>
          <w:spacing w:val="-8"/>
          <w:sz w:val="32"/>
        </w:rPr>
        <w:t>Tables’.</w:t>
      </w:r>
    </w:p>
    <w:p w14:paraId="1E278B24" w14:textId="77777777" w:rsidR="00653D77" w:rsidRDefault="00F915AA">
      <w:pPr>
        <w:pStyle w:val="ListParagraph"/>
        <w:numPr>
          <w:ilvl w:val="2"/>
          <w:numId w:val="5"/>
        </w:numPr>
        <w:tabs>
          <w:tab w:val="left" w:pos="2398"/>
        </w:tabs>
        <w:spacing w:before="3" w:line="235" w:lineRule="auto"/>
        <w:ind w:right="1816" w:firstLine="0"/>
        <w:rPr>
          <w:sz w:val="32"/>
        </w:rPr>
      </w:pPr>
      <w:r>
        <w:rPr>
          <w:sz w:val="32"/>
        </w:rPr>
        <w:t>The</w:t>
      </w:r>
      <w:r>
        <w:rPr>
          <w:spacing w:val="-11"/>
          <w:sz w:val="32"/>
        </w:rPr>
        <w:t xml:space="preserve"> </w:t>
      </w:r>
      <w:proofErr w:type="spellStart"/>
      <w:r>
        <w:rPr>
          <w:sz w:val="32"/>
        </w:rPr>
        <w:t>PayLoader</w:t>
      </w:r>
      <w:proofErr w:type="spellEnd"/>
      <w:r>
        <w:rPr>
          <w:spacing w:val="-5"/>
          <w:sz w:val="32"/>
        </w:rPr>
        <w:t xml:space="preserve"> </w:t>
      </w:r>
      <w:r>
        <w:rPr>
          <w:sz w:val="32"/>
        </w:rPr>
        <w:t>process</w:t>
      </w:r>
      <w:r>
        <w:rPr>
          <w:spacing w:val="-4"/>
          <w:sz w:val="32"/>
        </w:rPr>
        <w:t xml:space="preserve"> </w:t>
      </w:r>
      <w:r>
        <w:rPr>
          <w:sz w:val="32"/>
        </w:rPr>
        <w:t>moves</w:t>
      </w:r>
      <w:r>
        <w:rPr>
          <w:spacing w:val="-2"/>
          <w:sz w:val="32"/>
        </w:rPr>
        <w:t xml:space="preserve"> </w:t>
      </w:r>
      <w:r>
        <w:rPr>
          <w:sz w:val="32"/>
        </w:rPr>
        <w:t>data</w:t>
      </w:r>
      <w:r>
        <w:rPr>
          <w:spacing w:val="-10"/>
          <w:sz w:val="32"/>
        </w:rPr>
        <w:t xml:space="preserve"> </w:t>
      </w:r>
      <w:r>
        <w:rPr>
          <w:sz w:val="32"/>
        </w:rPr>
        <w:t>from</w:t>
      </w:r>
      <w:r>
        <w:rPr>
          <w:spacing w:val="-5"/>
          <w:sz w:val="32"/>
        </w:rPr>
        <w:t xml:space="preserve"> </w:t>
      </w:r>
      <w:r>
        <w:rPr>
          <w:sz w:val="32"/>
        </w:rPr>
        <w:t>the</w:t>
      </w:r>
      <w:r>
        <w:rPr>
          <w:spacing w:val="-8"/>
          <w:sz w:val="32"/>
        </w:rPr>
        <w:t xml:space="preserve"> </w:t>
      </w:r>
      <w:r>
        <w:rPr>
          <w:sz w:val="32"/>
        </w:rPr>
        <w:t>‘Staging</w:t>
      </w:r>
      <w:r>
        <w:rPr>
          <w:spacing w:val="-9"/>
          <w:sz w:val="32"/>
        </w:rPr>
        <w:t xml:space="preserve"> </w:t>
      </w:r>
      <w:r>
        <w:rPr>
          <w:spacing w:val="-4"/>
          <w:sz w:val="32"/>
        </w:rPr>
        <w:t>Tables’</w:t>
      </w:r>
      <w:r>
        <w:rPr>
          <w:spacing w:val="-11"/>
          <w:sz w:val="32"/>
        </w:rPr>
        <w:t xml:space="preserve"> </w:t>
      </w:r>
      <w:r>
        <w:rPr>
          <w:sz w:val="32"/>
        </w:rPr>
        <w:t>to</w:t>
      </w:r>
      <w:r>
        <w:rPr>
          <w:spacing w:val="-8"/>
          <w:sz w:val="32"/>
        </w:rPr>
        <w:t xml:space="preserve"> </w:t>
      </w:r>
      <w:r>
        <w:rPr>
          <w:sz w:val="32"/>
        </w:rPr>
        <w:t>the</w:t>
      </w:r>
      <w:r>
        <w:rPr>
          <w:spacing w:val="-7"/>
          <w:sz w:val="32"/>
        </w:rPr>
        <w:t xml:space="preserve"> </w:t>
      </w:r>
      <w:r>
        <w:rPr>
          <w:sz w:val="32"/>
        </w:rPr>
        <w:t xml:space="preserve">permanent </w:t>
      </w:r>
      <w:r>
        <w:rPr>
          <w:spacing w:val="-3"/>
          <w:sz w:val="32"/>
        </w:rPr>
        <w:t xml:space="preserve">‘Payment </w:t>
      </w:r>
      <w:r>
        <w:rPr>
          <w:spacing w:val="-4"/>
          <w:sz w:val="32"/>
        </w:rPr>
        <w:t xml:space="preserve">Tables’ </w:t>
      </w:r>
      <w:r>
        <w:rPr>
          <w:sz w:val="32"/>
        </w:rPr>
        <w:t>within</w:t>
      </w:r>
      <w:r>
        <w:rPr>
          <w:spacing w:val="-3"/>
          <w:sz w:val="32"/>
        </w:rPr>
        <w:t xml:space="preserve"> </w:t>
      </w:r>
      <w:r>
        <w:rPr>
          <w:spacing w:val="-7"/>
          <w:sz w:val="32"/>
        </w:rPr>
        <w:t>SMART.</w:t>
      </w:r>
    </w:p>
    <w:p w14:paraId="1E278B25" w14:textId="77777777" w:rsidR="00653D77" w:rsidRDefault="00653D77">
      <w:pPr>
        <w:pStyle w:val="BodyText"/>
        <w:rPr>
          <w:sz w:val="20"/>
        </w:rPr>
      </w:pPr>
    </w:p>
    <w:p w14:paraId="1E278B26" w14:textId="77777777" w:rsidR="00653D77" w:rsidRDefault="00653D77">
      <w:pPr>
        <w:pStyle w:val="BodyText"/>
        <w:rPr>
          <w:sz w:val="20"/>
        </w:rPr>
      </w:pPr>
    </w:p>
    <w:p w14:paraId="1E278B27" w14:textId="77777777" w:rsidR="00653D77" w:rsidRDefault="00F915AA">
      <w:pPr>
        <w:pStyle w:val="BodyText"/>
        <w:spacing w:before="8"/>
        <w:rPr>
          <w:sz w:val="1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E278B79" wp14:editId="1E278B7A">
            <wp:simplePos x="0" y="0"/>
            <wp:positionH relativeFrom="page">
              <wp:posOffset>76200</wp:posOffset>
            </wp:positionH>
            <wp:positionV relativeFrom="paragraph">
              <wp:posOffset>177497</wp:posOffset>
            </wp:positionV>
            <wp:extent cx="8930936" cy="965549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936" cy="965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278B28" w14:textId="77777777" w:rsidR="00653D77" w:rsidRDefault="00653D77">
      <w:pPr>
        <w:rPr>
          <w:sz w:val="19"/>
        </w:rPr>
        <w:sectPr w:rsidR="00653D77">
          <w:pgSz w:w="14400" w:h="10800" w:orient="landscape"/>
          <w:pgMar w:top="1460" w:right="0" w:bottom="540" w:left="20" w:header="0" w:footer="340" w:gutter="0"/>
          <w:cols w:space="720"/>
        </w:sectPr>
      </w:pPr>
    </w:p>
    <w:p w14:paraId="1E278B29" w14:textId="77777777" w:rsidR="00653D77" w:rsidRDefault="00653D77">
      <w:pPr>
        <w:pStyle w:val="BodyText"/>
        <w:rPr>
          <w:sz w:val="20"/>
        </w:rPr>
      </w:pPr>
    </w:p>
    <w:p w14:paraId="1E278B2A" w14:textId="77777777" w:rsidR="00653D77" w:rsidRDefault="00653D77">
      <w:pPr>
        <w:pStyle w:val="BodyText"/>
        <w:rPr>
          <w:sz w:val="20"/>
        </w:rPr>
      </w:pPr>
    </w:p>
    <w:p w14:paraId="1E278B2B" w14:textId="77777777" w:rsidR="00653D77" w:rsidRDefault="00F915AA">
      <w:pPr>
        <w:pStyle w:val="Heading1"/>
        <w:spacing w:before="159" w:line="240" w:lineRule="auto"/>
        <w:ind w:left="964"/>
      </w:pPr>
      <w:r>
        <w:t>Example of INF44 flow through SMART (these are approximate times):</w:t>
      </w:r>
    </w:p>
    <w:p w14:paraId="1E278B2C" w14:textId="77777777" w:rsidR="00653D77" w:rsidRDefault="00653D77">
      <w:pPr>
        <w:pStyle w:val="BodyText"/>
        <w:spacing w:before="12"/>
        <w:rPr>
          <w:b/>
          <w:sz w:val="30"/>
        </w:rPr>
      </w:pPr>
    </w:p>
    <w:p w14:paraId="1E278B2D" w14:textId="77777777" w:rsidR="00653D77" w:rsidRDefault="00F915AA">
      <w:pPr>
        <w:pStyle w:val="BodyText"/>
        <w:spacing w:line="472" w:lineRule="auto"/>
        <w:ind w:left="964" w:right="7054"/>
      </w:pPr>
      <w:r>
        <w:t xml:space="preserve">9:30am – INF44 file is placed on the Mainframe 10:00am – INF44 process runs in SMART 10:15am – Excel Edit process runs in SMART 10:30am – </w:t>
      </w:r>
      <w:proofErr w:type="spellStart"/>
      <w:r>
        <w:t>PayLoader</w:t>
      </w:r>
      <w:proofErr w:type="spellEnd"/>
      <w:r>
        <w:t xml:space="preserve"> process runs in SMART</w:t>
      </w:r>
    </w:p>
    <w:p w14:paraId="1E278B2F" w14:textId="7CE9E254" w:rsidR="00653D77" w:rsidRDefault="00F915AA" w:rsidP="00A13FCF">
      <w:pPr>
        <w:pStyle w:val="BodyText"/>
        <w:spacing w:line="235" w:lineRule="auto"/>
        <w:ind w:left="964" w:right="1039"/>
      </w:pPr>
      <w:r>
        <w:t>11:00am – Deposit is available online for approval if no errors were encountered</w:t>
      </w:r>
      <w:r w:rsidR="00A13FCF">
        <w:t>.  I</w:t>
      </w:r>
      <w:r>
        <w:t xml:space="preserve">f the deposit is not viewable from the Excel Error Correction page or online, a </w:t>
      </w:r>
      <w:r w:rsidR="003204D0">
        <w:t>ManageEngine Service</w:t>
      </w:r>
      <w:r>
        <w:t xml:space="preserve"> Desk ticket should be logged. Be sure to include the time that the INF44 file was placed on the Mainframe and the</w:t>
      </w:r>
      <w:r w:rsidR="00A13FCF">
        <w:t xml:space="preserve"> </w:t>
      </w:r>
      <w:r>
        <w:t>.ERR file (if one was generated).</w:t>
      </w:r>
    </w:p>
    <w:p w14:paraId="1E278B30" w14:textId="77777777" w:rsidR="00653D77" w:rsidRDefault="00653D77">
      <w:pPr>
        <w:spacing w:line="389" w:lineRule="exact"/>
        <w:sectPr w:rsidR="00653D77">
          <w:pgSz w:w="14400" w:h="10800" w:orient="landscape"/>
          <w:pgMar w:top="1460" w:right="0" w:bottom="540" w:left="20" w:header="0" w:footer="340" w:gutter="0"/>
          <w:cols w:space="720"/>
        </w:sectPr>
      </w:pPr>
    </w:p>
    <w:p w14:paraId="1E278B31" w14:textId="77777777" w:rsidR="00653D77" w:rsidRDefault="00653D77">
      <w:pPr>
        <w:pStyle w:val="BodyText"/>
        <w:rPr>
          <w:sz w:val="20"/>
        </w:rPr>
      </w:pPr>
    </w:p>
    <w:p w14:paraId="1E278B32" w14:textId="77777777" w:rsidR="00653D77" w:rsidRDefault="00653D77">
      <w:pPr>
        <w:pStyle w:val="BodyText"/>
        <w:rPr>
          <w:sz w:val="20"/>
        </w:rPr>
      </w:pPr>
    </w:p>
    <w:p w14:paraId="1E278B33" w14:textId="77777777" w:rsidR="00653D77" w:rsidRDefault="00F915AA">
      <w:pPr>
        <w:pStyle w:val="Heading1"/>
        <w:spacing w:before="159" w:line="240" w:lineRule="auto"/>
        <w:ind w:left="964"/>
      </w:pPr>
      <w:r>
        <w:t>Example of INF43 flow through SMART (these are approximate times):</w:t>
      </w:r>
    </w:p>
    <w:p w14:paraId="1E278B34" w14:textId="77777777" w:rsidR="00653D77" w:rsidRDefault="00653D77">
      <w:pPr>
        <w:pStyle w:val="BodyText"/>
        <w:spacing w:before="12"/>
        <w:rPr>
          <w:b/>
          <w:sz w:val="30"/>
        </w:rPr>
      </w:pPr>
    </w:p>
    <w:p w14:paraId="1E278B35" w14:textId="77777777" w:rsidR="00653D77" w:rsidRDefault="00F915AA">
      <w:pPr>
        <w:pStyle w:val="BodyText"/>
        <w:spacing w:line="472" w:lineRule="auto"/>
        <w:ind w:left="964" w:right="7395"/>
      </w:pPr>
      <w:r>
        <w:t xml:space="preserve">9:30am – INF43 file is XML Generated 10:15am – Excel Edit process runs in SMART 10:30am – </w:t>
      </w:r>
      <w:proofErr w:type="spellStart"/>
      <w:r>
        <w:t>PayLoader</w:t>
      </w:r>
      <w:proofErr w:type="spellEnd"/>
      <w:r>
        <w:t xml:space="preserve"> process runs in SMART</w:t>
      </w:r>
    </w:p>
    <w:p w14:paraId="1E278B36" w14:textId="5A99CE84" w:rsidR="00653D77" w:rsidRDefault="00F915AA">
      <w:pPr>
        <w:pStyle w:val="BodyText"/>
        <w:spacing w:before="2" w:line="235" w:lineRule="auto"/>
        <w:ind w:left="964" w:right="1146"/>
      </w:pPr>
      <w:r>
        <w:t>11:00am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Deposit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available</w:t>
      </w:r>
      <w:r>
        <w:rPr>
          <w:spacing w:val="-13"/>
        </w:rPr>
        <w:t xml:space="preserve"> </w:t>
      </w:r>
      <w:r>
        <w:t>online</w:t>
      </w:r>
      <w:r>
        <w:rPr>
          <w:spacing w:val="-10"/>
        </w:rPr>
        <w:t xml:space="preserve"> </w:t>
      </w:r>
      <w:r>
        <w:rPr>
          <w:spacing w:val="-3"/>
        </w:rPr>
        <w:t>for</w:t>
      </w:r>
      <w:r>
        <w:rPr>
          <w:spacing w:val="-4"/>
        </w:rPr>
        <w:t xml:space="preserve"> </w:t>
      </w:r>
      <w:r>
        <w:t>approval</w:t>
      </w:r>
      <w:r>
        <w:rPr>
          <w:spacing w:val="-4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rPr>
          <w:spacing w:val="-3"/>
        </w:rPr>
        <w:t>errors</w:t>
      </w:r>
      <w:r>
        <w:t xml:space="preserve"> </w:t>
      </w:r>
      <w:r>
        <w:rPr>
          <w:spacing w:val="-3"/>
        </w:rPr>
        <w:t>were</w:t>
      </w:r>
      <w:r>
        <w:t xml:space="preserve"> encountered</w:t>
      </w:r>
      <w:r w:rsidR="00A13FCF">
        <w:t>.  I</w:t>
      </w:r>
      <w:r>
        <w:t>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 xml:space="preserve">deposit is not viewable from the Excel Error Correction page or online, a Help Desk </w:t>
      </w:r>
      <w:r>
        <w:rPr>
          <w:spacing w:val="-3"/>
        </w:rPr>
        <w:t xml:space="preserve">ticket </w:t>
      </w:r>
      <w:r>
        <w:t>should be logged. Be sure to include the time that the INF43 XML was generated and the Excel document that was used if</w:t>
      </w:r>
      <w:r>
        <w:rPr>
          <w:spacing w:val="-8"/>
        </w:rPr>
        <w:t xml:space="preserve"> </w:t>
      </w:r>
      <w:r>
        <w:t>possible.</w:t>
      </w:r>
    </w:p>
    <w:p w14:paraId="1E278B37" w14:textId="77777777" w:rsidR="00653D77" w:rsidRDefault="00653D77">
      <w:pPr>
        <w:spacing w:line="235" w:lineRule="auto"/>
        <w:sectPr w:rsidR="00653D77">
          <w:pgSz w:w="14400" w:h="10800" w:orient="landscape"/>
          <w:pgMar w:top="1460" w:right="0" w:bottom="540" w:left="20" w:header="0" w:footer="340" w:gutter="0"/>
          <w:cols w:space="720"/>
        </w:sectPr>
      </w:pPr>
    </w:p>
    <w:p w14:paraId="1E278B38" w14:textId="77777777" w:rsidR="00653D77" w:rsidRDefault="00653D77">
      <w:pPr>
        <w:pStyle w:val="BodyText"/>
        <w:rPr>
          <w:sz w:val="20"/>
        </w:rPr>
      </w:pPr>
    </w:p>
    <w:p w14:paraId="1E278B39" w14:textId="77777777" w:rsidR="00653D77" w:rsidRDefault="00653D77">
      <w:pPr>
        <w:pStyle w:val="BodyText"/>
        <w:rPr>
          <w:sz w:val="20"/>
        </w:rPr>
      </w:pPr>
    </w:p>
    <w:p w14:paraId="1E278B3A" w14:textId="77777777" w:rsidR="00653D77" w:rsidRDefault="00F915AA">
      <w:pPr>
        <w:pStyle w:val="BodyText"/>
        <w:spacing w:before="165" w:line="235" w:lineRule="auto"/>
        <w:ind w:left="964" w:right="1448"/>
      </w:pPr>
      <w:r>
        <w:t>Errors for INF43 and/or INF44 will most likely occur during the first two layers of processing. The listing below describes errors that may be encountered. They are as follows:</w:t>
      </w:r>
    </w:p>
    <w:p w14:paraId="1E278B3B" w14:textId="77777777" w:rsidR="00653D77" w:rsidRDefault="00653D77">
      <w:pPr>
        <w:pStyle w:val="BodyText"/>
        <w:spacing w:before="2"/>
        <w:rPr>
          <w:sz w:val="31"/>
        </w:rPr>
      </w:pPr>
    </w:p>
    <w:p w14:paraId="1E278B3C" w14:textId="77777777" w:rsidR="00653D77" w:rsidRDefault="00F915AA">
      <w:pPr>
        <w:pStyle w:val="Heading1"/>
        <w:spacing w:before="1"/>
        <w:ind w:left="964"/>
      </w:pPr>
      <w:r>
        <w:t>First Layer Errors</w:t>
      </w:r>
    </w:p>
    <w:p w14:paraId="1E278B3D" w14:textId="446AB66C" w:rsidR="00653D77" w:rsidRDefault="00F915AA">
      <w:pPr>
        <w:pStyle w:val="BodyText"/>
        <w:spacing w:before="2" w:line="235" w:lineRule="auto"/>
        <w:ind w:left="964" w:right="1306"/>
      </w:pPr>
      <w:r>
        <w:t xml:space="preserve">When an error is encountered in the </w:t>
      </w:r>
      <w:r w:rsidR="00B52CCC">
        <w:t>f</w:t>
      </w:r>
      <w:r>
        <w:t xml:space="preserve">irst </w:t>
      </w:r>
      <w:r w:rsidR="00B52CCC">
        <w:t>l</w:t>
      </w:r>
      <w:r>
        <w:t>ayer of processing it results in the entire file being rejected. It must be corrected and resubmitted. A few examples include:</w:t>
      </w:r>
    </w:p>
    <w:p w14:paraId="1E278B3E" w14:textId="77777777" w:rsidR="00653D77" w:rsidRDefault="00653D77">
      <w:pPr>
        <w:pStyle w:val="BodyText"/>
        <w:spacing w:before="3"/>
        <w:rPr>
          <w:sz w:val="31"/>
        </w:rPr>
      </w:pPr>
    </w:p>
    <w:p w14:paraId="1E278B3F" w14:textId="77777777" w:rsidR="00653D77" w:rsidRDefault="00F915AA">
      <w:pPr>
        <w:pStyle w:val="BodyText"/>
        <w:spacing w:line="387" w:lineRule="exact"/>
        <w:ind w:left="2404"/>
      </w:pPr>
      <w:r>
        <w:t>INF43: Error in Excel when generating XML</w:t>
      </w:r>
    </w:p>
    <w:p w14:paraId="1E278B40" w14:textId="77777777" w:rsidR="00653D77" w:rsidRDefault="00F915AA">
      <w:pPr>
        <w:pStyle w:val="BodyText"/>
        <w:spacing w:before="3" w:line="235" w:lineRule="auto"/>
        <w:ind w:left="2404" w:right="4635"/>
      </w:pPr>
      <w:r>
        <w:t>INF44: Control totals and/or counts not balancing. INF44: Incorrect formatting of the file</w:t>
      </w:r>
    </w:p>
    <w:p w14:paraId="1E278B41" w14:textId="77777777" w:rsidR="00653D77" w:rsidRDefault="00653D77">
      <w:pPr>
        <w:pStyle w:val="BodyText"/>
        <w:spacing w:before="1"/>
        <w:rPr>
          <w:sz w:val="31"/>
        </w:rPr>
      </w:pPr>
    </w:p>
    <w:p w14:paraId="1E278B42" w14:textId="56940E85" w:rsidR="00653D77" w:rsidRDefault="00F915AA">
      <w:pPr>
        <w:pStyle w:val="BodyText"/>
        <w:spacing w:line="472" w:lineRule="auto"/>
        <w:ind w:left="964" w:right="1951"/>
      </w:pPr>
      <w:r>
        <w:t>When an INF44 is not loaded due to error</w:t>
      </w:r>
      <w:r w:rsidR="00736EF4">
        <w:t>,</w:t>
      </w:r>
      <w:r>
        <w:t xml:space="preserve"> a .ERR file is created on the </w:t>
      </w:r>
      <w:r w:rsidR="00736EF4">
        <w:t>m</w:t>
      </w:r>
      <w:r>
        <w:t>ainframe. There is no .ERR file for INF43.</w:t>
      </w:r>
    </w:p>
    <w:p w14:paraId="1E278B43" w14:textId="1087FBF4" w:rsidR="00653D77" w:rsidRDefault="00F915AA">
      <w:pPr>
        <w:pStyle w:val="BodyText"/>
        <w:spacing w:line="388" w:lineRule="exact"/>
        <w:ind w:left="964"/>
      </w:pPr>
      <w:r>
        <w:t xml:space="preserve">It is best practice for </w:t>
      </w:r>
      <w:r w:rsidR="00736EF4">
        <w:t>a</w:t>
      </w:r>
      <w:r>
        <w:t>gencies to monitor the flow of all interfaced/uploaded deposits.</w:t>
      </w:r>
    </w:p>
    <w:p w14:paraId="1E278B44" w14:textId="77777777" w:rsidR="00653D77" w:rsidRDefault="00653D77">
      <w:pPr>
        <w:pStyle w:val="BodyText"/>
        <w:rPr>
          <w:sz w:val="31"/>
        </w:rPr>
      </w:pPr>
    </w:p>
    <w:p w14:paraId="1E278B45" w14:textId="2FCF0E32" w:rsidR="00653D77" w:rsidRDefault="00736EF4">
      <w:pPr>
        <w:pStyle w:val="BodyText"/>
        <w:spacing w:line="387" w:lineRule="exact"/>
        <w:ind w:left="964"/>
      </w:pPr>
      <w:r>
        <w:t>The</w:t>
      </w:r>
      <w:r w:rsidR="00F915AA">
        <w:t xml:space="preserve"> jobs responsible for moving INF43/INF44 through SMART are scheduled</w:t>
      </w:r>
    </w:p>
    <w:p w14:paraId="1E278B46" w14:textId="23967ED7" w:rsidR="00653D77" w:rsidRDefault="00F915AA">
      <w:pPr>
        <w:pStyle w:val="BodyText"/>
        <w:spacing w:line="387" w:lineRule="exact"/>
        <w:ind w:left="964"/>
      </w:pPr>
      <w:r>
        <w:t>to run hourly from 9:00am-</w:t>
      </w:r>
      <w:r w:rsidR="00736EF4">
        <w:t>4</w:t>
      </w:r>
      <w:r>
        <w:t>:00pm</w:t>
      </w:r>
      <w:r w:rsidR="00736EF4">
        <w:t>.</w:t>
      </w:r>
    </w:p>
    <w:p w14:paraId="1E278B47" w14:textId="77777777" w:rsidR="00653D77" w:rsidRDefault="00653D77">
      <w:pPr>
        <w:spacing w:line="387" w:lineRule="exact"/>
        <w:sectPr w:rsidR="00653D77">
          <w:pgSz w:w="14400" w:h="10800" w:orient="landscape"/>
          <w:pgMar w:top="1460" w:right="0" w:bottom="540" w:left="20" w:header="0" w:footer="340" w:gutter="0"/>
          <w:cols w:space="720"/>
        </w:sectPr>
      </w:pPr>
    </w:p>
    <w:p w14:paraId="1E278B48" w14:textId="77777777" w:rsidR="00653D77" w:rsidRDefault="00653D77">
      <w:pPr>
        <w:pStyle w:val="BodyText"/>
        <w:spacing w:before="8"/>
        <w:rPr>
          <w:sz w:val="20"/>
        </w:rPr>
      </w:pPr>
    </w:p>
    <w:p w14:paraId="1E278B49" w14:textId="77777777" w:rsidR="00653D77" w:rsidRDefault="00F915AA">
      <w:pPr>
        <w:pStyle w:val="Heading1"/>
        <w:spacing w:before="35"/>
        <w:ind w:left="964"/>
      </w:pPr>
      <w:r>
        <w:t>Second Layer Errors</w:t>
      </w:r>
    </w:p>
    <w:p w14:paraId="1E278B4A" w14:textId="77777777" w:rsidR="00653D77" w:rsidRDefault="00F915AA">
      <w:pPr>
        <w:pStyle w:val="BodyText"/>
        <w:spacing w:before="3" w:line="235" w:lineRule="auto"/>
        <w:ind w:left="964" w:right="1418"/>
      </w:pPr>
      <w:r>
        <w:t>Depending on the error encountered in this layer of processing, it may be correctable online through the Excel Error Correction Page. The following errors are examples of things correctable online:</w:t>
      </w:r>
    </w:p>
    <w:p w14:paraId="1E278B4B" w14:textId="77777777" w:rsidR="00653D77" w:rsidRDefault="00653D77">
      <w:pPr>
        <w:pStyle w:val="BodyText"/>
        <w:spacing w:before="10"/>
        <w:rPr>
          <w:sz w:val="31"/>
        </w:rPr>
      </w:pPr>
    </w:p>
    <w:p w14:paraId="1E278B4C" w14:textId="77777777" w:rsidR="00653D77" w:rsidRDefault="00F915AA">
      <w:pPr>
        <w:pStyle w:val="BodyText"/>
        <w:spacing w:line="235" w:lineRule="auto"/>
        <w:ind w:left="2404" w:right="9131"/>
      </w:pPr>
      <w:r>
        <w:t>Received Date Accounting Date Control Total Amount Control Count</w:t>
      </w:r>
    </w:p>
    <w:p w14:paraId="1E278B4D" w14:textId="77777777" w:rsidR="00653D77" w:rsidRDefault="00653D77">
      <w:pPr>
        <w:pStyle w:val="BodyText"/>
        <w:spacing w:before="10"/>
        <w:rPr>
          <w:sz w:val="31"/>
        </w:rPr>
      </w:pPr>
    </w:p>
    <w:p w14:paraId="1E278B4E" w14:textId="115384A9" w:rsidR="00653D77" w:rsidRDefault="00F915AA">
      <w:pPr>
        <w:pStyle w:val="BodyText"/>
        <w:spacing w:before="1" w:line="235" w:lineRule="auto"/>
        <w:ind w:left="964" w:right="1951"/>
      </w:pPr>
      <w:r>
        <w:t xml:space="preserve">It is the </w:t>
      </w:r>
      <w:r w:rsidR="00380AE5">
        <w:t>a</w:t>
      </w:r>
      <w:r>
        <w:t xml:space="preserve">gency’s discretion as to whether they correct these errors online. </w:t>
      </w:r>
      <w:r w:rsidR="00380AE5">
        <w:t>The b</w:t>
      </w:r>
      <w:r>
        <w:t xml:space="preserve">est practice would be to delete the </w:t>
      </w:r>
      <w:r w:rsidR="00380AE5">
        <w:t>d</w:t>
      </w:r>
      <w:r>
        <w:t>eposit, correct the source and resubmit.</w:t>
      </w:r>
    </w:p>
    <w:p w14:paraId="1E278B4F" w14:textId="77777777" w:rsidR="00653D77" w:rsidRDefault="00653D77">
      <w:pPr>
        <w:pStyle w:val="BodyText"/>
        <w:spacing w:before="2"/>
        <w:rPr>
          <w:sz w:val="31"/>
        </w:rPr>
      </w:pPr>
    </w:p>
    <w:p w14:paraId="1E278B50" w14:textId="77777777" w:rsidR="00653D77" w:rsidRDefault="00F915AA">
      <w:pPr>
        <w:pStyle w:val="BodyText"/>
        <w:spacing w:line="387" w:lineRule="exact"/>
        <w:ind w:left="964"/>
      </w:pPr>
      <w:r>
        <w:t>Deposits with errors corrected online will be processed through Excel Edit once more in the</w:t>
      </w:r>
    </w:p>
    <w:p w14:paraId="1E278B51" w14:textId="77777777" w:rsidR="00653D77" w:rsidRDefault="00F915AA">
      <w:pPr>
        <w:pStyle w:val="BodyText"/>
        <w:spacing w:line="387" w:lineRule="exact"/>
        <w:ind w:left="964"/>
      </w:pPr>
      <w:r>
        <w:t>next scheduled run of the job.</w:t>
      </w:r>
    </w:p>
    <w:p w14:paraId="1E278B52" w14:textId="77777777" w:rsidR="00653D77" w:rsidRDefault="00653D77">
      <w:pPr>
        <w:pStyle w:val="BodyText"/>
        <w:spacing w:before="5"/>
        <w:rPr>
          <w:sz w:val="31"/>
        </w:rPr>
      </w:pPr>
    </w:p>
    <w:p w14:paraId="1E278B53" w14:textId="488C26F6" w:rsidR="00653D77" w:rsidRDefault="00F915AA">
      <w:pPr>
        <w:spacing w:line="235" w:lineRule="auto"/>
        <w:ind w:left="964" w:right="970"/>
        <w:rPr>
          <w:sz w:val="32"/>
        </w:rPr>
      </w:pPr>
      <w:r>
        <w:rPr>
          <w:b/>
          <w:sz w:val="32"/>
          <w:u w:val="thick"/>
        </w:rPr>
        <w:t xml:space="preserve">Invalid </w:t>
      </w:r>
      <w:proofErr w:type="spellStart"/>
      <w:r>
        <w:rPr>
          <w:b/>
          <w:sz w:val="32"/>
          <w:u w:val="thick"/>
        </w:rPr>
        <w:t>ChartField</w:t>
      </w:r>
      <w:proofErr w:type="spellEnd"/>
      <w:r>
        <w:rPr>
          <w:b/>
          <w:sz w:val="32"/>
          <w:u w:val="thick"/>
        </w:rPr>
        <w:t xml:space="preserve"> errors on a </w:t>
      </w:r>
      <w:r w:rsidR="002D0266">
        <w:rPr>
          <w:b/>
          <w:sz w:val="32"/>
          <w:u w:val="thick"/>
        </w:rPr>
        <w:t>d</w:t>
      </w:r>
      <w:r>
        <w:rPr>
          <w:b/>
          <w:sz w:val="32"/>
          <w:u w:val="thick"/>
        </w:rPr>
        <w:t>eposit ARE NOT correctable online</w:t>
      </w:r>
      <w:r>
        <w:rPr>
          <w:sz w:val="32"/>
        </w:rPr>
        <w:t xml:space="preserve">. The </w:t>
      </w:r>
      <w:r w:rsidR="00E0182E">
        <w:rPr>
          <w:sz w:val="32"/>
        </w:rPr>
        <w:t>d</w:t>
      </w:r>
      <w:r>
        <w:rPr>
          <w:sz w:val="32"/>
        </w:rPr>
        <w:t xml:space="preserve">eposit must be deleted and the </w:t>
      </w:r>
      <w:proofErr w:type="spellStart"/>
      <w:r>
        <w:rPr>
          <w:sz w:val="32"/>
        </w:rPr>
        <w:t>ChartFields</w:t>
      </w:r>
      <w:proofErr w:type="spellEnd"/>
      <w:r>
        <w:rPr>
          <w:sz w:val="32"/>
        </w:rPr>
        <w:t xml:space="preserve"> </w:t>
      </w:r>
      <w:r w:rsidR="00032CEC">
        <w:rPr>
          <w:sz w:val="32"/>
        </w:rPr>
        <w:t>must</w:t>
      </w:r>
      <w:r>
        <w:rPr>
          <w:sz w:val="32"/>
        </w:rPr>
        <w:t xml:space="preserve"> be corrected in the source file and resubmitted.</w:t>
      </w:r>
    </w:p>
    <w:p w14:paraId="1E278B54" w14:textId="77777777" w:rsidR="00653D77" w:rsidRDefault="00653D77">
      <w:pPr>
        <w:pStyle w:val="BodyText"/>
        <w:spacing w:before="8"/>
        <w:rPr>
          <w:sz w:val="31"/>
        </w:rPr>
      </w:pPr>
    </w:p>
    <w:p w14:paraId="1E278B55" w14:textId="01EFFBCB" w:rsidR="00653D77" w:rsidRDefault="00F915AA">
      <w:pPr>
        <w:pStyle w:val="BodyText"/>
        <w:spacing w:line="235" w:lineRule="auto"/>
        <w:ind w:left="964" w:right="1448"/>
      </w:pPr>
      <w:r>
        <w:t xml:space="preserve">If there are multiple Accounting Lines in the </w:t>
      </w:r>
      <w:r w:rsidR="00032CEC">
        <w:t>d</w:t>
      </w:r>
      <w:r>
        <w:t xml:space="preserve">eposit and </w:t>
      </w:r>
      <w:r w:rsidR="00DE7AFD">
        <w:t xml:space="preserve">just </w:t>
      </w:r>
      <w:r>
        <w:t>one has errors</w:t>
      </w:r>
      <w:r w:rsidR="00DE7AFD">
        <w:t>,</w:t>
      </w:r>
      <w:r>
        <w:t xml:space="preserve"> the whole </w:t>
      </w:r>
      <w:r w:rsidR="00032CEC">
        <w:t>d</w:t>
      </w:r>
      <w:r>
        <w:t>eposit must be deleted, the line must be corrected in the source file and resubmitted.</w:t>
      </w:r>
    </w:p>
    <w:p w14:paraId="1E278B56" w14:textId="77777777" w:rsidR="00653D77" w:rsidRDefault="00653D77">
      <w:pPr>
        <w:spacing w:line="235" w:lineRule="auto"/>
        <w:sectPr w:rsidR="00653D77">
          <w:pgSz w:w="14400" w:h="10800" w:orient="landscape"/>
          <w:pgMar w:top="1460" w:right="0" w:bottom="540" w:left="20" w:header="0" w:footer="340" w:gutter="0"/>
          <w:cols w:space="720"/>
        </w:sectPr>
      </w:pPr>
    </w:p>
    <w:p w14:paraId="1E278B57" w14:textId="77777777" w:rsidR="00653D77" w:rsidRDefault="00653D77">
      <w:pPr>
        <w:pStyle w:val="BodyText"/>
        <w:rPr>
          <w:sz w:val="20"/>
        </w:rPr>
      </w:pPr>
    </w:p>
    <w:p w14:paraId="1E278B58" w14:textId="0C1E2D66" w:rsidR="00653D77" w:rsidRDefault="00F915AA">
      <w:pPr>
        <w:pStyle w:val="Heading1"/>
      </w:pPr>
      <w:r>
        <w:t xml:space="preserve">Step 1: Locate Online Errors in </w:t>
      </w:r>
      <w:r w:rsidR="006B4022">
        <w:t xml:space="preserve">the </w:t>
      </w:r>
      <w:r>
        <w:t xml:space="preserve">INF43/INF44 </w:t>
      </w:r>
      <w:r w:rsidR="0013335E">
        <w:t>fi</w:t>
      </w:r>
      <w:r>
        <w:t>le</w:t>
      </w:r>
    </w:p>
    <w:p w14:paraId="7F687031" w14:textId="51457425" w:rsidR="00512566" w:rsidRDefault="00512566">
      <w:pPr>
        <w:pStyle w:val="Heading1"/>
      </w:pPr>
      <w:r>
        <w:t>Navigation: Accounts Receivable Homepage&gt;</w:t>
      </w:r>
      <w:r w:rsidR="00C21448">
        <w:t>Payments&gt;</w:t>
      </w:r>
      <w:r w:rsidR="00F210EA">
        <w:t xml:space="preserve">Deposit Upload </w:t>
      </w:r>
      <w:r w:rsidR="006D1B35">
        <w:t>Results</w:t>
      </w:r>
      <w:r w:rsidR="00C21448">
        <w:t xml:space="preserve"> </w:t>
      </w:r>
    </w:p>
    <w:p w14:paraId="7085992A" w14:textId="31CD938B" w:rsidR="006D1B35" w:rsidRDefault="006D1B35">
      <w:pPr>
        <w:pStyle w:val="Heading1"/>
      </w:pPr>
      <w:r>
        <w:t>Or</w:t>
      </w:r>
    </w:p>
    <w:p w14:paraId="1E5488A4" w14:textId="39DD52B1" w:rsidR="006D1B35" w:rsidRDefault="006D1B35">
      <w:pPr>
        <w:pStyle w:val="Heading1"/>
      </w:pPr>
      <w:proofErr w:type="spellStart"/>
      <w:r>
        <w:t>NavBar</w:t>
      </w:r>
      <w:proofErr w:type="spellEnd"/>
      <w:r>
        <w:t>: Navigator&gt;Accounts Receivable&gt;Payments</w:t>
      </w:r>
      <w:r w:rsidR="003C613A">
        <w:t>&gt;</w:t>
      </w:r>
      <w:r w:rsidR="00EB2C51">
        <w:t>Electronic Payments&gt;Excel Error Correction</w:t>
      </w:r>
    </w:p>
    <w:p w14:paraId="1E278B59" w14:textId="7ABA15FB" w:rsidR="00653D77" w:rsidRDefault="00F915AA">
      <w:pPr>
        <w:pStyle w:val="ListParagraph"/>
        <w:numPr>
          <w:ilvl w:val="0"/>
          <w:numId w:val="4"/>
        </w:numPr>
        <w:tabs>
          <w:tab w:val="left" w:pos="1060"/>
        </w:tabs>
        <w:ind w:hanging="335"/>
        <w:rPr>
          <w:sz w:val="32"/>
        </w:rPr>
      </w:pPr>
      <w:r>
        <w:rPr>
          <w:sz w:val="32"/>
        </w:rPr>
        <w:t>Enter the Deposit</w:t>
      </w:r>
      <w:r>
        <w:rPr>
          <w:spacing w:val="2"/>
          <w:sz w:val="32"/>
        </w:rPr>
        <w:t xml:space="preserve"> </w:t>
      </w:r>
      <w:r>
        <w:rPr>
          <w:sz w:val="32"/>
        </w:rPr>
        <w:t>Unit</w:t>
      </w:r>
      <w:r w:rsidR="003C613A">
        <w:rPr>
          <w:sz w:val="32"/>
        </w:rPr>
        <w:t>.</w:t>
      </w:r>
    </w:p>
    <w:p w14:paraId="1E278B5A" w14:textId="4FEA3B8A" w:rsidR="00653D77" w:rsidRDefault="00F915AA">
      <w:pPr>
        <w:pStyle w:val="ListParagraph"/>
        <w:numPr>
          <w:ilvl w:val="0"/>
          <w:numId w:val="4"/>
        </w:numPr>
        <w:tabs>
          <w:tab w:val="left" w:pos="1048"/>
        </w:tabs>
        <w:ind w:left="1047" w:hanging="323"/>
        <w:rPr>
          <w:sz w:val="32"/>
        </w:rPr>
      </w:pPr>
      <w:r>
        <w:rPr>
          <w:sz w:val="32"/>
        </w:rPr>
        <w:t>Clear Deposit</w:t>
      </w:r>
      <w:r>
        <w:rPr>
          <w:spacing w:val="1"/>
          <w:sz w:val="32"/>
        </w:rPr>
        <w:t xml:space="preserve"> </w:t>
      </w:r>
      <w:r>
        <w:rPr>
          <w:sz w:val="32"/>
        </w:rPr>
        <w:t>ID</w:t>
      </w:r>
      <w:r w:rsidR="00EB2C51">
        <w:rPr>
          <w:sz w:val="32"/>
        </w:rPr>
        <w:t>, Payment ID and User ID fields</w:t>
      </w:r>
      <w:r w:rsidR="003C613A">
        <w:rPr>
          <w:sz w:val="32"/>
        </w:rPr>
        <w:t>.</w:t>
      </w:r>
    </w:p>
    <w:p w14:paraId="14A4F273" w14:textId="67FAF2A0" w:rsidR="00EB2C51" w:rsidRDefault="00EB2C51" w:rsidP="00EB2C51">
      <w:pPr>
        <w:pStyle w:val="ListParagraph"/>
        <w:numPr>
          <w:ilvl w:val="0"/>
          <w:numId w:val="4"/>
        </w:numPr>
        <w:tabs>
          <w:tab w:val="left" w:pos="1031"/>
        </w:tabs>
        <w:ind w:left="1030" w:hanging="306"/>
        <w:rPr>
          <w:sz w:val="32"/>
        </w:rPr>
      </w:pPr>
      <w:r>
        <w:rPr>
          <w:sz w:val="32"/>
        </w:rPr>
        <w:t>Select the ‘Error Deposits Only’ radio</w:t>
      </w:r>
      <w:r>
        <w:rPr>
          <w:spacing w:val="8"/>
          <w:sz w:val="32"/>
        </w:rPr>
        <w:t xml:space="preserve"> </w:t>
      </w:r>
      <w:r>
        <w:rPr>
          <w:sz w:val="32"/>
        </w:rPr>
        <w:t>button</w:t>
      </w:r>
      <w:r w:rsidR="003C613A">
        <w:rPr>
          <w:sz w:val="32"/>
        </w:rPr>
        <w:t>.</w:t>
      </w:r>
    </w:p>
    <w:p w14:paraId="1E278B5F" w14:textId="70691C67" w:rsidR="00F7189C" w:rsidRDefault="00EB2C51" w:rsidP="00F76FB9">
      <w:pPr>
        <w:pStyle w:val="ListParagraph"/>
        <w:numPr>
          <w:ilvl w:val="0"/>
          <w:numId w:val="4"/>
        </w:numPr>
        <w:tabs>
          <w:tab w:val="left" w:pos="1031"/>
        </w:tabs>
        <w:spacing w:line="387" w:lineRule="exact"/>
        <w:ind w:left="1030" w:hanging="306"/>
        <w:rPr>
          <w:sz w:val="32"/>
        </w:rPr>
      </w:pPr>
      <w:r w:rsidRPr="00F76FB9">
        <w:rPr>
          <w:sz w:val="32"/>
        </w:rPr>
        <w:t>Click the ‘Search’ button</w:t>
      </w:r>
      <w:r w:rsidR="00DD5D16" w:rsidRPr="00F76FB9">
        <w:rPr>
          <w:sz w:val="32"/>
        </w:rPr>
        <w:t>.</w:t>
      </w:r>
    </w:p>
    <w:p w14:paraId="0B738BF7" w14:textId="77777777" w:rsidR="00F76FB9" w:rsidRPr="00F76FB9" w:rsidRDefault="00F76FB9" w:rsidP="00F76FB9">
      <w:pPr>
        <w:pStyle w:val="ListParagraph"/>
        <w:tabs>
          <w:tab w:val="left" w:pos="1031"/>
        </w:tabs>
        <w:spacing w:line="387" w:lineRule="exact"/>
        <w:ind w:left="1030"/>
        <w:rPr>
          <w:sz w:val="32"/>
        </w:rPr>
      </w:pPr>
    </w:p>
    <w:p w14:paraId="04EC664C" w14:textId="75BFD768" w:rsidR="00F7189C" w:rsidRDefault="00F7189C" w:rsidP="00F76FB9">
      <w:pPr>
        <w:tabs>
          <w:tab w:val="left" w:pos="1866"/>
        </w:tabs>
        <w:jc w:val="center"/>
        <w:rPr>
          <w:sz w:val="32"/>
        </w:rPr>
      </w:pPr>
      <w:r>
        <w:rPr>
          <w:noProof/>
        </w:rPr>
        <w:drawing>
          <wp:inline distT="0" distB="0" distL="0" distR="0" wp14:anchorId="4AEE9A02" wp14:editId="602E62DF">
            <wp:extent cx="5891916" cy="2212952"/>
            <wp:effectExtent l="19050" t="1905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0411" cy="22424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980C06" w14:textId="1E12040B" w:rsidR="00F7189C" w:rsidRPr="00F7189C" w:rsidRDefault="00F7189C" w:rsidP="00F7189C">
      <w:pPr>
        <w:tabs>
          <w:tab w:val="left" w:pos="1866"/>
        </w:tabs>
        <w:rPr>
          <w:sz w:val="32"/>
        </w:rPr>
        <w:sectPr w:rsidR="00F7189C" w:rsidRPr="00F7189C">
          <w:pgSz w:w="14400" w:h="10800" w:orient="landscape"/>
          <w:pgMar w:top="1460" w:right="0" w:bottom="540" w:left="20" w:header="0" w:footer="340" w:gutter="0"/>
          <w:cols w:space="720"/>
        </w:sectPr>
      </w:pPr>
      <w:r>
        <w:rPr>
          <w:sz w:val="32"/>
        </w:rPr>
        <w:tab/>
      </w:r>
    </w:p>
    <w:p w14:paraId="1E278B60" w14:textId="77777777" w:rsidR="00653D77" w:rsidRDefault="00653D77">
      <w:pPr>
        <w:pStyle w:val="BodyText"/>
        <w:rPr>
          <w:sz w:val="20"/>
        </w:rPr>
      </w:pPr>
    </w:p>
    <w:p w14:paraId="1E278B61" w14:textId="77777777" w:rsidR="00653D77" w:rsidRDefault="00F915AA">
      <w:pPr>
        <w:pStyle w:val="Heading1"/>
      </w:pPr>
      <w:r>
        <w:t>Step 2: Select the Deposit you would like to view</w:t>
      </w:r>
    </w:p>
    <w:p w14:paraId="1E278B62" w14:textId="5D43C9C4" w:rsidR="00653D77" w:rsidRDefault="00F915AA">
      <w:pPr>
        <w:pStyle w:val="BodyText"/>
        <w:spacing w:before="3" w:line="235" w:lineRule="auto"/>
        <w:ind w:left="724" w:right="1612"/>
        <w:jc w:val="both"/>
      </w:pPr>
      <w:r>
        <w:t xml:space="preserve">All </w:t>
      </w:r>
      <w:r w:rsidR="006B4022">
        <w:t>d</w:t>
      </w:r>
      <w:r>
        <w:t xml:space="preserve">eposits for the Business Unit that are in </w:t>
      </w:r>
      <w:r w:rsidR="003E10E8">
        <w:t>e</w:t>
      </w:r>
      <w:r>
        <w:t xml:space="preserve">rror will be displayed. Each </w:t>
      </w:r>
      <w:r w:rsidR="003E10E8">
        <w:t>d</w:t>
      </w:r>
      <w:r>
        <w:t>eposit will display up to 5 error messages. Once an error is corrected, it will no longer be displayed. If there are more than five errors, new messages will be displayed as previous errors are corrected</w:t>
      </w:r>
      <w:r w:rsidR="005C51D0">
        <w:t>.</w:t>
      </w:r>
    </w:p>
    <w:p w14:paraId="50F7C662" w14:textId="67AD4CD3" w:rsidR="00F76FB9" w:rsidRPr="00F76FB9" w:rsidRDefault="00F915AA" w:rsidP="00F76FB9">
      <w:pPr>
        <w:pStyle w:val="ListParagraph"/>
        <w:numPr>
          <w:ilvl w:val="0"/>
          <w:numId w:val="3"/>
        </w:numPr>
        <w:tabs>
          <w:tab w:val="left" w:pos="1060"/>
        </w:tabs>
        <w:spacing w:line="389" w:lineRule="exact"/>
        <w:ind w:hanging="335"/>
        <w:jc w:val="both"/>
        <w:rPr>
          <w:sz w:val="32"/>
        </w:rPr>
      </w:pPr>
      <w:r w:rsidRPr="00F76FB9">
        <w:rPr>
          <w:sz w:val="32"/>
        </w:rPr>
        <w:t>Click the Deposit ID</w:t>
      </w:r>
      <w:r w:rsidRPr="00F76FB9">
        <w:rPr>
          <w:spacing w:val="-3"/>
          <w:sz w:val="32"/>
        </w:rPr>
        <w:t xml:space="preserve"> </w:t>
      </w:r>
      <w:r w:rsidRPr="00F76FB9">
        <w:rPr>
          <w:sz w:val="32"/>
        </w:rPr>
        <w:t>link</w:t>
      </w:r>
      <w:r w:rsidR="005C51D0" w:rsidRPr="00F76FB9">
        <w:rPr>
          <w:sz w:val="32"/>
        </w:rPr>
        <w:t>.</w:t>
      </w:r>
    </w:p>
    <w:p w14:paraId="426F6FC5" w14:textId="77777777" w:rsidR="00F76FB9" w:rsidRPr="00F76FB9" w:rsidRDefault="00F76FB9" w:rsidP="00F76FB9">
      <w:pPr>
        <w:rPr>
          <w:sz w:val="32"/>
        </w:rPr>
      </w:pPr>
    </w:p>
    <w:p w14:paraId="07B7356D" w14:textId="72ABAC29" w:rsidR="00F76FB9" w:rsidRDefault="00F76FB9" w:rsidP="00F76FB9">
      <w:pPr>
        <w:tabs>
          <w:tab w:val="left" w:pos="1640"/>
        </w:tabs>
        <w:jc w:val="center"/>
        <w:rPr>
          <w:sz w:val="32"/>
        </w:rPr>
      </w:pPr>
      <w:r w:rsidRPr="00E92B51">
        <w:rPr>
          <w:noProof/>
          <w:bdr w:val="single" w:sz="4" w:space="0" w:color="auto"/>
        </w:rPr>
        <w:drawing>
          <wp:inline distT="0" distB="0" distL="0" distR="0" wp14:anchorId="220E561F" wp14:editId="5E6F3522">
            <wp:extent cx="4915620" cy="3253562"/>
            <wp:effectExtent l="19050" t="1905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2904" cy="33047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6DFFAC" w14:textId="70F62F5A" w:rsidR="007C4139" w:rsidRPr="00F76FB9" w:rsidRDefault="00F76FB9" w:rsidP="00F76FB9">
      <w:pPr>
        <w:tabs>
          <w:tab w:val="left" w:pos="1640"/>
        </w:tabs>
        <w:rPr>
          <w:sz w:val="32"/>
        </w:rPr>
        <w:sectPr w:rsidR="007C4139" w:rsidRPr="00F76FB9">
          <w:pgSz w:w="14400" w:h="10800" w:orient="landscape"/>
          <w:pgMar w:top="1460" w:right="0" w:bottom="540" w:left="20" w:header="0" w:footer="340" w:gutter="0"/>
          <w:cols w:space="720"/>
        </w:sectPr>
      </w:pPr>
      <w:r>
        <w:rPr>
          <w:sz w:val="32"/>
        </w:rPr>
        <w:tab/>
      </w:r>
    </w:p>
    <w:p w14:paraId="1E278B65" w14:textId="77777777" w:rsidR="00653D77" w:rsidRDefault="00653D77">
      <w:pPr>
        <w:pStyle w:val="BodyText"/>
        <w:rPr>
          <w:sz w:val="20"/>
        </w:rPr>
      </w:pPr>
    </w:p>
    <w:p w14:paraId="1E278B66" w14:textId="77777777" w:rsidR="00653D77" w:rsidRDefault="00F915AA">
      <w:pPr>
        <w:pStyle w:val="Heading1"/>
      </w:pPr>
      <w:r>
        <w:t>Step 2: Select the Deposit you would like to view</w:t>
      </w:r>
    </w:p>
    <w:p w14:paraId="1E278B67" w14:textId="77777777" w:rsidR="00653D77" w:rsidRDefault="00F915AA">
      <w:pPr>
        <w:pStyle w:val="ListParagraph"/>
        <w:numPr>
          <w:ilvl w:val="0"/>
          <w:numId w:val="3"/>
        </w:numPr>
        <w:tabs>
          <w:tab w:val="left" w:pos="1049"/>
        </w:tabs>
        <w:ind w:left="1048" w:hanging="324"/>
        <w:rPr>
          <w:sz w:val="32"/>
        </w:rPr>
      </w:pPr>
      <w:r>
        <w:rPr>
          <w:sz w:val="32"/>
        </w:rPr>
        <w:t xml:space="preserve">If there is more than one payment in </w:t>
      </w:r>
      <w:r>
        <w:rPr>
          <w:spacing w:val="-7"/>
          <w:sz w:val="32"/>
        </w:rPr>
        <w:t xml:space="preserve">error, </w:t>
      </w:r>
      <w:r>
        <w:rPr>
          <w:sz w:val="32"/>
        </w:rPr>
        <w:t xml:space="preserve">the </w:t>
      </w:r>
      <w:r>
        <w:rPr>
          <w:spacing w:val="-3"/>
          <w:sz w:val="32"/>
        </w:rPr>
        <w:t xml:space="preserve">‘Get Payments </w:t>
      </w:r>
      <w:r>
        <w:rPr>
          <w:sz w:val="32"/>
        </w:rPr>
        <w:t xml:space="preserve">with </w:t>
      </w:r>
      <w:r>
        <w:rPr>
          <w:spacing w:val="-3"/>
          <w:sz w:val="32"/>
        </w:rPr>
        <w:t xml:space="preserve">Errors’ </w:t>
      </w:r>
      <w:r>
        <w:rPr>
          <w:sz w:val="32"/>
        </w:rPr>
        <w:t>button will</w:t>
      </w:r>
      <w:r>
        <w:rPr>
          <w:spacing w:val="13"/>
          <w:sz w:val="32"/>
        </w:rPr>
        <w:t xml:space="preserve"> </w:t>
      </w:r>
      <w:r>
        <w:rPr>
          <w:sz w:val="32"/>
        </w:rPr>
        <w:t>be</w:t>
      </w:r>
    </w:p>
    <w:p w14:paraId="2E1F29AD" w14:textId="1687020B" w:rsidR="00E92B51" w:rsidRPr="00E92B51" w:rsidRDefault="00F915AA" w:rsidP="00E92B51">
      <w:pPr>
        <w:pStyle w:val="BodyText"/>
        <w:spacing w:line="388" w:lineRule="exact"/>
        <w:ind w:left="724"/>
      </w:pPr>
      <w:r>
        <w:t>yellow. Click it to view all payments with error</w:t>
      </w:r>
      <w:r w:rsidR="0025371A">
        <w:t>s</w:t>
      </w:r>
      <w:r>
        <w:t>.</w:t>
      </w:r>
    </w:p>
    <w:p w14:paraId="055AF346" w14:textId="77777777" w:rsidR="00E92B51" w:rsidRPr="00E92B51" w:rsidRDefault="00E92B51" w:rsidP="00E92B51"/>
    <w:p w14:paraId="0949DF71" w14:textId="77777777" w:rsidR="00E92B51" w:rsidRPr="00E92B51" w:rsidRDefault="00E92B51" w:rsidP="00E92B51"/>
    <w:p w14:paraId="07B1A7B5" w14:textId="19BA2C9B" w:rsidR="00E92B51" w:rsidRDefault="00E92B51" w:rsidP="00E92B51">
      <w:pPr>
        <w:tabs>
          <w:tab w:val="left" w:pos="2076"/>
        </w:tabs>
      </w:pPr>
      <w:r>
        <w:tab/>
      </w:r>
      <w:r>
        <w:rPr>
          <w:noProof/>
        </w:rPr>
        <w:drawing>
          <wp:inline distT="0" distB="0" distL="0" distR="0" wp14:anchorId="164DF40D" wp14:editId="6EC30F90">
            <wp:extent cx="6289714" cy="3019646"/>
            <wp:effectExtent l="19050" t="1905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75556" cy="30608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B0BC6D" w14:textId="673951C6" w:rsidR="00653D77" w:rsidRPr="00E92B51" w:rsidRDefault="00E92B51" w:rsidP="00E92B51">
      <w:pPr>
        <w:tabs>
          <w:tab w:val="left" w:pos="2076"/>
        </w:tabs>
        <w:sectPr w:rsidR="00653D77" w:rsidRPr="00E92B51">
          <w:pgSz w:w="14400" w:h="10800" w:orient="landscape"/>
          <w:pgMar w:top="1460" w:right="0" w:bottom="540" w:left="20" w:header="0" w:footer="340" w:gutter="0"/>
          <w:cols w:space="720"/>
        </w:sectPr>
      </w:pPr>
      <w:r>
        <w:tab/>
      </w:r>
    </w:p>
    <w:p w14:paraId="1E278B6A" w14:textId="77777777" w:rsidR="00653D77" w:rsidRDefault="00653D77">
      <w:pPr>
        <w:pStyle w:val="BodyText"/>
        <w:rPr>
          <w:sz w:val="20"/>
        </w:rPr>
      </w:pPr>
    </w:p>
    <w:p w14:paraId="1E278B6B" w14:textId="77777777" w:rsidR="00653D77" w:rsidRDefault="00F915AA">
      <w:pPr>
        <w:pStyle w:val="Heading1"/>
      </w:pPr>
      <w:r>
        <w:t>Step 3: Review/Make Corrections</w:t>
      </w:r>
    </w:p>
    <w:p w14:paraId="1E278B6C" w14:textId="77777777" w:rsidR="00653D77" w:rsidRDefault="00F915AA">
      <w:pPr>
        <w:pStyle w:val="ListParagraph"/>
        <w:numPr>
          <w:ilvl w:val="0"/>
          <w:numId w:val="2"/>
        </w:numPr>
        <w:tabs>
          <w:tab w:val="left" w:pos="1060"/>
        </w:tabs>
        <w:ind w:hanging="335"/>
        <w:rPr>
          <w:sz w:val="32"/>
        </w:rPr>
      </w:pPr>
      <w:r>
        <w:rPr>
          <w:sz w:val="32"/>
        </w:rPr>
        <w:t xml:space="preserve">Review </w:t>
      </w:r>
      <w:r>
        <w:rPr>
          <w:spacing w:val="-3"/>
          <w:sz w:val="32"/>
        </w:rPr>
        <w:t xml:space="preserve">errors </w:t>
      </w:r>
      <w:r>
        <w:rPr>
          <w:sz w:val="32"/>
        </w:rPr>
        <w:t xml:space="preserve">and </w:t>
      </w:r>
      <w:r>
        <w:rPr>
          <w:spacing w:val="-3"/>
          <w:sz w:val="32"/>
        </w:rPr>
        <w:t xml:space="preserve">make </w:t>
      </w:r>
      <w:r>
        <w:rPr>
          <w:sz w:val="32"/>
        </w:rPr>
        <w:t xml:space="preserve">corrections if applicable; click the </w:t>
      </w:r>
      <w:r>
        <w:rPr>
          <w:spacing w:val="-3"/>
          <w:sz w:val="32"/>
        </w:rPr>
        <w:t>‘Apply’</w:t>
      </w:r>
      <w:r>
        <w:rPr>
          <w:spacing w:val="1"/>
          <w:sz w:val="32"/>
        </w:rPr>
        <w:t xml:space="preserve"> </w:t>
      </w:r>
      <w:r>
        <w:rPr>
          <w:sz w:val="32"/>
        </w:rPr>
        <w:t>button.</w:t>
      </w:r>
    </w:p>
    <w:p w14:paraId="1E278B6D" w14:textId="77777777" w:rsidR="00653D77" w:rsidRDefault="00F915AA">
      <w:pPr>
        <w:pStyle w:val="ListParagraph"/>
        <w:numPr>
          <w:ilvl w:val="0"/>
          <w:numId w:val="2"/>
        </w:numPr>
        <w:tabs>
          <w:tab w:val="left" w:pos="1048"/>
        </w:tabs>
        <w:ind w:left="1047" w:hanging="323"/>
        <w:rPr>
          <w:sz w:val="32"/>
        </w:rPr>
      </w:pPr>
      <w:r>
        <w:rPr>
          <w:sz w:val="32"/>
        </w:rPr>
        <w:t xml:space="preserve">The next scheduled run of Excel Edit will validate the Deposit once </w:t>
      </w:r>
      <w:r>
        <w:rPr>
          <w:spacing w:val="-3"/>
          <w:sz w:val="32"/>
        </w:rPr>
        <w:t xml:space="preserve">more </w:t>
      </w:r>
      <w:r>
        <w:rPr>
          <w:sz w:val="32"/>
        </w:rPr>
        <w:t>and either send</w:t>
      </w:r>
      <w:r>
        <w:rPr>
          <w:spacing w:val="-29"/>
          <w:sz w:val="32"/>
        </w:rPr>
        <w:t xml:space="preserve"> </w:t>
      </w:r>
      <w:r>
        <w:rPr>
          <w:sz w:val="32"/>
        </w:rPr>
        <w:t>to</w:t>
      </w:r>
    </w:p>
    <w:p w14:paraId="42BF0EBA" w14:textId="7DBA103D" w:rsidR="00DA3CAE" w:rsidRDefault="00F915AA" w:rsidP="00CB0F0F">
      <w:pPr>
        <w:pStyle w:val="BodyText"/>
        <w:spacing w:line="387" w:lineRule="exact"/>
        <w:ind w:left="724"/>
      </w:pPr>
      <w:r>
        <w:t>error or move it on for further processing</w:t>
      </w:r>
      <w:r w:rsidR="00DA3CAE">
        <w:t>.</w:t>
      </w:r>
    </w:p>
    <w:p w14:paraId="6BF7DDD7" w14:textId="3A2AACF6" w:rsidR="00DA3CAE" w:rsidRDefault="00DA3CAE">
      <w:pPr>
        <w:pStyle w:val="BodyText"/>
        <w:spacing w:before="35"/>
        <w:ind w:left="3123"/>
      </w:pPr>
      <w:r w:rsidRPr="00CB0F0F">
        <w:rPr>
          <w:noProof/>
          <w:bdr w:val="single" w:sz="4" w:space="0" w:color="auto"/>
        </w:rPr>
        <w:drawing>
          <wp:inline distT="0" distB="0" distL="0" distR="0" wp14:anchorId="123A275F" wp14:editId="6CAEF984">
            <wp:extent cx="5500614" cy="3030279"/>
            <wp:effectExtent l="19050" t="1905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1244" cy="30691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A64A1D" w14:textId="77777777" w:rsidR="00CB0F0F" w:rsidRDefault="00CB0F0F">
      <w:pPr>
        <w:pStyle w:val="BodyText"/>
        <w:spacing w:before="35"/>
        <w:ind w:left="3123"/>
      </w:pPr>
    </w:p>
    <w:p w14:paraId="1E278B71" w14:textId="0DC51025" w:rsidR="00653D77" w:rsidRDefault="00AE6B2F" w:rsidP="00AE6B2F">
      <w:pPr>
        <w:pStyle w:val="BodyText"/>
        <w:spacing w:before="35"/>
        <w:sectPr w:rsidR="00653D77">
          <w:pgSz w:w="14400" w:h="10800" w:orient="landscape"/>
          <w:pgMar w:top="1460" w:right="0" w:bottom="540" w:left="20" w:header="0" w:footer="340" w:gutter="0"/>
          <w:cols w:space="720"/>
        </w:sectPr>
      </w:pPr>
      <w:r>
        <w:t xml:space="preserve">           </w:t>
      </w:r>
      <w:r w:rsidR="00F915AA">
        <w:t xml:space="preserve">Note: </w:t>
      </w:r>
      <w:r>
        <w:t xml:space="preserve"> T</w:t>
      </w:r>
      <w:r w:rsidR="00F915AA">
        <w:t xml:space="preserve">he correction made was </w:t>
      </w:r>
      <w:r>
        <w:t xml:space="preserve">due to an </w:t>
      </w:r>
      <w:r w:rsidR="00F915AA">
        <w:t>‘Accounting Date’</w:t>
      </w:r>
      <w:r>
        <w:t xml:space="preserve"> error.</w:t>
      </w:r>
    </w:p>
    <w:p w14:paraId="1E278B72" w14:textId="77777777" w:rsidR="00653D77" w:rsidRDefault="00653D77">
      <w:pPr>
        <w:pStyle w:val="BodyText"/>
        <w:rPr>
          <w:sz w:val="20"/>
        </w:rPr>
      </w:pPr>
    </w:p>
    <w:p w14:paraId="1E278B73" w14:textId="77777777" w:rsidR="00653D77" w:rsidRDefault="00F915AA">
      <w:pPr>
        <w:pStyle w:val="Heading1"/>
      </w:pPr>
      <w:r>
        <w:t>Step 4: Delete Deposit</w:t>
      </w:r>
    </w:p>
    <w:p w14:paraId="1E278B74" w14:textId="39F37FD2" w:rsidR="00653D77" w:rsidRDefault="00F915AA">
      <w:pPr>
        <w:pStyle w:val="BodyText"/>
        <w:spacing w:line="384" w:lineRule="exact"/>
        <w:ind w:left="724"/>
      </w:pPr>
      <w:r>
        <w:t xml:space="preserve">If the error cannot be corrected online or the </w:t>
      </w:r>
      <w:r w:rsidR="00415CAA">
        <w:t>a</w:t>
      </w:r>
      <w:r>
        <w:t>gency wishes to correct the source file</w:t>
      </w:r>
    </w:p>
    <w:p w14:paraId="1E278B75" w14:textId="3E00D4FF" w:rsidR="00653D77" w:rsidRDefault="00F915AA">
      <w:pPr>
        <w:pStyle w:val="BodyText"/>
        <w:spacing w:line="384" w:lineRule="exact"/>
        <w:ind w:left="724"/>
      </w:pPr>
      <w:r>
        <w:t xml:space="preserve">and reload the </w:t>
      </w:r>
      <w:r w:rsidR="007C033E">
        <w:t>d</w:t>
      </w:r>
      <w:r>
        <w:t>eposit</w:t>
      </w:r>
      <w:r w:rsidR="007C033E">
        <w:t xml:space="preserve">, </w:t>
      </w:r>
      <w:r>
        <w:t>the deposit in error</w:t>
      </w:r>
      <w:r w:rsidR="00415CAA">
        <w:t xml:space="preserve"> must be deleted</w:t>
      </w:r>
      <w:r>
        <w:t>.</w:t>
      </w:r>
    </w:p>
    <w:p w14:paraId="1E278B76" w14:textId="4E1D2979" w:rsidR="00653D77" w:rsidRDefault="00F915AA">
      <w:pPr>
        <w:pStyle w:val="ListParagraph"/>
        <w:numPr>
          <w:ilvl w:val="0"/>
          <w:numId w:val="1"/>
        </w:numPr>
        <w:tabs>
          <w:tab w:val="left" w:pos="1060"/>
        </w:tabs>
        <w:ind w:hanging="69"/>
        <w:rPr>
          <w:sz w:val="32"/>
        </w:rPr>
      </w:pPr>
      <w:r>
        <w:rPr>
          <w:sz w:val="32"/>
        </w:rPr>
        <w:t xml:space="preserve">Place a check mark in the ‘Delete’ </w:t>
      </w:r>
      <w:r>
        <w:rPr>
          <w:spacing w:val="-3"/>
          <w:sz w:val="32"/>
        </w:rPr>
        <w:t xml:space="preserve">box </w:t>
      </w:r>
      <w:r w:rsidR="0029530F">
        <w:rPr>
          <w:spacing w:val="-3"/>
          <w:sz w:val="32"/>
        </w:rPr>
        <w:t>on the deposit row</w:t>
      </w:r>
      <w:r>
        <w:rPr>
          <w:sz w:val="32"/>
        </w:rPr>
        <w:t>.</w:t>
      </w:r>
    </w:p>
    <w:p w14:paraId="1E278B77" w14:textId="11E49206" w:rsidR="00653D77" w:rsidRDefault="00F915AA">
      <w:pPr>
        <w:pStyle w:val="ListParagraph"/>
        <w:numPr>
          <w:ilvl w:val="0"/>
          <w:numId w:val="1"/>
        </w:numPr>
        <w:tabs>
          <w:tab w:val="left" w:pos="1049"/>
        </w:tabs>
        <w:ind w:left="1048" w:hanging="324"/>
        <w:rPr>
          <w:sz w:val="32"/>
        </w:rPr>
      </w:pPr>
      <w:r>
        <w:rPr>
          <w:sz w:val="32"/>
        </w:rPr>
        <w:t xml:space="preserve">Click the ‘Delete Selected Deposits’ </w:t>
      </w:r>
      <w:r>
        <w:rPr>
          <w:spacing w:val="-3"/>
          <w:sz w:val="32"/>
        </w:rPr>
        <w:t>b</w:t>
      </w:r>
      <w:r w:rsidR="0029530F">
        <w:rPr>
          <w:spacing w:val="-3"/>
          <w:sz w:val="32"/>
        </w:rPr>
        <w:t>utton</w:t>
      </w:r>
      <w:r>
        <w:rPr>
          <w:spacing w:val="-3"/>
          <w:sz w:val="32"/>
        </w:rPr>
        <w:t>.</w:t>
      </w:r>
    </w:p>
    <w:p w14:paraId="452C4502" w14:textId="11C7126B" w:rsidR="004811F3" w:rsidRDefault="00F915AA" w:rsidP="004811F3">
      <w:pPr>
        <w:pStyle w:val="ListParagraph"/>
        <w:numPr>
          <w:ilvl w:val="0"/>
          <w:numId w:val="1"/>
        </w:numPr>
        <w:tabs>
          <w:tab w:val="left" w:pos="1043"/>
        </w:tabs>
        <w:spacing w:before="3" w:line="235" w:lineRule="auto"/>
        <w:ind w:right="2722" w:hanging="69"/>
      </w:pPr>
      <w:r w:rsidRPr="007C033E">
        <w:rPr>
          <w:sz w:val="32"/>
        </w:rPr>
        <w:t xml:space="preserve">The </w:t>
      </w:r>
      <w:r w:rsidR="0029530F">
        <w:rPr>
          <w:sz w:val="32"/>
        </w:rPr>
        <w:t>de</w:t>
      </w:r>
      <w:r w:rsidRPr="007C033E">
        <w:rPr>
          <w:sz w:val="32"/>
        </w:rPr>
        <w:t xml:space="preserve">posit is now deleted from </w:t>
      </w:r>
      <w:r w:rsidRPr="007C033E">
        <w:rPr>
          <w:spacing w:val="-7"/>
          <w:sz w:val="32"/>
        </w:rPr>
        <w:t xml:space="preserve">SMART. </w:t>
      </w:r>
      <w:r w:rsidRPr="007C033E">
        <w:rPr>
          <w:sz w:val="32"/>
        </w:rPr>
        <w:t xml:space="preserve">It </w:t>
      </w:r>
      <w:r w:rsidR="0094064F">
        <w:rPr>
          <w:sz w:val="32"/>
        </w:rPr>
        <w:t>can</w:t>
      </w:r>
      <w:r w:rsidRPr="007C033E">
        <w:rPr>
          <w:sz w:val="32"/>
        </w:rPr>
        <w:t xml:space="preserve"> be corrected at the source</w:t>
      </w:r>
      <w:r w:rsidRPr="007C033E">
        <w:rPr>
          <w:spacing w:val="-39"/>
          <w:sz w:val="32"/>
        </w:rPr>
        <w:t xml:space="preserve"> </w:t>
      </w:r>
      <w:r w:rsidRPr="007C033E">
        <w:rPr>
          <w:sz w:val="32"/>
        </w:rPr>
        <w:t>and resubmitted.</w:t>
      </w:r>
    </w:p>
    <w:p w14:paraId="04F38004" w14:textId="140C643A" w:rsidR="00653D77" w:rsidRPr="004811F3" w:rsidRDefault="004811F3" w:rsidP="004811F3">
      <w:pPr>
        <w:tabs>
          <w:tab w:val="left" w:pos="2141"/>
        </w:tabs>
        <w:jc w:val="center"/>
      </w:pPr>
      <w:r>
        <w:rPr>
          <w:noProof/>
        </w:rPr>
        <w:drawing>
          <wp:inline distT="0" distB="0" distL="0" distR="0" wp14:anchorId="6F097694" wp14:editId="18D6F8F6">
            <wp:extent cx="4214191" cy="3277705"/>
            <wp:effectExtent l="19050" t="1905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75644" cy="33255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653D77" w:rsidRPr="004811F3">
      <w:pgSz w:w="14400" w:h="10800" w:orient="landscape"/>
      <w:pgMar w:top="1460" w:right="0" w:bottom="540" w:left="20" w:header="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90329D" w14:textId="77777777" w:rsidR="00257FDE" w:rsidRDefault="00257FDE">
      <w:r>
        <w:separator/>
      </w:r>
    </w:p>
  </w:endnote>
  <w:endnote w:type="continuationSeparator" w:id="0">
    <w:p w14:paraId="500F3B5D" w14:textId="77777777" w:rsidR="00257FDE" w:rsidRDefault="00257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78B85" w14:textId="19BE487C" w:rsidR="00653D77" w:rsidRDefault="00257FDE">
    <w:pPr>
      <w:pStyle w:val="BodyText"/>
      <w:spacing w:line="14" w:lineRule="auto"/>
      <w:rPr>
        <w:sz w:val="20"/>
      </w:rPr>
    </w:pPr>
    <w:r>
      <w:pict w14:anchorId="1E278B8A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25.25pt;margin-top:509.05pt;width:58.25pt;height:14pt;z-index:-5968;mso-position-horizontal-relative:page;mso-position-vertical-relative:page" filled="f" stroked="f">
          <v:textbox inset="0,0,0,0">
            <w:txbxContent>
              <w:p w14:paraId="1E278B90" w14:textId="1AB764D8" w:rsidR="00653D77" w:rsidRDefault="00F915AA">
                <w:pPr>
                  <w:spacing w:line="264" w:lineRule="exact"/>
                  <w:ind w:left="20"/>
                  <w:rPr>
                    <w:sz w:val="24"/>
                  </w:rPr>
                </w:pPr>
                <w:r>
                  <w:rPr>
                    <w:color w:val="888888"/>
                    <w:sz w:val="24"/>
                  </w:rPr>
                  <w:t>Version 1</w:t>
                </w:r>
                <w:r w:rsidR="0051683A">
                  <w:rPr>
                    <w:color w:val="888888"/>
                    <w:sz w:val="24"/>
                  </w:rPr>
                  <w:t>.1</w:t>
                </w:r>
              </w:p>
            </w:txbxContent>
          </v:textbox>
          <w10:wrap anchorx="page" anchory="page"/>
        </v:shape>
      </w:pict>
    </w:r>
    <w:r>
      <w:pict w14:anchorId="1E278B88">
        <v:group id="_x0000_s2052" style="position:absolute;margin-left:-1pt;margin-top:509pt;width:722pt;height:32pt;z-index:-6016;mso-position-horizontal-relative:page;mso-position-vertical-relative:page" coordorigin="-20,10180" coordsize="14440,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4" type="#_x0000_t75" style="position:absolute;left:26;top:10208;width:14337;height:581">
            <v:imagedata r:id="rId1" o:title=""/>
          </v:shape>
          <v:rect id="_x0000_s2053" style="position:absolute;top:10200;width:14400;height:600" filled="f" strokeweight="2pt"/>
          <w10:wrap anchorx="page" anchory="page"/>
        </v:group>
      </w:pict>
    </w:r>
    <w:r>
      <w:pict w14:anchorId="1E278B89">
        <v:shape id="_x0000_s2051" type="#_x0000_t202" style="position:absolute;margin-left:42.2pt;margin-top:509.05pt;width:54.1pt;height:14pt;z-index:-5992;mso-position-horizontal-relative:page;mso-position-vertical-relative:page" filled="f" stroked="f">
          <v:textbox inset="0,0,0,0">
            <w:txbxContent>
              <w:p w14:paraId="1E278B8F" w14:textId="7B8C9B52" w:rsidR="00653D77" w:rsidRDefault="00B1153D">
                <w:pPr>
                  <w:spacing w:line="264" w:lineRule="exact"/>
                  <w:ind w:left="20"/>
                  <w:rPr>
                    <w:sz w:val="24"/>
                  </w:rPr>
                </w:pPr>
                <w:r>
                  <w:rPr>
                    <w:color w:val="888888"/>
                    <w:sz w:val="24"/>
                  </w:rPr>
                  <w:t>3</w:t>
                </w:r>
                <w:r w:rsidR="00F915AA">
                  <w:rPr>
                    <w:color w:val="888888"/>
                    <w:sz w:val="24"/>
                  </w:rPr>
                  <w:t>/</w:t>
                </w:r>
                <w:r>
                  <w:rPr>
                    <w:color w:val="888888"/>
                    <w:sz w:val="24"/>
                  </w:rPr>
                  <w:t>25</w:t>
                </w:r>
                <w:r w:rsidR="00F915AA">
                  <w:rPr>
                    <w:color w:val="888888"/>
                    <w:sz w:val="24"/>
                  </w:rPr>
                  <w:t>/201</w:t>
                </w:r>
                <w:r>
                  <w:rPr>
                    <w:color w:val="888888"/>
                    <w:sz w:val="24"/>
                  </w:rPr>
                  <w:t>9</w:t>
                </w:r>
              </w:p>
            </w:txbxContent>
          </v:textbox>
          <w10:wrap anchorx="page" anchory="page"/>
        </v:shape>
      </w:pict>
    </w:r>
    <w:r>
      <w:pict w14:anchorId="1E278B8B">
        <v:shape id="_x0000_s2049" type="#_x0000_t202" style="position:absolute;margin-left:662.55pt;margin-top:509.05pt;width:16.25pt;height:14pt;z-index:-5944;mso-position-horizontal-relative:page;mso-position-vertical-relative:page" filled="f" stroked="f">
          <v:textbox inset="0,0,0,0">
            <w:txbxContent>
              <w:p w14:paraId="1E278B91" w14:textId="77777777" w:rsidR="00653D77" w:rsidRDefault="00F915AA">
                <w:pPr>
                  <w:spacing w:line="264" w:lineRule="exact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59A0B5" w14:textId="77777777" w:rsidR="00257FDE" w:rsidRDefault="00257FDE">
      <w:r>
        <w:separator/>
      </w:r>
    </w:p>
  </w:footnote>
  <w:footnote w:type="continuationSeparator" w:id="0">
    <w:p w14:paraId="52D90803" w14:textId="77777777" w:rsidR="00257FDE" w:rsidRDefault="00257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78B84" w14:textId="77777777" w:rsidR="00653D77" w:rsidRDefault="00257FDE">
    <w:pPr>
      <w:pStyle w:val="BodyText"/>
      <w:spacing w:line="14" w:lineRule="auto"/>
      <w:rPr>
        <w:sz w:val="20"/>
      </w:rPr>
    </w:pPr>
    <w:r>
      <w:pict w14:anchorId="1E278B86">
        <v:group id="_x0000_s2056" style="position:absolute;margin-left:-1pt;margin-top:-1pt;width:722pt;height:74pt;z-index:-6064;mso-position-horizontal-relative:page;mso-position-vertical-relative:page" coordorigin="-20,-20" coordsize="14440,1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25;top:19;width:14349;height:1405">
            <v:imagedata r:id="rId1" o:title=""/>
          </v:shape>
          <v:rect id="_x0000_s2059" style="position:absolute;width:14400;height:1440" filled="f" strokeweight="2pt"/>
          <v:shape id="_x0000_s2058" type="#_x0000_t75" style="position:absolute;left:11880;top:480;width:2080;height:540">
            <v:imagedata r:id="rId2" o:title=""/>
          </v:shape>
          <v:shape id="_x0000_s2057" type="#_x0000_t75" style="position:absolute;top:72;width:2040;height:1320">
            <v:imagedata r:id="rId3" o:title=""/>
          </v:shape>
          <w10:wrap anchorx="page" anchory="page"/>
        </v:group>
      </w:pict>
    </w:r>
    <w:r>
      <w:pict w14:anchorId="1E278B87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46.6pt;margin-top:3.75pt;width:417.75pt;height:59.45pt;z-index:-6040;mso-position-horizontal-relative:page;mso-position-vertical-relative:page" filled="f" stroked="f">
          <v:textbox inset="0,0,0,0">
            <w:txbxContent>
              <w:p w14:paraId="1E278B8C" w14:textId="77777777" w:rsidR="00653D77" w:rsidRDefault="00F915AA">
                <w:pPr>
                  <w:spacing w:before="9"/>
                  <w:ind w:left="2"/>
                  <w:jc w:val="center"/>
                  <w:rPr>
                    <w:rFonts w:ascii="Arial"/>
                    <w:b/>
                    <w:sz w:val="32"/>
                  </w:rPr>
                </w:pPr>
                <w:r>
                  <w:rPr>
                    <w:rFonts w:ascii="Arial"/>
                    <w:b/>
                    <w:sz w:val="32"/>
                  </w:rPr>
                  <w:t>State of Kansas</w:t>
                </w:r>
              </w:p>
              <w:p w14:paraId="1E278B8D" w14:textId="77777777" w:rsidR="00653D77" w:rsidRDefault="00F915AA">
                <w:pPr>
                  <w:spacing w:before="17"/>
                  <w:jc w:val="center"/>
                  <w:rPr>
                    <w:rFonts w:ascii="Arial" w:hAnsi="Arial"/>
                    <w:b/>
                    <w:sz w:val="40"/>
                  </w:rPr>
                </w:pPr>
                <w:r>
                  <w:rPr>
                    <w:rFonts w:ascii="Arial" w:hAnsi="Arial"/>
                    <w:b/>
                    <w:sz w:val="40"/>
                  </w:rPr>
                  <w:t>INF43 &amp; INF44 – Process &amp; Error Correction</w:t>
                </w:r>
              </w:p>
              <w:p w14:paraId="1E278B8E" w14:textId="77777777" w:rsidR="00653D77" w:rsidRDefault="00F915AA">
                <w:pPr>
                  <w:spacing w:before="15"/>
                  <w:ind w:left="703" w:right="706"/>
                  <w:jc w:val="center"/>
                  <w:rPr>
                    <w:rFonts w:ascii="Arial"/>
                    <w:b/>
                    <w:i/>
                    <w:sz w:val="26"/>
                  </w:rPr>
                </w:pPr>
                <w:r>
                  <w:rPr>
                    <w:rFonts w:ascii="Arial"/>
                    <w:b/>
                    <w:i/>
                    <w:sz w:val="26"/>
                  </w:rPr>
                  <w:t>Statewide Management, Accounting and Reporting Tool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4033AA"/>
    <w:multiLevelType w:val="hybridMultilevel"/>
    <w:tmpl w:val="73667006"/>
    <w:lvl w:ilvl="0" w:tplc="343894C0">
      <w:numFmt w:val="bullet"/>
      <w:lvlText w:val="•"/>
      <w:lvlJc w:val="left"/>
      <w:pPr>
        <w:ind w:left="844" w:hanging="142"/>
      </w:pPr>
      <w:rPr>
        <w:rFonts w:ascii="Arial" w:eastAsia="Arial" w:hAnsi="Arial" w:cs="Arial" w:hint="default"/>
        <w:spacing w:val="-2"/>
        <w:w w:val="100"/>
        <w:sz w:val="38"/>
        <w:szCs w:val="38"/>
        <w:lang w:val="en-US" w:eastAsia="en-US" w:bidi="en-US"/>
      </w:rPr>
    </w:lvl>
    <w:lvl w:ilvl="1" w:tplc="1D6614F4">
      <w:numFmt w:val="bullet"/>
      <w:lvlText w:val="•"/>
      <w:lvlJc w:val="left"/>
      <w:pPr>
        <w:ind w:left="2194" w:hanging="142"/>
      </w:pPr>
      <w:rPr>
        <w:rFonts w:hint="default"/>
        <w:lang w:val="en-US" w:eastAsia="en-US" w:bidi="en-US"/>
      </w:rPr>
    </w:lvl>
    <w:lvl w:ilvl="2" w:tplc="44D075A4">
      <w:numFmt w:val="bullet"/>
      <w:lvlText w:val="•"/>
      <w:lvlJc w:val="left"/>
      <w:pPr>
        <w:ind w:left="3548" w:hanging="142"/>
      </w:pPr>
      <w:rPr>
        <w:rFonts w:hint="default"/>
        <w:lang w:val="en-US" w:eastAsia="en-US" w:bidi="en-US"/>
      </w:rPr>
    </w:lvl>
    <w:lvl w:ilvl="3" w:tplc="B49674B6">
      <w:numFmt w:val="bullet"/>
      <w:lvlText w:val="•"/>
      <w:lvlJc w:val="left"/>
      <w:pPr>
        <w:ind w:left="4902" w:hanging="142"/>
      </w:pPr>
      <w:rPr>
        <w:rFonts w:hint="default"/>
        <w:lang w:val="en-US" w:eastAsia="en-US" w:bidi="en-US"/>
      </w:rPr>
    </w:lvl>
    <w:lvl w:ilvl="4" w:tplc="E20A5CA4">
      <w:numFmt w:val="bullet"/>
      <w:lvlText w:val="•"/>
      <w:lvlJc w:val="left"/>
      <w:pPr>
        <w:ind w:left="6256" w:hanging="142"/>
      </w:pPr>
      <w:rPr>
        <w:rFonts w:hint="default"/>
        <w:lang w:val="en-US" w:eastAsia="en-US" w:bidi="en-US"/>
      </w:rPr>
    </w:lvl>
    <w:lvl w:ilvl="5" w:tplc="6A0A71EA">
      <w:numFmt w:val="bullet"/>
      <w:lvlText w:val="•"/>
      <w:lvlJc w:val="left"/>
      <w:pPr>
        <w:ind w:left="7610" w:hanging="142"/>
      </w:pPr>
      <w:rPr>
        <w:rFonts w:hint="default"/>
        <w:lang w:val="en-US" w:eastAsia="en-US" w:bidi="en-US"/>
      </w:rPr>
    </w:lvl>
    <w:lvl w:ilvl="6" w:tplc="AEE4F3A2">
      <w:numFmt w:val="bullet"/>
      <w:lvlText w:val="•"/>
      <w:lvlJc w:val="left"/>
      <w:pPr>
        <w:ind w:left="8964" w:hanging="142"/>
      </w:pPr>
      <w:rPr>
        <w:rFonts w:hint="default"/>
        <w:lang w:val="en-US" w:eastAsia="en-US" w:bidi="en-US"/>
      </w:rPr>
    </w:lvl>
    <w:lvl w:ilvl="7" w:tplc="4746C186">
      <w:numFmt w:val="bullet"/>
      <w:lvlText w:val="•"/>
      <w:lvlJc w:val="left"/>
      <w:pPr>
        <w:ind w:left="10318" w:hanging="142"/>
      </w:pPr>
      <w:rPr>
        <w:rFonts w:hint="default"/>
        <w:lang w:val="en-US" w:eastAsia="en-US" w:bidi="en-US"/>
      </w:rPr>
    </w:lvl>
    <w:lvl w:ilvl="8" w:tplc="A90CC62E">
      <w:numFmt w:val="bullet"/>
      <w:lvlText w:val="•"/>
      <w:lvlJc w:val="left"/>
      <w:pPr>
        <w:ind w:left="11672" w:hanging="142"/>
      </w:pPr>
      <w:rPr>
        <w:rFonts w:hint="default"/>
        <w:lang w:val="en-US" w:eastAsia="en-US" w:bidi="en-US"/>
      </w:rPr>
    </w:lvl>
  </w:abstractNum>
  <w:abstractNum w:abstractNumId="1" w15:restartNumberingAfterBreak="0">
    <w:nsid w:val="3FCF1B49"/>
    <w:multiLevelType w:val="hybridMultilevel"/>
    <w:tmpl w:val="D046B304"/>
    <w:lvl w:ilvl="0" w:tplc="17A0AD6E">
      <w:start w:val="1"/>
      <w:numFmt w:val="upperLetter"/>
      <w:lvlText w:val="%1."/>
      <w:lvlJc w:val="left"/>
      <w:pPr>
        <w:ind w:left="1059" w:hanging="336"/>
      </w:pPr>
      <w:rPr>
        <w:rFonts w:ascii="Calibri" w:eastAsia="Calibri" w:hAnsi="Calibri" w:cs="Calibri" w:hint="default"/>
        <w:spacing w:val="0"/>
        <w:w w:val="99"/>
        <w:sz w:val="32"/>
        <w:szCs w:val="32"/>
        <w:lang w:val="en-US" w:eastAsia="en-US" w:bidi="en-US"/>
      </w:rPr>
    </w:lvl>
    <w:lvl w:ilvl="1" w:tplc="D05C0DD4">
      <w:numFmt w:val="bullet"/>
      <w:lvlText w:val="•"/>
      <w:lvlJc w:val="left"/>
      <w:pPr>
        <w:ind w:left="2392" w:hanging="336"/>
      </w:pPr>
      <w:rPr>
        <w:rFonts w:hint="default"/>
        <w:lang w:val="en-US" w:eastAsia="en-US" w:bidi="en-US"/>
      </w:rPr>
    </w:lvl>
    <w:lvl w:ilvl="2" w:tplc="F2DEEDAC">
      <w:numFmt w:val="bullet"/>
      <w:lvlText w:val="•"/>
      <w:lvlJc w:val="left"/>
      <w:pPr>
        <w:ind w:left="3724" w:hanging="336"/>
      </w:pPr>
      <w:rPr>
        <w:rFonts w:hint="default"/>
        <w:lang w:val="en-US" w:eastAsia="en-US" w:bidi="en-US"/>
      </w:rPr>
    </w:lvl>
    <w:lvl w:ilvl="3" w:tplc="9904CD16">
      <w:numFmt w:val="bullet"/>
      <w:lvlText w:val="•"/>
      <w:lvlJc w:val="left"/>
      <w:pPr>
        <w:ind w:left="5056" w:hanging="336"/>
      </w:pPr>
      <w:rPr>
        <w:rFonts w:hint="default"/>
        <w:lang w:val="en-US" w:eastAsia="en-US" w:bidi="en-US"/>
      </w:rPr>
    </w:lvl>
    <w:lvl w:ilvl="4" w:tplc="3BB87884">
      <w:numFmt w:val="bullet"/>
      <w:lvlText w:val="•"/>
      <w:lvlJc w:val="left"/>
      <w:pPr>
        <w:ind w:left="6388" w:hanging="336"/>
      </w:pPr>
      <w:rPr>
        <w:rFonts w:hint="default"/>
        <w:lang w:val="en-US" w:eastAsia="en-US" w:bidi="en-US"/>
      </w:rPr>
    </w:lvl>
    <w:lvl w:ilvl="5" w:tplc="D76A837C">
      <w:numFmt w:val="bullet"/>
      <w:lvlText w:val="•"/>
      <w:lvlJc w:val="left"/>
      <w:pPr>
        <w:ind w:left="7720" w:hanging="336"/>
      </w:pPr>
      <w:rPr>
        <w:rFonts w:hint="default"/>
        <w:lang w:val="en-US" w:eastAsia="en-US" w:bidi="en-US"/>
      </w:rPr>
    </w:lvl>
    <w:lvl w:ilvl="6" w:tplc="AFF26FBC">
      <w:numFmt w:val="bullet"/>
      <w:lvlText w:val="•"/>
      <w:lvlJc w:val="left"/>
      <w:pPr>
        <w:ind w:left="9052" w:hanging="336"/>
      </w:pPr>
      <w:rPr>
        <w:rFonts w:hint="default"/>
        <w:lang w:val="en-US" w:eastAsia="en-US" w:bidi="en-US"/>
      </w:rPr>
    </w:lvl>
    <w:lvl w:ilvl="7" w:tplc="2328190C">
      <w:numFmt w:val="bullet"/>
      <w:lvlText w:val="•"/>
      <w:lvlJc w:val="left"/>
      <w:pPr>
        <w:ind w:left="10384" w:hanging="336"/>
      </w:pPr>
      <w:rPr>
        <w:rFonts w:hint="default"/>
        <w:lang w:val="en-US" w:eastAsia="en-US" w:bidi="en-US"/>
      </w:rPr>
    </w:lvl>
    <w:lvl w:ilvl="8" w:tplc="310285B4">
      <w:numFmt w:val="bullet"/>
      <w:lvlText w:val="•"/>
      <w:lvlJc w:val="left"/>
      <w:pPr>
        <w:ind w:left="11716" w:hanging="336"/>
      </w:pPr>
      <w:rPr>
        <w:rFonts w:hint="default"/>
        <w:lang w:val="en-US" w:eastAsia="en-US" w:bidi="en-US"/>
      </w:rPr>
    </w:lvl>
  </w:abstractNum>
  <w:abstractNum w:abstractNumId="2" w15:restartNumberingAfterBreak="0">
    <w:nsid w:val="4DCA79F0"/>
    <w:multiLevelType w:val="hybridMultilevel"/>
    <w:tmpl w:val="7F6E3058"/>
    <w:lvl w:ilvl="0" w:tplc="F26811A4">
      <w:start w:val="1"/>
      <w:numFmt w:val="upperLetter"/>
      <w:lvlText w:val="%1."/>
      <w:lvlJc w:val="left"/>
      <w:pPr>
        <w:ind w:left="1059" w:hanging="336"/>
      </w:pPr>
      <w:rPr>
        <w:rFonts w:ascii="Calibri" w:eastAsia="Calibri" w:hAnsi="Calibri" w:cs="Calibri" w:hint="default"/>
        <w:spacing w:val="0"/>
        <w:w w:val="99"/>
        <w:sz w:val="32"/>
        <w:szCs w:val="32"/>
        <w:lang w:val="en-US" w:eastAsia="en-US" w:bidi="en-US"/>
      </w:rPr>
    </w:lvl>
    <w:lvl w:ilvl="1" w:tplc="2F58C794">
      <w:numFmt w:val="bullet"/>
      <w:lvlText w:val="•"/>
      <w:lvlJc w:val="left"/>
      <w:pPr>
        <w:ind w:left="2392" w:hanging="336"/>
      </w:pPr>
      <w:rPr>
        <w:rFonts w:hint="default"/>
        <w:lang w:val="en-US" w:eastAsia="en-US" w:bidi="en-US"/>
      </w:rPr>
    </w:lvl>
    <w:lvl w:ilvl="2" w:tplc="0B227E30">
      <w:numFmt w:val="bullet"/>
      <w:lvlText w:val="•"/>
      <w:lvlJc w:val="left"/>
      <w:pPr>
        <w:ind w:left="3724" w:hanging="336"/>
      </w:pPr>
      <w:rPr>
        <w:rFonts w:hint="default"/>
        <w:lang w:val="en-US" w:eastAsia="en-US" w:bidi="en-US"/>
      </w:rPr>
    </w:lvl>
    <w:lvl w:ilvl="3" w:tplc="8E560004">
      <w:numFmt w:val="bullet"/>
      <w:lvlText w:val="•"/>
      <w:lvlJc w:val="left"/>
      <w:pPr>
        <w:ind w:left="5056" w:hanging="336"/>
      </w:pPr>
      <w:rPr>
        <w:rFonts w:hint="default"/>
        <w:lang w:val="en-US" w:eastAsia="en-US" w:bidi="en-US"/>
      </w:rPr>
    </w:lvl>
    <w:lvl w:ilvl="4" w:tplc="E020E702">
      <w:numFmt w:val="bullet"/>
      <w:lvlText w:val="•"/>
      <w:lvlJc w:val="left"/>
      <w:pPr>
        <w:ind w:left="6388" w:hanging="336"/>
      </w:pPr>
      <w:rPr>
        <w:rFonts w:hint="default"/>
        <w:lang w:val="en-US" w:eastAsia="en-US" w:bidi="en-US"/>
      </w:rPr>
    </w:lvl>
    <w:lvl w:ilvl="5" w:tplc="BCBAC46C">
      <w:numFmt w:val="bullet"/>
      <w:lvlText w:val="•"/>
      <w:lvlJc w:val="left"/>
      <w:pPr>
        <w:ind w:left="7720" w:hanging="336"/>
      </w:pPr>
      <w:rPr>
        <w:rFonts w:hint="default"/>
        <w:lang w:val="en-US" w:eastAsia="en-US" w:bidi="en-US"/>
      </w:rPr>
    </w:lvl>
    <w:lvl w:ilvl="6" w:tplc="FE36E168">
      <w:numFmt w:val="bullet"/>
      <w:lvlText w:val="•"/>
      <w:lvlJc w:val="left"/>
      <w:pPr>
        <w:ind w:left="9052" w:hanging="336"/>
      </w:pPr>
      <w:rPr>
        <w:rFonts w:hint="default"/>
        <w:lang w:val="en-US" w:eastAsia="en-US" w:bidi="en-US"/>
      </w:rPr>
    </w:lvl>
    <w:lvl w:ilvl="7" w:tplc="0A6E72DC">
      <w:numFmt w:val="bullet"/>
      <w:lvlText w:val="•"/>
      <w:lvlJc w:val="left"/>
      <w:pPr>
        <w:ind w:left="10384" w:hanging="336"/>
      </w:pPr>
      <w:rPr>
        <w:rFonts w:hint="default"/>
        <w:lang w:val="en-US" w:eastAsia="en-US" w:bidi="en-US"/>
      </w:rPr>
    </w:lvl>
    <w:lvl w:ilvl="8" w:tplc="E2206DFC">
      <w:numFmt w:val="bullet"/>
      <w:lvlText w:val="•"/>
      <w:lvlJc w:val="left"/>
      <w:pPr>
        <w:ind w:left="11716" w:hanging="336"/>
      </w:pPr>
      <w:rPr>
        <w:rFonts w:hint="default"/>
        <w:lang w:val="en-US" w:eastAsia="en-US" w:bidi="en-US"/>
      </w:rPr>
    </w:lvl>
  </w:abstractNum>
  <w:abstractNum w:abstractNumId="3" w15:restartNumberingAfterBreak="0">
    <w:nsid w:val="5F952F65"/>
    <w:multiLevelType w:val="hybridMultilevel"/>
    <w:tmpl w:val="D898FF70"/>
    <w:lvl w:ilvl="0" w:tplc="11C88002">
      <w:start w:val="1"/>
      <w:numFmt w:val="upperLetter"/>
      <w:lvlText w:val="%1."/>
      <w:lvlJc w:val="left"/>
      <w:pPr>
        <w:ind w:left="793" w:hanging="336"/>
      </w:pPr>
      <w:rPr>
        <w:rFonts w:ascii="Calibri" w:eastAsia="Calibri" w:hAnsi="Calibri" w:cs="Calibri" w:hint="default"/>
        <w:spacing w:val="0"/>
        <w:w w:val="99"/>
        <w:sz w:val="32"/>
        <w:szCs w:val="32"/>
        <w:lang w:val="en-US" w:eastAsia="en-US" w:bidi="en-US"/>
      </w:rPr>
    </w:lvl>
    <w:lvl w:ilvl="1" w:tplc="6E983240">
      <w:numFmt w:val="bullet"/>
      <w:lvlText w:val="•"/>
      <w:lvlJc w:val="left"/>
      <w:pPr>
        <w:ind w:left="2158" w:hanging="336"/>
      </w:pPr>
      <w:rPr>
        <w:rFonts w:hint="default"/>
        <w:lang w:val="en-US" w:eastAsia="en-US" w:bidi="en-US"/>
      </w:rPr>
    </w:lvl>
    <w:lvl w:ilvl="2" w:tplc="2C8088DE">
      <w:numFmt w:val="bullet"/>
      <w:lvlText w:val="•"/>
      <w:lvlJc w:val="left"/>
      <w:pPr>
        <w:ind w:left="3516" w:hanging="336"/>
      </w:pPr>
      <w:rPr>
        <w:rFonts w:hint="default"/>
        <w:lang w:val="en-US" w:eastAsia="en-US" w:bidi="en-US"/>
      </w:rPr>
    </w:lvl>
    <w:lvl w:ilvl="3" w:tplc="4D10F04E">
      <w:numFmt w:val="bullet"/>
      <w:lvlText w:val="•"/>
      <w:lvlJc w:val="left"/>
      <w:pPr>
        <w:ind w:left="4874" w:hanging="336"/>
      </w:pPr>
      <w:rPr>
        <w:rFonts w:hint="default"/>
        <w:lang w:val="en-US" w:eastAsia="en-US" w:bidi="en-US"/>
      </w:rPr>
    </w:lvl>
    <w:lvl w:ilvl="4" w:tplc="903CB80A">
      <w:numFmt w:val="bullet"/>
      <w:lvlText w:val="•"/>
      <w:lvlJc w:val="left"/>
      <w:pPr>
        <w:ind w:left="6232" w:hanging="336"/>
      </w:pPr>
      <w:rPr>
        <w:rFonts w:hint="default"/>
        <w:lang w:val="en-US" w:eastAsia="en-US" w:bidi="en-US"/>
      </w:rPr>
    </w:lvl>
    <w:lvl w:ilvl="5" w:tplc="F15845DE">
      <w:numFmt w:val="bullet"/>
      <w:lvlText w:val="•"/>
      <w:lvlJc w:val="left"/>
      <w:pPr>
        <w:ind w:left="7590" w:hanging="336"/>
      </w:pPr>
      <w:rPr>
        <w:rFonts w:hint="default"/>
        <w:lang w:val="en-US" w:eastAsia="en-US" w:bidi="en-US"/>
      </w:rPr>
    </w:lvl>
    <w:lvl w:ilvl="6" w:tplc="D3785762">
      <w:numFmt w:val="bullet"/>
      <w:lvlText w:val="•"/>
      <w:lvlJc w:val="left"/>
      <w:pPr>
        <w:ind w:left="8948" w:hanging="336"/>
      </w:pPr>
      <w:rPr>
        <w:rFonts w:hint="default"/>
        <w:lang w:val="en-US" w:eastAsia="en-US" w:bidi="en-US"/>
      </w:rPr>
    </w:lvl>
    <w:lvl w:ilvl="7" w:tplc="9D8A418C">
      <w:numFmt w:val="bullet"/>
      <w:lvlText w:val="•"/>
      <w:lvlJc w:val="left"/>
      <w:pPr>
        <w:ind w:left="10306" w:hanging="336"/>
      </w:pPr>
      <w:rPr>
        <w:rFonts w:hint="default"/>
        <w:lang w:val="en-US" w:eastAsia="en-US" w:bidi="en-US"/>
      </w:rPr>
    </w:lvl>
    <w:lvl w:ilvl="8" w:tplc="1FDA4724">
      <w:numFmt w:val="bullet"/>
      <w:lvlText w:val="•"/>
      <w:lvlJc w:val="left"/>
      <w:pPr>
        <w:ind w:left="11664" w:hanging="336"/>
      </w:pPr>
      <w:rPr>
        <w:rFonts w:hint="default"/>
        <w:lang w:val="en-US" w:eastAsia="en-US" w:bidi="en-US"/>
      </w:rPr>
    </w:lvl>
  </w:abstractNum>
  <w:abstractNum w:abstractNumId="4" w15:restartNumberingAfterBreak="0">
    <w:nsid w:val="75CC6282"/>
    <w:multiLevelType w:val="hybridMultilevel"/>
    <w:tmpl w:val="C72EE1C6"/>
    <w:lvl w:ilvl="0" w:tplc="1D98AE72">
      <w:numFmt w:val="bullet"/>
      <w:lvlText w:val="–"/>
      <w:lvlJc w:val="left"/>
      <w:pPr>
        <w:ind w:left="1074" w:hanging="231"/>
      </w:pPr>
      <w:rPr>
        <w:rFonts w:ascii="Calibri" w:eastAsia="Calibri" w:hAnsi="Calibri" w:cs="Calibri" w:hint="default"/>
        <w:w w:val="99"/>
        <w:sz w:val="32"/>
        <w:szCs w:val="32"/>
        <w:lang w:val="en-US" w:eastAsia="en-US" w:bidi="en-US"/>
      </w:rPr>
    </w:lvl>
    <w:lvl w:ilvl="1" w:tplc="C1AC763A">
      <w:numFmt w:val="bullet"/>
      <w:lvlText w:val="•"/>
      <w:lvlJc w:val="left"/>
      <w:pPr>
        <w:ind w:left="1677" w:hanging="114"/>
      </w:pPr>
      <w:rPr>
        <w:rFonts w:ascii="Arial" w:eastAsia="Arial" w:hAnsi="Arial" w:cs="Arial" w:hint="default"/>
        <w:spacing w:val="0"/>
        <w:w w:val="99"/>
        <w:sz w:val="30"/>
        <w:szCs w:val="30"/>
        <w:lang w:val="en-US" w:eastAsia="en-US" w:bidi="en-US"/>
      </w:rPr>
    </w:lvl>
    <w:lvl w:ilvl="2" w:tplc="1436B6B8">
      <w:numFmt w:val="bullet"/>
      <w:lvlText w:val="•"/>
      <w:lvlJc w:val="left"/>
      <w:pPr>
        <w:ind w:left="2284" w:hanging="113"/>
      </w:pPr>
      <w:rPr>
        <w:rFonts w:ascii="Arial" w:eastAsia="Arial" w:hAnsi="Arial" w:cs="Arial" w:hint="default"/>
        <w:spacing w:val="0"/>
        <w:w w:val="99"/>
        <w:sz w:val="30"/>
        <w:szCs w:val="30"/>
        <w:lang w:val="en-US" w:eastAsia="en-US" w:bidi="en-US"/>
      </w:rPr>
    </w:lvl>
    <w:lvl w:ilvl="3" w:tplc="347E3998">
      <w:numFmt w:val="bullet"/>
      <w:lvlText w:val="•"/>
      <w:lvlJc w:val="left"/>
      <w:pPr>
        <w:ind w:left="2400" w:hanging="113"/>
      </w:pPr>
      <w:rPr>
        <w:rFonts w:hint="default"/>
        <w:lang w:val="en-US" w:eastAsia="en-US" w:bidi="en-US"/>
      </w:rPr>
    </w:lvl>
    <w:lvl w:ilvl="4" w:tplc="F50C899C">
      <w:numFmt w:val="bullet"/>
      <w:lvlText w:val="•"/>
      <w:lvlJc w:val="left"/>
      <w:pPr>
        <w:ind w:left="4111" w:hanging="113"/>
      </w:pPr>
      <w:rPr>
        <w:rFonts w:hint="default"/>
        <w:lang w:val="en-US" w:eastAsia="en-US" w:bidi="en-US"/>
      </w:rPr>
    </w:lvl>
    <w:lvl w:ilvl="5" w:tplc="CE623F9A">
      <w:numFmt w:val="bullet"/>
      <w:lvlText w:val="•"/>
      <w:lvlJc w:val="left"/>
      <w:pPr>
        <w:ind w:left="5822" w:hanging="113"/>
      </w:pPr>
      <w:rPr>
        <w:rFonts w:hint="default"/>
        <w:lang w:val="en-US" w:eastAsia="en-US" w:bidi="en-US"/>
      </w:rPr>
    </w:lvl>
    <w:lvl w:ilvl="6" w:tplc="56D0CB56">
      <w:numFmt w:val="bullet"/>
      <w:lvlText w:val="•"/>
      <w:lvlJc w:val="left"/>
      <w:pPr>
        <w:ind w:left="7534" w:hanging="113"/>
      </w:pPr>
      <w:rPr>
        <w:rFonts w:hint="default"/>
        <w:lang w:val="en-US" w:eastAsia="en-US" w:bidi="en-US"/>
      </w:rPr>
    </w:lvl>
    <w:lvl w:ilvl="7" w:tplc="484E2D8A">
      <w:numFmt w:val="bullet"/>
      <w:lvlText w:val="•"/>
      <w:lvlJc w:val="left"/>
      <w:pPr>
        <w:ind w:left="9245" w:hanging="113"/>
      </w:pPr>
      <w:rPr>
        <w:rFonts w:hint="default"/>
        <w:lang w:val="en-US" w:eastAsia="en-US" w:bidi="en-US"/>
      </w:rPr>
    </w:lvl>
    <w:lvl w:ilvl="8" w:tplc="5DC849B6">
      <w:numFmt w:val="bullet"/>
      <w:lvlText w:val="•"/>
      <w:lvlJc w:val="left"/>
      <w:pPr>
        <w:ind w:left="10957" w:hanging="113"/>
      </w:pPr>
      <w:rPr>
        <w:rFonts w:hint="default"/>
        <w:lang w:val="en-US" w:eastAsia="en-US" w:bidi="en-US"/>
      </w:rPr>
    </w:lvl>
  </w:abstractNum>
  <w:abstractNum w:abstractNumId="5" w15:restartNumberingAfterBreak="0">
    <w:nsid w:val="7C06368E"/>
    <w:multiLevelType w:val="hybridMultilevel"/>
    <w:tmpl w:val="65CCBFF0"/>
    <w:lvl w:ilvl="0" w:tplc="0E1A7C1C">
      <w:start w:val="1"/>
      <w:numFmt w:val="upperLetter"/>
      <w:lvlText w:val="%1."/>
      <w:lvlJc w:val="left"/>
      <w:pPr>
        <w:ind w:left="1059" w:hanging="336"/>
      </w:pPr>
      <w:rPr>
        <w:rFonts w:ascii="Calibri" w:eastAsia="Calibri" w:hAnsi="Calibri" w:cs="Calibri" w:hint="default"/>
        <w:spacing w:val="0"/>
        <w:w w:val="99"/>
        <w:sz w:val="32"/>
        <w:szCs w:val="32"/>
        <w:lang w:val="en-US" w:eastAsia="en-US" w:bidi="en-US"/>
      </w:rPr>
    </w:lvl>
    <w:lvl w:ilvl="1" w:tplc="D4B22D4E">
      <w:numFmt w:val="bullet"/>
      <w:lvlText w:val="•"/>
      <w:lvlJc w:val="left"/>
      <w:pPr>
        <w:ind w:left="2392" w:hanging="336"/>
      </w:pPr>
      <w:rPr>
        <w:rFonts w:hint="default"/>
        <w:lang w:val="en-US" w:eastAsia="en-US" w:bidi="en-US"/>
      </w:rPr>
    </w:lvl>
    <w:lvl w:ilvl="2" w:tplc="55D2ED2C">
      <w:numFmt w:val="bullet"/>
      <w:lvlText w:val="•"/>
      <w:lvlJc w:val="left"/>
      <w:pPr>
        <w:ind w:left="3724" w:hanging="336"/>
      </w:pPr>
      <w:rPr>
        <w:rFonts w:hint="default"/>
        <w:lang w:val="en-US" w:eastAsia="en-US" w:bidi="en-US"/>
      </w:rPr>
    </w:lvl>
    <w:lvl w:ilvl="3" w:tplc="6F601806">
      <w:numFmt w:val="bullet"/>
      <w:lvlText w:val="•"/>
      <w:lvlJc w:val="left"/>
      <w:pPr>
        <w:ind w:left="5056" w:hanging="336"/>
      </w:pPr>
      <w:rPr>
        <w:rFonts w:hint="default"/>
        <w:lang w:val="en-US" w:eastAsia="en-US" w:bidi="en-US"/>
      </w:rPr>
    </w:lvl>
    <w:lvl w:ilvl="4" w:tplc="04EAFCDC">
      <w:numFmt w:val="bullet"/>
      <w:lvlText w:val="•"/>
      <w:lvlJc w:val="left"/>
      <w:pPr>
        <w:ind w:left="6388" w:hanging="336"/>
      </w:pPr>
      <w:rPr>
        <w:rFonts w:hint="default"/>
        <w:lang w:val="en-US" w:eastAsia="en-US" w:bidi="en-US"/>
      </w:rPr>
    </w:lvl>
    <w:lvl w:ilvl="5" w:tplc="4EB0159E">
      <w:numFmt w:val="bullet"/>
      <w:lvlText w:val="•"/>
      <w:lvlJc w:val="left"/>
      <w:pPr>
        <w:ind w:left="7720" w:hanging="336"/>
      </w:pPr>
      <w:rPr>
        <w:rFonts w:hint="default"/>
        <w:lang w:val="en-US" w:eastAsia="en-US" w:bidi="en-US"/>
      </w:rPr>
    </w:lvl>
    <w:lvl w:ilvl="6" w:tplc="B87E4BA2">
      <w:numFmt w:val="bullet"/>
      <w:lvlText w:val="•"/>
      <w:lvlJc w:val="left"/>
      <w:pPr>
        <w:ind w:left="9052" w:hanging="336"/>
      </w:pPr>
      <w:rPr>
        <w:rFonts w:hint="default"/>
        <w:lang w:val="en-US" w:eastAsia="en-US" w:bidi="en-US"/>
      </w:rPr>
    </w:lvl>
    <w:lvl w:ilvl="7" w:tplc="161481A6">
      <w:numFmt w:val="bullet"/>
      <w:lvlText w:val="•"/>
      <w:lvlJc w:val="left"/>
      <w:pPr>
        <w:ind w:left="10384" w:hanging="336"/>
      </w:pPr>
      <w:rPr>
        <w:rFonts w:hint="default"/>
        <w:lang w:val="en-US" w:eastAsia="en-US" w:bidi="en-US"/>
      </w:rPr>
    </w:lvl>
    <w:lvl w:ilvl="8" w:tplc="24E02A42">
      <w:numFmt w:val="bullet"/>
      <w:lvlText w:val="•"/>
      <w:lvlJc w:val="left"/>
      <w:pPr>
        <w:ind w:left="11716" w:hanging="336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3D77"/>
    <w:rsid w:val="00000296"/>
    <w:rsid w:val="00032CEC"/>
    <w:rsid w:val="00072D25"/>
    <w:rsid w:val="0013335E"/>
    <w:rsid w:val="0025371A"/>
    <w:rsid w:val="00257FDE"/>
    <w:rsid w:val="0029530F"/>
    <w:rsid w:val="002D0266"/>
    <w:rsid w:val="003204D0"/>
    <w:rsid w:val="00374755"/>
    <w:rsid w:val="00380AE5"/>
    <w:rsid w:val="003C613A"/>
    <w:rsid w:val="003E10E8"/>
    <w:rsid w:val="00415CAA"/>
    <w:rsid w:val="004811F3"/>
    <w:rsid w:val="00512566"/>
    <w:rsid w:val="0051683A"/>
    <w:rsid w:val="00531C8D"/>
    <w:rsid w:val="005C51D0"/>
    <w:rsid w:val="005C5FE8"/>
    <w:rsid w:val="005E5DBE"/>
    <w:rsid w:val="00621F30"/>
    <w:rsid w:val="00653D77"/>
    <w:rsid w:val="006B4022"/>
    <w:rsid w:val="006D1B35"/>
    <w:rsid w:val="00736EF4"/>
    <w:rsid w:val="00793BF5"/>
    <w:rsid w:val="007C033E"/>
    <w:rsid w:val="007C4139"/>
    <w:rsid w:val="0094064F"/>
    <w:rsid w:val="00A13FCF"/>
    <w:rsid w:val="00AE6B2F"/>
    <w:rsid w:val="00B1153D"/>
    <w:rsid w:val="00B52CCC"/>
    <w:rsid w:val="00C21448"/>
    <w:rsid w:val="00CB0F0F"/>
    <w:rsid w:val="00DA3CAE"/>
    <w:rsid w:val="00DD5D16"/>
    <w:rsid w:val="00DE7AFD"/>
    <w:rsid w:val="00DF2C33"/>
    <w:rsid w:val="00E0182E"/>
    <w:rsid w:val="00E92B51"/>
    <w:rsid w:val="00EB2C51"/>
    <w:rsid w:val="00F210EA"/>
    <w:rsid w:val="00F7189C"/>
    <w:rsid w:val="00F76FB9"/>
    <w:rsid w:val="00F9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1E278B13"/>
  <w15:docId w15:val="{1A3D03F9-182F-413D-8381-2921B1D7D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spacing w:before="163" w:line="387" w:lineRule="exact"/>
      <w:ind w:left="724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line="384" w:lineRule="exact"/>
      <w:ind w:left="84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115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153D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B115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153D"/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6D06481B4C244281F7CEFAFD26A13B" ma:contentTypeVersion="" ma:contentTypeDescription="Create a new document." ma:contentTypeScope="" ma:versionID="129ff19fcb0b2c5860fdf91042276530">
  <xsd:schema xmlns:xsd="http://www.w3.org/2001/XMLSchema" xmlns:xs="http://www.w3.org/2001/XMLSchema" xmlns:p="http://schemas.microsoft.com/office/2006/metadata/properties" xmlns:ns2="98c60217-87bc-4437-b9f5-f31d850d70e4" xmlns:ns3="a9343af4-2466-41a9-9238-9dddcc3e6066" xmlns:ns4="b2223eab-1194-430f-a6a9-19c137db13c5" targetNamespace="http://schemas.microsoft.com/office/2006/metadata/properties" ma:root="true" ma:fieldsID="a7ccf659b5d09d58c547fecf52428cf8" ns2:_="" ns3:_="" ns4:_="">
    <xsd:import namespace="98c60217-87bc-4437-b9f5-f31d850d70e4"/>
    <xsd:import namespace="a9343af4-2466-41a9-9238-9dddcc3e6066"/>
    <xsd:import namespace="b2223eab-1194-430f-a6a9-19c137db13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60217-87bc-4437-b9f5-f31d850d70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343af4-2466-41a9-9238-9dddcc3e606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23eab-1194-430f-a6a9-19c137db13c5" elementFormDefault="qualified">
    <xsd:import namespace="http://schemas.microsoft.com/office/2006/documentManagement/types"/>
    <xsd:import namespace="http://schemas.microsoft.com/office/infopath/2007/PartnerControls"/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B8C010-28DE-412D-AA95-01E9C2E5EE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804E6F8-E1C0-4F8F-88E5-0FBAA22139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c60217-87bc-4437-b9f5-f31d850d70e4"/>
    <ds:schemaRef ds:uri="a9343af4-2466-41a9-9238-9dddcc3e6066"/>
    <ds:schemaRef ds:uri="b2223eab-1194-430f-a6a9-19c137db13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A8B9B8-2CB1-4DB6-920F-12954341EC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Shana Godby</dc:creator>
  <cp:lastModifiedBy>Bookwalter, Kristin [DASM]</cp:lastModifiedBy>
  <cp:revision>2</cp:revision>
  <dcterms:created xsi:type="dcterms:W3CDTF">2019-03-25T20:16:00Z</dcterms:created>
  <dcterms:modified xsi:type="dcterms:W3CDTF">2019-03-25T20:16:00Z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2012-11-14T00:00:00Z</vt:filetime>
  </property>
  <property fmtid="{D5CDD505-2E9C-101B-9397-08002B2CF9AE}" pid="3" name="LastSaved">
    <vt:filetime>2019-03-22T00:00:00Z</vt:filetime>
  </property>
  <property fmtid="{D5CDD505-2E9C-101B-9397-08002B2CF9AE}" pid="4" name="ContentTypeId">
    <vt:lpwstr>0x010100036D06481B4C244281F7CEFAFD26A13B</vt:lpwstr>
  </property>
</Properties>
</file>