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30CD" w14:textId="77777777" w:rsidR="00F20D17" w:rsidRDefault="00F20D17" w:rsidP="00F20D17">
      <w:pPr>
        <w:pStyle w:val="Header"/>
        <w:tabs>
          <w:tab w:val="clear" w:pos="8640"/>
        </w:tabs>
        <w:spacing w:before="120"/>
        <w:jc w:val="center"/>
        <w:rPr>
          <w:rFonts w:ascii="Calibri" w:hAnsi="Calibri" w:cs="Arial"/>
          <w:b/>
          <w:bCs/>
          <w:noProof/>
          <w:sz w:val="32"/>
          <w:szCs w:val="32"/>
        </w:rPr>
      </w:pPr>
      <w:r w:rsidRPr="00706D9D">
        <w:rPr>
          <w:rFonts w:cs="Arial"/>
          <w:b/>
          <w:bCs/>
          <w:noProof/>
          <w:sz w:val="32"/>
          <w:szCs w:val="32"/>
        </w:rPr>
        <w:drawing>
          <wp:anchor distT="0" distB="0" distL="114300" distR="114300" simplePos="0" relativeHeight="251657216" behindDoc="0" locked="0" layoutInCell="1" allowOverlap="1" wp14:anchorId="2A607DAB" wp14:editId="52C1D7A5">
            <wp:simplePos x="0" y="0"/>
            <wp:positionH relativeFrom="column">
              <wp:posOffset>-379535</wp:posOffset>
            </wp:positionH>
            <wp:positionV relativeFrom="paragraph">
              <wp:posOffset>161925</wp:posOffset>
            </wp:positionV>
            <wp:extent cx="1095375" cy="650240"/>
            <wp:effectExtent l="0" t="0" r="9525" b="0"/>
            <wp:wrapNone/>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650240"/>
                    </a:xfrm>
                    <a:prstGeom prst="rect">
                      <a:avLst/>
                    </a:prstGeom>
                    <a:noFill/>
                  </pic:spPr>
                </pic:pic>
              </a:graphicData>
            </a:graphic>
            <wp14:sizeRelH relativeFrom="page">
              <wp14:pctWidth>0</wp14:pctWidth>
            </wp14:sizeRelH>
            <wp14:sizeRelV relativeFrom="page">
              <wp14:pctHeight>0</wp14:pctHeight>
            </wp14:sizeRelV>
          </wp:anchor>
        </w:drawing>
      </w:r>
      <w:r w:rsidR="00595D2B">
        <w:rPr>
          <w:rFonts w:ascii="Calibri" w:hAnsi="Calibri"/>
          <w:noProof/>
          <w:sz w:val="32"/>
          <w:szCs w:val="32"/>
        </w:rPr>
        <w:object w:dxaOrig="1440" w:dyaOrig="1440" w14:anchorId="4A35B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36pt;margin-top:2.25pt;width:506.25pt;height:75pt;z-index:-251657216;mso-position-horizontal-relative:text;mso-position-vertical-relative:text" stroked="t" strokeweight="2pt">
            <v:imagedata r:id="rId12" o:title=""/>
            <o:lock v:ext="edit" aspectratio="f"/>
          </v:shape>
          <o:OLEObject Type="Embed" ProgID="Visio.Drawing.11" ShapeID="_x0000_s2062" DrawAspect="Content" ObjectID="_1773037913" r:id="rId13"/>
        </w:object>
      </w:r>
      <w:r>
        <w:rPr>
          <w:rFonts w:cs="Arial"/>
          <w:b/>
          <w:bCs/>
          <w:noProof/>
          <w:sz w:val="32"/>
          <w:szCs w:val="32"/>
        </w:rPr>
        <mc:AlternateContent>
          <mc:Choice Requires="wps">
            <w:drawing>
              <wp:anchor distT="0" distB="0" distL="114300" distR="114300" simplePos="0" relativeHeight="251658240" behindDoc="0" locked="0" layoutInCell="1" allowOverlap="1" wp14:anchorId="717ABC91" wp14:editId="0CA0E889">
                <wp:simplePos x="0" y="0"/>
                <wp:positionH relativeFrom="margin">
                  <wp:posOffset>712805</wp:posOffset>
                </wp:positionH>
                <wp:positionV relativeFrom="paragraph">
                  <wp:posOffset>92633</wp:posOffset>
                </wp:positionV>
                <wp:extent cx="4981575" cy="876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F3C31" w14:textId="77777777" w:rsidR="00F20D17" w:rsidRDefault="00F20D17" w:rsidP="00F20D17">
                            <w:pPr>
                              <w:jc w:val="center"/>
                              <w:rPr>
                                <w:rFonts w:ascii="Arial" w:hAnsi="Arial" w:cs="Arial"/>
                                <w:b/>
                              </w:rPr>
                            </w:pPr>
                            <w:r w:rsidRPr="009911A6">
                              <w:rPr>
                                <w:rFonts w:ascii="Arial" w:hAnsi="Arial" w:cs="Arial"/>
                                <w:b/>
                              </w:rPr>
                              <w:t>State of Kansas</w:t>
                            </w:r>
                          </w:p>
                          <w:p w14:paraId="1214FA6C" w14:textId="77777777" w:rsidR="00F20D17" w:rsidRPr="008265F5" w:rsidRDefault="00F20D17" w:rsidP="00F20D17">
                            <w:pPr>
                              <w:jc w:val="center"/>
                              <w:rPr>
                                <w:rFonts w:ascii="Arial" w:hAnsi="Arial" w:cs="Arial"/>
                                <w:b/>
                                <w:sz w:val="12"/>
                                <w:szCs w:val="12"/>
                              </w:rPr>
                            </w:pPr>
                          </w:p>
                          <w:p w14:paraId="49D7B3D0" w14:textId="62DED2E6" w:rsidR="00F20D17" w:rsidRDefault="00D171FC" w:rsidP="00F20D17">
                            <w:pPr>
                              <w:jc w:val="center"/>
                              <w:rPr>
                                <w:rFonts w:ascii="Arial" w:hAnsi="Arial" w:cs="Arial"/>
                                <w:b/>
                              </w:rPr>
                            </w:pPr>
                            <w:r>
                              <w:rPr>
                                <w:rFonts w:ascii="Arial" w:hAnsi="Arial" w:cs="Arial"/>
                                <w:b/>
                              </w:rPr>
                              <w:t xml:space="preserve">Statuses on </w:t>
                            </w:r>
                            <w:r w:rsidR="00DF6BFF">
                              <w:rPr>
                                <w:rFonts w:ascii="Arial" w:hAnsi="Arial" w:cs="Arial"/>
                                <w:b/>
                              </w:rPr>
                              <w:t xml:space="preserve">Travel Authorizations and </w:t>
                            </w:r>
                            <w:r>
                              <w:rPr>
                                <w:rFonts w:ascii="Arial" w:hAnsi="Arial" w:cs="Arial"/>
                                <w:b/>
                              </w:rPr>
                              <w:t>Expense Reports</w:t>
                            </w:r>
                          </w:p>
                          <w:p w14:paraId="7319FD57" w14:textId="77777777" w:rsidR="00F20D17" w:rsidRPr="00B60861" w:rsidRDefault="00F20D17" w:rsidP="00F20D17">
                            <w:pPr>
                              <w:jc w:val="center"/>
                              <w:rPr>
                                <w:rFonts w:ascii="Arial" w:hAnsi="Arial" w:cs="Arial"/>
                                <w:b/>
                              </w:rPr>
                            </w:pPr>
                          </w:p>
                          <w:p w14:paraId="4718D716" w14:textId="77777777" w:rsidR="00F20D17" w:rsidRPr="009B247F" w:rsidRDefault="00F20D17" w:rsidP="00F20D17">
                            <w:pPr>
                              <w:jc w:val="center"/>
                              <w:rPr>
                                <w:rFonts w:ascii="Arial" w:hAnsi="Arial" w:cs="Arial"/>
                                <w:b/>
                                <w:i/>
                                <w:sz w:val="18"/>
                                <w:szCs w:val="18"/>
                              </w:rPr>
                            </w:pPr>
                            <w:r w:rsidRPr="009B247F">
                              <w:rPr>
                                <w:rFonts w:ascii="Arial" w:hAnsi="Arial" w:cs="Arial"/>
                                <w:b/>
                                <w:i/>
                                <w:sz w:val="18"/>
                                <w:szCs w:val="18"/>
                              </w:rPr>
                              <w:t>Statewide Management, Accounting and Reporting Tool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ABC91" id="_x0000_t202" coordsize="21600,21600" o:spt="202" path="m,l,21600r21600,l21600,xe">
                <v:stroke joinstyle="miter"/>
                <v:path gradientshapeok="t" o:connecttype="rect"/>
              </v:shapetype>
              <v:shape id="Text Box 5" o:spid="_x0000_s1026" type="#_x0000_t202" style="position:absolute;left:0;text-align:left;margin-left:56.15pt;margin-top:7.3pt;width:392.25pt;height: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" filled="f" stroked="f">
                <v:textbox>
                  <w:txbxContent>
                    <w:p w14:paraId="5FDF3C31" w14:textId="77777777" w:rsidR="00F20D17" w:rsidRDefault="00F20D17" w:rsidP="00F20D17">
                      <w:pPr>
                        <w:jc w:val="center"/>
                        <w:rPr>
                          <w:rFonts w:ascii="Arial" w:hAnsi="Arial" w:cs="Arial"/>
                          <w:b/>
                        </w:rPr>
                      </w:pPr>
                      <w:r w:rsidRPr="009911A6">
                        <w:rPr>
                          <w:rFonts w:ascii="Arial" w:hAnsi="Arial" w:cs="Arial"/>
                          <w:b/>
                        </w:rPr>
                        <w:t>State of Kansas</w:t>
                      </w:r>
                    </w:p>
                    <w:p w14:paraId="1214FA6C" w14:textId="77777777" w:rsidR="00F20D17" w:rsidRPr="008265F5" w:rsidRDefault="00F20D17" w:rsidP="00F20D17">
                      <w:pPr>
                        <w:jc w:val="center"/>
                        <w:rPr>
                          <w:rFonts w:ascii="Arial" w:hAnsi="Arial" w:cs="Arial"/>
                          <w:b/>
                          <w:sz w:val="12"/>
                          <w:szCs w:val="12"/>
                        </w:rPr>
                      </w:pPr>
                    </w:p>
                    <w:p w14:paraId="49D7B3D0" w14:textId="62DED2E6" w:rsidR="00F20D17" w:rsidRDefault="00D171FC" w:rsidP="00F20D17">
                      <w:pPr>
                        <w:jc w:val="center"/>
                        <w:rPr>
                          <w:rFonts w:ascii="Arial" w:hAnsi="Arial" w:cs="Arial"/>
                          <w:b/>
                        </w:rPr>
                      </w:pPr>
                      <w:r>
                        <w:rPr>
                          <w:rFonts w:ascii="Arial" w:hAnsi="Arial" w:cs="Arial"/>
                          <w:b/>
                        </w:rPr>
                        <w:t xml:space="preserve">Statuses on </w:t>
                      </w:r>
                      <w:r w:rsidR="00DF6BFF">
                        <w:rPr>
                          <w:rFonts w:ascii="Arial" w:hAnsi="Arial" w:cs="Arial"/>
                          <w:b/>
                        </w:rPr>
                        <w:t xml:space="preserve">Travel Authorizations and </w:t>
                      </w:r>
                      <w:r>
                        <w:rPr>
                          <w:rFonts w:ascii="Arial" w:hAnsi="Arial" w:cs="Arial"/>
                          <w:b/>
                        </w:rPr>
                        <w:t>Expense Reports</w:t>
                      </w:r>
                    </w:p>
                    <w:p w14:paraId="7319FD57" w14:textId="77777777" w:rsidR="00F20D17" w:rsidRPr="00B60861" w:rsidRDefault="00F20D17" w:rsidP="00F20D17">
                      <w:pPr>
                        <w:jc w:val="center"/>
                        <w:rPr>
                          <w:rFonts w:ascii="Arial" w:hAnsi="Arial" w:cs="Arial"/>
                          <w:b/>
                        </w:rPr>
                      </w:pPr>
                    </w:p>
                    <w:p w14:paraId="4718D716" w14:textId="77777777" w:rsidR="00F20D17" w:rsidRPr="009B247F" w:rsidRDefault="00F20D17" w:rsidP="00F20D17">
                      <w:pPr>
                        <w:jc w:val="center"/>
                        <w:rPr>
                          <w:rFonts w:ascii="Arial" w:hAnsi="Arial" w:cs="Arial"/>
                          <w:b/>
                          <w:i/>
                          <w:sz w:val="18"/>
                          <w:szCs w:val="18"/>
                        </w:rPr>
                      </w:pPr>
                      <w:r w:rsidRPr="009B247F">
                        <w:rPr>
                          <w:rFonts w:ascii="Arial" w:hAnsi="Arial" w:cs="Arial"/>
                          <w:b/>
                          <w:i/>
                          <w:sz w:val="18"/>
                          <w:szCs w:val="18"/>
                        </w:rPr>
                        <w:t>Statewide Management, Accounting and Reporting Tool</w:t>
                      </w:r>
                    </w:p>
                  </w:txbxContent>
                </v:textbox>
                <w10:wrap anchorx="margin"/>
              </v:shape>
            </w:pict>
          </mc:Fallback>
        </mc:AlternateContent>
      </w:r>
      <w:r>
        <w:rPr>
          <w:rFonts w:ascii="Calibri" w:hAnsi="Calibri" w:cs="Arial"/>
          <w:b/>
          <w:bCs/>
          <w:noProof/>
          <w:sz w:val="32"/>
          <w:szCs w:val="32"/>
        </w:rPr>
        <w:t xml:space="preserve"> </w:t>
      </w:r>
    </w:p>
    <w:p w14:paraId="655CD8B9" w14:textId="77777777" w:rsidR="00F20D17" w:rsidRDefault="00F20D17" w:rsidP="00F20D17">
      <w:pPr>
        <w:spacing w:after="360"/>
        <w:ind w:left="720"/>
        <w:jc w:val="center"/>
        <w:rPr>
          <w:sz w:val="20"/>
          <w:szCs w:val="20"/>
        </w:rPr>
      </w:pPr>
    </w:p>
    <w:p w14:paraId="35F33083" w14:textId="77777777" w:rsidR="00F20D17" w:rsidRDefault="00F20D17" w:rsidP="00F20D17">
      <w:pPr>
        <w:spacing w:after="360"/>
        <w:ind w:left="720"/>
        <w:rPr>
          <w:sz w:val="12"/>
          <w:szCs w:val="12"/>
        </w:rPr>
      </w:pPr>
    </w:p>
    <w:p w14:paraId="4D98DC5E" w14:textId="77777777" w:rsidR="00F20D17" w:rsidRPr="00887532" w:rsidRDefault="00F20D17" w:rsidP="00F20D17">
      <w:pPr>
        <w:ind w:left="720"/>
        <w:rPr>
          <w:rFonts w:ascii="Arial" w:hAnsi="Arial" w:cs="Arial"/>
          <w:sz w:val="8"/>
          <w:szCs w:val="8"/>
        </w:rPr>
      </w:pPr>
    </w:p>
    <w:tbl>
      <w:tblPr>
        <w:tblStyle w:val="TableGrid"/>
        <w:tblW w:w="10170" w:type="dxa"/>
        <w:tblInd w:w="-725" w:type="dxa"/>
        <w:tblLayout w:type="fixed"/>
        <w:tblCellMar>
          <w:left w:w="115" w:type="dxa"/>
          <w:right w:w="115" w:type="dxa"/>
        </w:tblCellMar>
        <w:tblLook w:val="04A0" w:firstRow="1" w:lastRow="0" w:firstColumn="1" w:lastColumn="0" w:noHBand="0" w:noVBand="1"/>
      </w:tblPr>
      <w:tblGrid>
        <w:gridCol w:w="1530"/>
        <w:gridCol w:w="56"/>
        <w:gridCol w:w="8434"/>
        <w:gridCol w:w="150"/>
      </w:tblGrid>
      <w:tr w:rsidR="00F20D17" w:rsidRPr="002A7771" w14:paraId="53EC46AF" w14:textId="77777777" w:rsidTr="00B82218">
        <w:trPr>
          <w:cantSplit/>
          <w:trHeight w:val="278"/>
        </w:trPr>
        <w:tc>
          <w:tcPr>
            <w:tcW w:w="1530" w:type="dxa"/>
            <w:shd w:val="clear" w:color="auto" w:fill="auto"/>
          </w:tcPr>
          <w:p w14:paraId="7C4AE6A0" w14:textId="77777777" w:rsidR="00F20D17" w:rsidRPr="00B36E25" w:rsidRDefault="00F20D17" w:rsidP="00800BBB">
            <w:pPr>
              <w:rPr>
                <w:rFonts w:ascii="Arial" w:hAnsi="Arial" w:cs="Arial"/>
                <w:b/>
                <w:noProof/>
                <w:sz w:val="20"/>
                <w:szCs w:val="20"/>
              </w:rPr>
            </w:pPr>
          </w:p>
          <w:p w14:paraId="607E7837" w14:textId="77777777" w:rsidR="00F20D17" w:rsidRPr="00947241" w:rsidRDefault="00F20D17" w:rsidP="00800BBB">
            <w:pPr>
              <w:rPr>
                <w:rFonts w:ascii="Tahoma" w:hAnsi="Tahoma" w:cs="Tahoma"/>
                <w:b/>
                <w:color w:val="000000"/>
                <w:sz w:val="20"/>
                <w:szCs w:val="20"/>
              </w:rPr>
            </w:pPr>
            <w:r w:rsidRPr="00947241">
              <w:rPr>
                <w:rFonts w:ascii="Arial" w:hAnsi="Arial" w:cs="Arial"/>
                <w:b/>
                <w:noProof/>
                <w:sz w:val="20"/>
                <w:szCs w:val="20"/>
              </w:rPr>
              <w:t xml:space="preserve">Date </w:t>
            </w:r>
          </w:p>
        </w:tc>
        <w:tc>
          <w:tcPr>
            <w:tcW w:w="8640" w:type="dxa"/>
            <w:gridSpan w:val="3"/>
            <w:shd w:val="clear" w:color="auto" w:fill="auto"/>
            <w:vAlign w:val="center"/>
          </w:tcPr>
          <w:p w14:paraId="6ED6CBFD" w14:textId="77777777" w:rsidR="00F20D17" w:rsidRPr="00292797" w:rsidRDefault="00F20D17" w:rsidP="00800BBB">
            <w:pPr>
              <w:pStyle w:val="Default"/>
              <w:rPr>
                <w:rFonts w:ascii="Arial" w:hAnsi="Arial" w:cs="Arial"/>
                <w:sz w:val="20"/>
                <w:szCs w:val="20"/>
              </w:rPr>
            </w:pPr>
          </w:p>
          <w:p w14:paraId="6E0903BA" w14:textId="06D4A7B6" w:rsidR="00F20D17" w:rsidRDefault="00F20D17" w:rsidP="00F20D17">
            <w:pPr>
              <w:pStyle w:val="Default"/>
              <w:rPr>
                <w:rFonts w:ascii="Arial" w:hAnsi="Arial" w:cs="Arial"/>
                <w:sz w:val="20"/>
                <w:szCs w:val="20"/>
              </w:rPr>
            </w:pPr>
            <w:r w:rsidRPr="0045448F">
              <w:rPr>
                <w:rFonts w:ascii="Arial" w:hAnsi="Arial" w:cs="Arial"/>
                <w:sz w:val="20"/>
                <w:szCs w:val="20"/>
              </w:rPr>
              <w:t>0</w:t>
            </w:r>
            <w:r w:rsidR="0069364D">
              <w:rPr>
                <w:rFonts w:ascii="Arial" w:hAnsi="Arial" w:cs="Arial"/>
                <w:sz w:val="20"/>
                <w:szCs w:val="20"/>
              </w:rPr>
              <w:t>3</w:t>
            </w:r>
            <w:r w:rsidRPr="0045448F">
              <w:rPr>
                <w:rFonts w:ascii="Arial" w:hAnsi="Arial" w:cs="Arial"/>
                <w:sz w:val="20"/>
                <w:szCs w:val="20"/>
              </w:rPr>
              <w:t>/</w:t>
            </w:r>
            <w:r w:rsidR="0069364D">
              <w:rPr>
                <w:rFonts w:ascii="Arial" w:hAnsi="Arial" w:cs="Arial"/>
                <w:sz w:val="20"/>
                <w:szCs w:val="20"/>
              </w:rPr>
              <w:t>01</w:t>
            </w:r>
            <w:r w:rsidRPr="0045448F">
              <w:rPr>
                <w:rFonts w:ascii="Arial" w:hAnsi="Arial" w:cs="Arial"/>
                <w:sz w:val="20"/>
                <w:szCs w:val="20"/>
              </w:rPr>
              <w:t xml:space="preserve">/2024 – </w:t>
            </w:r>
            <w:r w:rsidR="00493E0A">
              <w:rPr>
                <w:rFonts w:ascii="Arial" w:hAnsi="Arial" w:cs="Arial"/>
                <w:sz w:val="20"/>
                <w:szCs w:val="20"/>
              </w:rPr>
              <w:t>There has not been a job aid for statuses</w:t>
            </w:r>
            <w:r w:rsidR="007D6FDD">
              <w:rPr>
                <w:rFonts w:ascii="Arial" w:hAnsi="Arial" w:cs="Arial"/>
                <w:sz w:val="20"/>
                <w:szCs w:val="20"/>
              </w:rPr>
              <w:t xml:space="preserve"> for travel authorizations.  </w:t>
            </w:r>
            <w:r w:rsidRPr="0045448F">
              <w:rPr>
                <w:rFonts w:ascii="Arial" w:hAnsi="Arial" w:cs="Arial"/>
                <w:sz w:val="20"/>
                <w:szCs w:val="20"/>
              </w:rPr>
              <w:t xml:space="preserve">The last update of this job aid for expense reports was 05/27/2014.  </w:t>
            </w:r>
          </w:p>
          <w:p w14:paraId="1D8A1E98" w14:textId="6642AAF4" w:rsidR="00AD057A" w:rsidRDefault="00AD057A" w:rsidP="00F20D17">
            <w:pPr>
              <w:pStyle w:val="Default"/>
              <w:rPr>
                <w:rFonts w:ascii="Arial" w:hAnsi="Arial" w:cs="Arial"/>
                <w:sz w:val="20"/>
                <w:szCs w:val="20"/>
              </w:rPr>
            </w:pPr>
          </w:p>
          <w:p w14:paraId="1D033966" w14:textId="2C5614D7" w:rsidR="00A2635B" w:rsidRPr="0045448F" w:rsidRDefault="00AA7809" w:rsidP="00F20D17">
            <w:pPr>
              <w:pStyle w:val="Default"/>
              <w:rPr>
                <w:rFonts w:ascii="Arial" w:hAnsi="Arial" w:cs="Arial"/>
                <w:sz w:val="20"/>
                <w:szCs w:val="20"/>
              </w:rPr>
            </w:pPr>
            <w:r>
              <w:rPr>
                <w:rFonts w:ascii="Arial" w:hAnsi="Arial" w:cs="Arial"/>
                <w:sz w:val="20"/>
                <w:szCs w:val="20"/>
              </w:rPr>
              <w:t xml:space="preserve">If you find </w:t>
            </w:r>
            <w:r w:rsidR="00A2635B">
              <w:rPr>
                <w:rFonts w:ascii="Arial" w:hAnsi="Arial" w:cs="Arial"/>
                <w:sz w:val="20"/>
                <w:szCs w:val="20"/>
              </w:rPr>
              <w:t>errors</w:t>
            </w:r>
            <w:r>
              <w:rPr>
                <w:rFonts w:ascii="Arial" w:hAnsi="Arial" w:cs="Arial"/>
                <w:sz w:val="20"/>
                <w:szCs w:val="20"/>
              </w:rPr>
              <w:t xml:space="preserve"> or omissions or have </w:t>
            </w:r>
            <w:r w:rsidR="00A2635B">
              <w:rPr>
                <w:rFonts w:ascii="Arial" w:hAnsi="Arial" w:cs="Arial"/>
                <w:sz w:val="20"/>
                <w:szCs w:val="20"/>
              </w:rPr>
              <w:t>other suggestions for this job aid</w:t>
            </w:r>
            <w:r>
              <w:rPr>
                <w:rFonts w:ascii="Arial" w:hAnsi="Arial" w:cs="Arial"/>
                <w:sz w:val="20"/>
                <w:szCs w:val="20"/>
              </w:rPr>
              <w:t xml:space="preserve">, </w:t>
            </w:r>
            <w:r w:rsidR="00B25D77">
              <w:rPr>
                <w:rFonts w:ascii="Arial" w:hAnsi="Arial" w:cs="Arial"/>
                <w:sz w:val="20"/>
                <w:szCs w:val="20"/>
              </w:rPr>
              <w:t xml:space="preserve">please </w:t>
            </w:r>
            <w:r w:rsidR="00120C01">
              <w:rPr>
                <w:rFonts w:ascii="Arial" w:hAnsi="Arial" w:cs="Arial"/>
                <w:sz w:val="20"/>
                <w:szCs w:val="20"/>
              </w:rPr>
              <w:t>log a Kansas Service Desk ticket</w:t>
            </w:r>
            <w:r w:rsidR="00B25D77">
              <w:rPr>
                <w:rFonts w:ascii="Arial" w:hAnsi="Arial" w:cs="Arial"/>
                <w:sz w:val="20"/>
                <w:szCs w:val="20"/>
              </w:rPr>
              <w:t xml:space="preserve"> with Expense as the Ca</w:t>
            </w:r>
            <w:r w:rsidR="00D946D4">
              <w:rPr>
                <w:rFonts w:ascii="Arial" w:hAnsi="Arial" w:cs="Arial"/>
                <w:sz w:val="20"/>
                <w:szCs w:val="20"/>
              </w:rPr>
              <w:t>tegory.</w:t>
            </w:r>
          </w:p>
          <w:p w14:paraId="1B4C29CC" w14:textId="6AE0F2B9" w:rsidR="00F20D17" w:rsidRPr="00292797" w:rsidRDefault="00F20D17" w:rsidP="00F20D17">
            <w:pPr>
              <w:pStyle w:val="Default"/>
              <w:rPr>
                <w:rFonts w:ascii="Arial" w:hAnsi="Arial" w:cs="Arial"/>
                <w:bCs/>
                <w:sz w:val="20"/>
                <w:szCs w:val="20"/>
              </w:rPr>
            </w:pPr>
            <w:r w:rsidRPr="0045448F">
              <w:rPr>
                <w:rFonts w:ascii="Arial" w:hAnsi="Arial" w:cs="Arial"/>
                <w:sz w:val="20"/>
                <w:szCs w:val="20"/>
              </w:rPr>
              <w:tab/>
            </w:r>
          </w:p>
        </w:tc>
      </w:tr>
      <w:tr w:rsidR="00F307E8" w:rsidRPr="002A7771" w14:paraId="5218EC16" w14:textId="77777777" w:rsidTr="00B82218">
        <w:trPr>
          <w:cantSplit/>
        </w:trPr>
        <w:tc>
          <w:tcPr>
            <w:tcW w:w="1530" w:type="dxa"/>
          </w:tcPr>
          <w:p w14:paraId="428E7E9B" w14:textId="77777777" w:rsidR="00F307E8" w:rsidRPr="0045448F" w:rsidRDefault="00F307E8" w:rsidP="00F307E8">
            <w:pPr>
              <w:pStyle w:val="Default"/>
              <w:rPr>
                <w:rFonts w:ascii="Arial" w:hAnsi="Arial" w:cs="Arial"/>
                <w:b/>
                <w:noProof/>
                <w:sz w:val="20"/>
                <w:szCs w:val="20"/>
              </w:rPr>
            </w:pPr>
          </w:p>
          <w:p w14:paraId="3F387FC5" w14:textId="184D4BC6" w:rsidR="00F307E8" w:rsidRPr="0045448F" w:rsidRDefault="00F307E8" w:rsidP="00F307E8">
            <w:pPr>
              <w:rPr>
                <w:rFonts w:ascii="Arial" w:hAnsi="Arial" w:cs="Arial"/>
                <w:b/>
                <w:noProof/>
                <w:sz w:val="20"/>
                <w:szCs w:val="20"/>
              </w:rPr>
            </w:pPr>
            <w:r w:rsidRPr="0045448F">
              <w:rPr>
                <w:rFonts w:ascii="Arial" w:hAnsi="Arial" w:cs="Arial"/>
                <w:b/>
                <w:noProof/>
                <w:sz w:val="20"/>
                <w:szCs w:val="20"/>
              </w:rPr>
              <w:t>Purpose</w:t>
            </w:r>
          </w:p>
          <w:p w14:paraId="5DCB848A" w14:textId="24F75304" w:rsidR="00F307E8" w:rsidRPr="0045448F" w:rsidRDefault="00F307E8" w:rsidP="00F307E8">
            <w:pPr>
              <w:rPr>
                <w:rFonts w:ascii="Arial" w:hAnsi="Arial" w:cs="Arial"/>
                <w:b/>
                <w:noProof/>
                <w:sz w:val="20"/>
                <w:szCs w:val="20"/>
              </w:rPr>
            </w:pPr>
          </w:p>
        </w:tc>
        <w:tc>
          <w:tcPr>
            <w:tcW w:w="8640" w:type="dxa"/>
            <w:gridSpan w:val="3"/>
            <w:shd w:val="clear" w:color="auto" w:fill="auto"/>
          </w:tcPr>
          <w:p w14:paraId="77E8A71D" w14:textId="054D5ECA" w:rsidR="00F307E8" w:rsidRPr="0045448F" w:rsidRDefault="00F307E8" w:rsidP="00F307E8">
            <w:pPr>
              <w:rPr>
                <w:rFonts w:ascii="Arial" w:hAnsi="Arial" w:cs="Arial"/>
                <w:sz w:val="20"/>
                <w:szCs w:val="20"/>
              </w:rPr>
            </w:pPr>
          </w:p>
          <w:p w14:paraId="32ADDADE" w14:textId="262EC0A9" w:rsidR="008D6369" w:rsidRPr="0045448F" w:rsidRDefault="00B940A8" w:rsidP="006C53A9">
            <w:pPr>
              <w:rPr>
                <w:rFonts w:ascii="Arial" w:hAnsi="Arial" w:cs="Arial"/>
                <w:sz w:val="20"/>
                <w:szCs w:val="20"/>
              </w:rPr>
            </w:pPr>
            <w:r w:rsidRPr="0045448F">
              <w:rPr>
                <w:rFonts w:ascii="Arial" w:hAnsi="Arial" w:cs="Arial"/>
                <w:sz w:val="20"/>
                <w:szCs w:val="20"/>
              </w:rPr>
              <w:t>Th</w:t>
            </w:r>
            <w:r w:rsidR="00331B73" w:rsidRPr="0045448F">
              <w:rPr>
                <w:rFonts w:ascii="Arial" w:hAnsi="Arial" w:cs="Arial"/>
                <w:sz w:val="20"/>
                <w:szCs w:val="20"/>
              </w:rPr>
              <w:t>is job aid discusses</w:t>
            </w:r>
            <w:r w:rsidR="00FB6D4E" w:rsidRPr="0045448F">
              <w:rPr>
                <w:rFonts w:ascii="Arial" w:hAnsi="Arial" w:cs="Arial"/>
                <w:sz w:val="20"/>
                <w:szCs w:val="20"/>
              </w:rPr>
              <w:t>:</w:t>
            </w:r>
          </w:p>
          <w:p w14:paraId="1F99F9D1" w14:textId="6BECA03C" w:rsidR="00FB6D4E" w:rsidRPr="0045448F" w:rsidRDefault="00FB6D4E" w:rsidP="00033B4F">
            <w:pPr>
              <w:rPr>
                <w:rFonts w:ascii="Arial" w:hAnsi="Arial" w:cs="Arial"/>
                <w:sz w:val="12"/>
                <w:szCs w:val="12"/>
              </w:rPr>
            </w:pPr>
          </w:p>
          <w:p w14:paraId="4E4EE386" w14:textId="23074278" w:rsidR="00380A89" w:rsidRPr="0045448F" w:rsidRDefault="0037765B" w:rsidP="00AA5126">
            <w:pPr>
              <w:pStyle w:val="ListParagraph"/>
              <w:numPr>
                <w:ilvl w:val="0"/>
                <w:numId w:val="24"/>
              </w:numPr>
              <w:ind w:left="421" w:right="61"/>
              <w:rPr>
                <w:rFonts w:ascii="Arial" w:hAnsi="Arial" w:cs="Arial"/>
                <w:sz w:val="20"/>
                <w:szCs w:val="20"/>
              </w:rPr>
            </w:pPr>
            <w:r w:rsidRPr="0045448F">
              <w:rPr>
                <w:rFonts w:ascii="Arial" w:hAnsi="Arial" w:cs="Arial"/>
                <w:sz w:val="20"/>
                <w:szCs w:val="20"/>
              </w:rPr>
              <w:t>S</w:t>
            </w:r>
            <w:r w:rsidR="00706CEB" w:rsidRPr="0045448F">
              <w:rPr>
                <w:rFonts w:ascii="Arial" w:hAnsi="Arial" w:cs="Arial"/>
                <w:sz w:val="20"/>
                <w:szCs w:val="20"/>
              </w:rPr>
              <w:t>tatus</w:t>
            </w:r>
            <w:r w:rsidR="00C374C3" w:rsidRPr="0045448F">
              <w:rPr>
                <w:rFonts w:ascii="Arial" w:hAnsi="Arial" w:cs="Arial"/>
                <w:sz w:val="20"/>
                <w:szCs w:val="20"/>
              </w:rPr>
              <w:t xml:space="preserve"> values</w:t>
            </w:r>
            <w:r w:rsidR="00201F73" w:rsidRPr="0045448F">
              <w:rPr>
                <w:rFonts w:ascii="Arial" w:hAnsi="Arial" w:cs="Arial"/>
                <w:sz w:val="20"/>
                <w:szCs w:val="20"/>
              </w:rPr>
              <w:t xml:space="preserve"> on</w:t>
            </w:r>
            <w:r w:rsidR="00C50165">
              <w:rPr>
                <w:rFonts w:ascii="Arial" w:hAnsi="Arial" w:cs="Arial"/>
                <w:sz w:val="20"/>
                <w:szCs w:val="20"/>
              </w:rPr>
              <w:t xml:space="preserve"> travel authorizations and</w:t>
            </w:r>
            <w:r w:rsidR="00201F73" w:rsidRPr="0045448F">
              <w:rPr>
                <w:rFonts w:ascii="Arial" w:hAnsi="Arial" w:cs="Arial"/>
                <w:sz w:val="20"/>
                <w:szCs w:val="20"/>
              </w:rPr>
              <w:t xml:space="preserve"> expense report</w:t>
            </w:r>
            <w:r w:rsidR="00C50165">
              <w:rPr>
                <w:rFonts w:ascii="Arial" w:hAnsi="Arial" w:cs="Arial"/>
                <w:sz w:val="20"/>
                <w:szCs w:val="20"/>
              </w:rPr>
              <w:t>s</w:t>
            </w:r>
            <w:r w:rsidR="00201F73" w:rsidRPr="0045448F">
              <w:rPr>
                <w:rFonts w:ascii="Arial" w:hAnsi="Arial" w:cs="Arial"/>
                <w:sz w:val="20"/>
                <w:szCs w:val="20"/>
              </w:rPr>
              <w:t>.</w:t>
            </w:r>
          </w:p>
          <w:p w14:paraId="68504C66" w14:textId="77777777" w:rsidR="00412F9C" w:rsidRPr="0045448F" w:rsidRDefault="00412F9C" w:rsidP="00C5276A">
            <w:pPr>
              <w:pStyle w:val="ListParagraph"/>
              <w:ind w:left="421"/>
              <w:rPr>
                <w:rFonts w:ascii="Arial" w:hAnsi="Arial" w:cs="Arial"/>
                <w:sz w:val="12"/>
                <w:szCs w:val="12"/>
              </w:rPr>
            </w:pPr>
          </w:p>
          <w:p w14:paraId="7FB8B1A1" w14:textId="39B6A2B6" w:rsidR="009F3C15" w:rsidRPr="0045448F" w:rsidRDefault="00E151E4" w:rsidP="00AA5126">
            <w:pPr>
              <w:pStyle w:val="ListParagraph"/>
              <w:numPr>
                <w:ilvl w:val="0"/>
                <w:numId w:val="24"/>
              </w:numPr>
              <w:ind w:left="421" w:right="61"/>
              <w:rPr>
                <w:rFonts w:ascii="Arial" w:hAnsi="Arial" w:cs="Arial"/>
                <w:sz w:val="20"/>
                <w:szCs w:val="20"/>
              </w:rPr>
            </w:pPr>
            <w:r w:rsidRPr="0045448F">
              <w:rPr>
                <w:rFonts w:ascii="Arial" w:hAnsi="Arial" w:cs="Arial"/>
                <w:sz w:val="20"/>
                <w:szCs w:val="20"/>
              </w:rPr>
              <w:t>N</w:t>
            </w:r>
            <w:r w:rsidR="009F3C15" w:rsidRPr="0045448F">
              <w:rPr>
                <w:rFonts w:ascii="Arial" w:hAnsi="Arial" w:cs="Arial"/>
                <w:sz w:val="20"/>
                <w:szCs w:val="20"/>
              </w:rPr>
              <w:t>avigation to</w:t>
            </w:r>
            <w:r w:rsidRPr="0045448F">
              <w:rPr>
                <w:rFonts w:ascii="Arial" w:hAnsi="Arial" w:cs="Arial"/>
                <w:sz w:val="20"/>
                <w:szCs w:val="20"/>
              </w:rPr>
              <w:t xml:space="preserve"> </w:t>
            </w:r>
            <w:r w:rsidR="00C50165">
              <w:rPr>
                <w:rFonts w:ascii="Arial" w:hAnsi="Arial" w:cs="Arial"/>
                <w:sz w:val="20"/>
                <w:szCs w:val="20"/>
              </w:rPr>
              <w:t xml:space="preserve">travel authorizations and </w:t>
            </w:r>
            <w:r w:rsidR="009F3C15" w:rsidRPr="0045448F">
              <w:rPr>
                <w:rFonts w:ascii="Arial" w:hAnsi="Arial" w:cs="Arial"/>
                <w:sz w:val="20"/>
                <w:szCs w:val="20"/>
              </w:rPr>
              <w:t xml:space="preserve">expense reports </w:t>
            </w:r>
            <w:r w:rsidR="00756793" w:rsidRPr="0045448F">
              <w:rPr>
                <w:rFonts w:ascii="Arial" w:hAnsi="Arial" w:cs="Arial"/>
                <w:sz w:val="20"/>
                <w:szCs w:val="20"/>
              </w:rPr>
              <w:t>based on the</w:t>
            </w:r>
            <w:r w:rsidR="002B1A36">
              <w:rPr>
                <w:rFonts w:ascii="Arial" w:hAnsi="Arial" w:cs="Arial"/>
                <w:sz w:val="20"/>
                <w:szCs w:val="20"/>
              </w:rPr>
              <w:t>ir</w:t>
            </w:r>
            <w:r w:rsidR="00756793" w:rsidRPr="0045448F">
              <w:rPr>
                <w:rFonts w:ascii="Arial" w:hAnsi="Arial" w:cs="Arial"/>
                <w:sz w:val="20"/>
                <w:szCs w:val="20"/>
              </w:rPr>
              <w:t xml:space="preserve"> status</w:t>
            </w:r>
            <w:r w:rsidR="00412F9C" w:rsidRPr="0045448F">
              <w:rPr>
                <w:rFonts w:ascii="Arial" w:hAnsi="Arial" w:cs="Arial"/>
                <w:sz w:val="20"/>
                <w:szCs w:val="20"/>
              </w:rPr>
              <w:t>.</w:t>
            </w:r>
          </w:p>
          <w:p w14:paraId="52ADB658" w14:textId="77777777" w:rsidR="00412F9C" w:rsidRPr="0045448F" w:rsidRDefault="00412F9C" w:rsidP="00412F9C">
            <w:pPr>
              <w:pStyle w:val="ListParagraph"/>
              <w:rPr>
                <w:rFonts w:ascii="Arial" w:hAnsi="Arial" w:cs="Arial"/>
                <w:sz w:val="12"/>
                <w:szCs w:val="12"/>
              </w:rPr>
            </w:pPr>
          </w:p>
          <w:p w14:paraId="09105586" w14:textId="5E32BE03" w:rsidR="00412F9C" w:rsidRPr="0045448F" w:rsidRDefault="00D517EE" w:rsidP="00AA5126">
            <w:pPr>
              <w:pStyle w:val="ListParagraph"/>
              <w:numPr>
                <w:ilvl w:val="0"/>
                <w:numId w:val="24"/>
              </w:numPr>
              <w:ind w:left="421" w:right="61"/>
              <w:rPr>
                <w:rFonts w:ascii="Arial" w:hAnsi="Arial" w:cs="Arial"/>
                <w:sz w:val="20"/>
                <w:szCs w:val="20"/>
              </w:rPr>
            </w:pPr>
            <w:r w:rsidRPr="0045448F">
              <w:rPr>
                <w:rFonts w:ascii="Arial" w:hAnsi="Arial" w:cs="Arial"/>
                <w:sz w:val="20"/>
                <w:szCs w:val="20"/>
              </w:rPr>
              <w:t>W</w:t>
            </w:r>
            <w:r w:rsidR="00602D14" w:rsidRPr="0045448F">
              <w:rPr>
                <w:rFonts w:ascii="Arial" w:hAnsi="Arial" w:cs="Arial"/>
                <w:sz w:val="20"/>
                <w:szCs w:val="20"/>
              </w:rPr>
              <w:t>hen</w:t>
            </w:r>
            <w:r w:rsidR="006C026A" w:rsidRPr="0045448F">
              <w:rPr>
                <w:rFonts w:ascii="Arial" w:hAnsi="Arial" w:cs="Arial"/>
                <w:sz w:val="20"/>
                <w:szCs w:val="20"/>
              </w:rPr>
              <w:t xml:space="preserve"> </w:t>
            </w:r>
            <w:r w:rsidR="007C5D62">
              <w:rPr>
                <w:rFonts w:ascii="Arial" w:hAnsi="Arial" w:cs="Arial"/>
                <w:sz w:val="20"/>
                <w:szCs w:val="20"/>
              </w:rPr>
              <w:t xml:space="preserve">the </w:t>
            </w:r>
            <w:r w:rsidR="006C026A" w:rsidRPr="0045448F">
              <w:rPr>
                <w:rFonts w:ascii="Arial" w:hAnsi="Arial" w:cs="Arial"/>
                <w:sz w:val="20"/>
                <w:szCs w:val="20"/>
              </w:rPr>
              <w:t xml:space="preserve">status shows for </w:t>
            </w:r>
            <w:r w:rsidR="00496CFA">
              <w:rPr>
                <w:rFonts w:ascii="Arial" w:hAnsi="Arial" w:cs="Arial"/>
                <w:sz w:val="20"/>
                <w:szCs w:val="20"/>
              </w:rPr>
              <w:t xml:space="preserve">travel authorizations and </w:t>
            </w:r>
            <w:r w:rsidR="00BA28FE" w:rsidRPr="0045448F">
              <w:rPr>
                <w:rFonts w:ascii="Arial" w:hAnsi="Arial" w:cs="Arial"/>
                <w:sz w:val="20"/>
                <w:szCs w:val="20"/>
              </w:rPr>
              <w:t>expense reports</w:t>
            </w:r>
            <w:r w:rsidR="00104FE7" w:rsidRPr="0045448F">
              <w:rPr>
                <w:rFonts w:ascii="Arial" w:hAnsi="Arial" w:cs="Arial"/>
                <w:sz w:val="20"/>
                <w:szCs w:val="20"/>
              </w:rPr>
              <w:t>.</w:t>
            </w:r>
          </w:p>
          <w:p w14:paraId="4F61C959" w14:textId="77777777" w:rsidR="00104FE7" w:rsidRPr="0045448F" w:rsidRDefault="00104FE7" w:rsidP="00104FE7">
            <w:pPr>
              <w:pStyle w:val="ListParagraph"/>
              <w:ind w:left="421"/>
              <w:rPr>
                <w:rFonts w:ascii="Arial" w:hAnsi="Arial" w:cs="Arial"/>
                <w:sz w:val="12"/>
                <w:szCs w:val="12"/>
              </w:rPr>
            </w:pPr>
          </w:p>
          <w:p w14:paraId="1890E3B9" w14:textId="69F02D7F" w:rsidR="002E57D4" w:rsidRDefault="006C026A" w:rsidP="00E1418C">
            <w:pPr>
              <w:pStyle w:val="ListParagraph"/>
              <w:numPr>
                <w:ilvl w:val="0"/>
                <w:numId w:val="23"/>
              </w:numPr>
              <w:ind w:left="421"/>
              <w:rPr>
                <w:rFonts w:ascii="Arial" w:hAnsi="Arial" w:cs="Arial"/>
                <w:sz w:val="20"/>
                <w:szCs w:val="20"/>
              </w:rPr>
            </w:pPr>
            <w:r w:rsidRPr="0045448F">
              <w:rPr>
                <w:rFonts w:ascii="Arial" w:hAnsi="Arial" w:cs="Arial"/>
                <w:sz w:val="20"/>
                <w:szCs w:val="20"/>
              </w:rPr>
              <w:t>P</w:t>
            </w:r>
            <w:r w:rsidR="00E01623" w:rsidRPr="0045448F">
              <w:rPr>
                <w:rFonts w:ascii="Arial" w:hAnsi="Arial" w:cs="Arial"/>
                <w:sz w:val="20"/>
                <w:szCs w:val="20"/>
              </w:rPr>
              <w:t>rocess</w:t>
            </w:r>
            <w:r w:rsidR="00343569" w:rsidRPr="0045448F">
              <w:rPr>
                <w:rFonts w:ascii="Arial" w:hAnsi="Arial" w:cs="Arial"/>
                <w:sz w:val="20"/>
                <w:szCs w:val="20"/>
              </w:rPr>
              <w:t>ing</w:t>
            </w:r>
            <w:r w:rsidR="00AA5126" w:rsidRPr="0045448F">
              <w:rPr>
                <w:rFonts w:ascii="Arial" w:hAnsi="Arial" w:cs="Arial"/>
                <w:sz w:val="20"/>
                <w:szCs w:val="20"/>
              </w:rPr>
              <w:t xml:space="preserve"> </w:t>
            </w:r>
            <w:r w:rsidR="00496CFA">
              <w:rPr>
                <w:rFonts w:ascii="Arial" w:hAnsi="Arial" w:cs="Arial"/>
                <w:sz w:val="20"/>
                <w:szCs w:val="20"/>
              </w:rPr>
              <w:t xml:space="preserve">travel authorizations and </w:t>
            </w:r>
            <w:r w:rsidR="00AA5126" w:rsidRPr="0045448F">
              <w:rPr>
                <w:rFonts w:ascii="Arial" w:hAnsi="Arial" w:cs="Arial"/>
                <w:sz w:val="20"/>
                <w:szCs w:val="20"/>
              </w:rPr>
              <w:t>expense report</w:t>
            </w:r>
            <w:r w:rsidR="008400DA" w:rsidRPr="0045448F">
              <w:rPr>
                <w:rFonts w:ascii="Arial" w:hAnsi="Arial" w:cs="Arial"/>
                <w:sz w:val="20"/>
                <w:szCs w:val="20"/>
              </w:rPr>
              <w:t xml:space="preserve">s </w:t>
            </w:r>
            <w:r w:rsidR="00AA5126" w:rsidRPr="0045448F">
              <w:rPr>
                <w:rFonts w:ascii="Arial" w:hAnsi="Arial" w:cs="Arial"/>
                <w:sz w:val="20"/>
                <w:szCs w:val="20"/>
              </w:rPr>
              <w:t>based on the</w:t>
            </w:r>
            <w:r w:rsidR="002B1A36">
              <w:rPr>
                <w:rFonts w:ascii="Arial" w:hAnsi="Arial" w:cs="Arial"/>
                <w:sz w:val="20"/>
                <w:szCs w:val="20"/>
              </w:rPr>
              <w:t>ir</w:t>
            </w:r>
            <w:r w:rsidR="00AA5126" w:rsidRPr="0045448F">
              <w:rPr>
                <w:rFonts w:ascii="Arial" w:hAnsi="Arial" w:cs="Arial"/>
                <w:sz w:val="20"/>
                <w:szCs w:val="20"/>
              </w:rPr>
              <w:t xml:space="preserve"> status.</w:t>
            </w:r>
          </w:p>
          <w:p w14:paraId="2D19F748" w14:textId="77777777" w:rsidR="00827285" w:rsidRPr="00827285" w:rsidRDefault="00827285" w:rsidP="00827285">
            <w:pPr>
              <w:pStyle w:val="ListParagraph"/>
              <w:ind w:left="421"/>
              <w:rPr>
                <w:rFonts w:ascii="Arial" w:hAnsi="Arial" w:cs="Arial"/>
                <w:sz w:val="12"/>
                <w:szCs w:val="12"/>
              </w:rPr>
            </w:pPr>
          </w:p>
          <w:p w14:paraId="46078676" w14:textId="50E6B4EE" w:rsidR="00E46D6A" w:rsidRPr="0045448F" w:rsidRDefault="005503B8" w:rsidP="00E1418C">
            <w:pPr>
              <w:pStyle w:val="ListParagraph"/>
              <w:numPr>
                <w:ilvl w:val="0"/>
                <w:numId w:val="23"/>
              </w:numPr>
              <w:ind w:left="421"/>
              <w:rPr>
                <w:rFonts w:ascii="Arial" w:hAnsi="Arial" w:cs="Arial"/>
                <w:sz w:val="20"/>
                <w:szCs w:val="20"/>
              </w:rPr>
            </w:pPr>
            <w:r>
              <w:rPr>
                <w:rFonts w:ascii="Arial" w:hAnsi="Arial" w:cs="Arial"/>
                <w:sz w:val="20"/>
                <w:szCs w:val="20"/>
              </w:rPr>
              <w:t>E</w:t>
            </w:r>
            <w:r w:rsidR="00827285">
              <w:rPr>
                <w:rFonts w:ascii="Arial" w:hAnsi="Arial" w:cs="Arial"/>
                <w:sz w:val="20"/>
                <w:szCs w:val="20"/>
              </w:rPr>
              <w:t>ncumbrances based on the</w:t>
            </w:r>
            <w:r w:rsidR="00D43BE1">
              <w:rPr>
                <w:rFonts w:ascii="Arial" w:hAnsi="Arial" w:cs="Arial"/>
                <w:sz w:val="20"/>
                <w:szCs w:val="20"/>
              </w:rPr>
              <w:t xml:space="preserve"> travel authorization</w:t>
            </w:r>
            <w:r w:rsidR="00827285">
              <w:rPr>
                <w:rFonts w:ascii="Arial" w:hAnsi="Arial" w:cs="Arial"/>
                <w:sz w:val="20"/>
                <w:szCs w:val="20"/>
              </w:rPr>
              <w:t xml:space="preserve"> status.</w:t>
            </w:r>
          </w:p>
          <w:p w14:paraId="63A87EE4" w14:textId="4A41B7E0" w:rsidR="000E44E1" w:rsidRPr="0045448F" w:rsidRDefault="000E44E1" w:rsidP="005A713C">
            <w:pPr>
              <w:rPr>
                <w:rFonts w:ascii="Arial" w:hAnsi="Arial" w:cs="Arial"/>
                <w:sz w:val="20"/>
                <w:szCs w:val="20"/>
              </w:rPr>
            </w:pPr>
          </w:p>
        </w:tc>
      </w:tr>
      <w:tr w:rsidR="004A77F7" w:rsidRPr="002A7771" w14:paraId="3516650C" w14:textId="77777777" w:rsidTr="00B82218">
        <w:trPr>
          <w:cantSplit/>
          <w:trHeight w:val="5930"/>
        </w:trPr>
        <w:tc>
          <w:tcPr>
            <w:tcW w:w="1530" w:type="dxa"/>
          </w:tcPr>
          <w:p w14:paraId="517AA491" w14:textId="77777777" w:rsidR="00BE6A87" w:rsidRDefault="00BE6A87" w:rsidP="00F307E8">
            <w:pPr>
              <w:pStyle w:val="Default"/>
              <w:rPr>
                <w:rFonts w:ascii="Arial" w:hAnsi="Arial" w:cs="Arial"/>
                <w:b/>
                <w:noProof/>
                <w:sz w:val="20"/>
                <w:szCs w:val="20"/>
              </w:rPr>
            </w:pPr>
          </w:p>
          <w:p w14:paraId="61FA3CAC" w14:textId="506F1B64" w:rsidR="004A77F7" w:rsidRDefault="004A77F7" w:rsidP="00F307E8">
            <w:pPr>
              <w:pStyle w:val="Default"/>
              <w:rPr>
                <w:rFonts w:ascii="Arial" w:hAnsi="Arial" w:cs="Arial"/>
                <w:b/>
                <w:noProof/>
                <w:sz w:val="20"/>
                <w:szCs w:val="20"/>
              </w:rPr>
            </w:pPr>
            <w:r w:rsidRPr="00947241">
              <w:rPr>
                <w:rFonts w:ascii="Arial" w:hAnsi="Arial" w:cs="Arial"/>
                <w:b/>
                <w:noProof/>
                <w:sz w:val="20"/>
                <w:szCs w:val="20"/>
              </w:rPr>
              <w:t>Overview</w:t>
            </w:r>
          </w:p>
          <w:p w14:paraId="4FB506B9" w14:textId="535EA15C" w:rsidR="004A77F7" w:rsidRPr="00331B73" w:rsidRDefault="004A77F7" w:rsidP="00CA68C1">
            <w:pPr>
              <w:pStyle w:val="Default"/>
              <w:ind w:left="-120"/>
              <w:rPr>
                <w:rFonts w:ascii="Arial" w:hAnsi="Arial" w:cs="Arial"/>
                <w:b/>
                <w:noProof/>
                <w:sz w:val="20"/>
                <w:szCs w:val="20"/>
              </w:rPr>
            </w:pPr>
          </w:p>
        </w:tc>
        <w:tc>
          <w:tcPr>
            <w:tcW w:w="8640" w:type="dxa"/>
            <w:gridSpan w:val="3"/>
            <w:shd w:val="clear" w:color="auto" w:fill="auto"/>
          </w:tcPr>
          <w:p w14:paraId="6BB24E90" w14:textId="75CA608B" w:rsidR="006A3586" w:rsidRDefault="006A3586" w:rsidP="001720D1">
            <w:pPr>
              <w:rPr>
                <w:rFonts w:ascii="Arial" w:hAnsi="Arial" w:cs="Arial"/>
                <w:sz w:val="12"/>
                <w:szCs w:val="12"/>
              </w:rPr>
            </w:pPr>
            <w:r w:rsidRPr="00B00C5E">
              <w:rPr>
                <w:rFonts w:ascii="Arial" w:hAnsi="Arial" w:cs="Arial"/>
                <w:noProof/>
                <w:sz w:val="20"/>
                <w:szCs w:val="20"/>
              </w:rPr>
              <mc:AlternateContent>
                <mc:Choice Requires="wps">
                  <w:drawing>
                    <wp:anchor distT="45720" distB="45720" distL="114300" distR="114300" simplePos="0" relativeHeight="251656192" behindDoc="0" locked="0" layoutInCell="1" allowOverlap="1" wp14:anchorId="012BD9A9" wp14:editId="7673E6BE">
                      <wp:simplePos x="0" y="0"/>
                      <wp:positionH relativeFrom="column">
                        <wp:posOffset>10795</wp:posOffset>
                      </wp:positionH>
                      <wp:positionV relativeFrom="paragraph">
                        <wp:posOffset>146050</wp:posOffset>
                      </wp:positionV>
                      <wp:extent cx="5303520" cy="3735070"/>
                      <wp:effectExtent l="0" t="0" r="11430" b="1778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735070"/>
                              </a:xfrm>
                              <a:prstGeom prst="rect">
                                <a:avLst/>
                              </a:prstGeom>
                              <a:solidFill>
                                <a:srgbClr val="FFFFFF"/>
                              </a:solidFill>
                              <a:ln w="9525">
                                <a:solidFill>
                                  <a:srgbClr val="000000"/>
                                </a:solidFill>
                                <a:miter lim="800000"/>
                                <a:headEnd/>
                                <a:tailEnd/>
                              </a:ln>
                            </wps:spPr>
                            <wps:txbx>
                              <w:txbxContent>
                                <w:p w14:paraId="3AEC9802" w14:textId="77777777" w:rsidR="00893FCE" w:rsidRDefault="00893FCE" w:rsidP="004501D0">
                                  <w:pPr>
                                    <w:jc w:val="center"/>
                                    <w:rPr>
                                      <w:rFonts w:ascii="Arial" w:hAnsi="Arial" w:cs="Arial"/>
                                      <w:b/>
                                      <w:bCs/>
                                      <w:sz w:val="20"/>
                                      <w:szCs w:val="20"/>
                                    </w:rPr>
                                  </w:pPr>
                                </w:p>
                                <w:p w14:paraId="3F277C89" w14:textId="6B269069" w:rsidR="00F307E8" w:rsidRDefault="00B233AF" w:rsidP="004501D0">
                                  <w:pPr>
                                    <w:jc w:val="center"/>
                                    <w:rPr>
                                      <w:rFonts w:ascii="Arial" w:hAnsi="Arial" w:cs="Arial"/>
                                      <w:b/>
                                      <w:bCs/>
                                      <w:sz w:val="20"/>
                                      <w:szCs w:val="20"/>
                                    </w:rPr>
                                  </w:pPr>
                                  <w:r>
                                    <w:rPr>
                                      <w:rFonts w:ascii="Arial" w:hAnsi="Arial" w:cs="Arial"/>
                                      <w:b/>
                                      <w:bCs/>
                                      <w:sz w:val="20"/>
                                      <w:szCs w:val="20"/>
                                    </w:rPr>
                                    <w:t xml:space="preserve">Travel Authorization and </w:t>
                                  </w:r>
                                  <w:r w:rsidR="007C74BA">
                                    <w:rPr>
                                      <w:rFonts w:ascii="Arial" w:hAnsi="Arial" w:cs="Arial"/>
                                      <w:b/>
                                      <w:bCs/>
                                      <w:sz w:val="20"/>
                                      <w:szCs w:val="20"/>
                                    </w:rPr>
                                    <w:t>E</w:t>
                                  </w:r>
                                  <w:r w:rsidR="00B24CE7">
                                    <w:rPr>
                                      <w:rFonts w:ascii="Arial" w:hAnsi="Arial" w:cs="Arial"/>
                                      <w:b/>
                                      <w:bCs/>
                                      <w:sz w:val="20"/>
                                      <w:szCs w:val="20"/>
                                    </w:rPr>
                                    <w:t xml:space="preserve">xpense Report </w:t>
                                  </w:r>
                                  <w:r w:rsidR="00893FCE">
                                    <w:rPr>
                                      <w:rFonts w:ascii="Arial" w:hAnsi="Arial" w:cs="Arial"/>
                                      <w:b/>
                                      <w:bCs/>
                                      <w:sz w:val="20"/>
                                      <w:szCs w:val="20"/>
                                    </w:rPr>
                                    <w:t>Status Values</w:t>
                                  </w:r>
                                </w:p>
                                <w:p w14:paraId="52815498" w14:textId="77777777" w:rsidR="00961A77" w:rsidRPr="005267FF" w:rsidRDefault="00961A77" w:rsidP="004501D0">
                                  <w:pPr>
                                    <w:jc w:val="center"/>
                                    <w:rPr>
                                      <w:rFonts w:ascii="Arial" w:hAnsi="Arial" w:cs="Arial"/>
                                      <w:b/>
                                      <w:bCs/>
                                      <w:sz w:val="16"/>
                                      <w:szCs w:val="16"/>
                                    </w:rPr>
                                  </w:pPr>
                                </w:p>
                                <w:p w14:paraId="3027BA1B" w14:textId="59EC3763" w:rsidR="00961A77" w:rsidRPr="00AE7421" w:rsidRDefault="00822B88" w:rsidP="00B65866">
                                  <w:pPr>
                                    <w:rPr>
                                      <w:rFonts w:ascii="Arial" w:hAnsi="Arial" w:cs="Arial"/>
                                      <w:sz w:val="20"/>
                                      <w:szCs w:val="20"/>
                                    </w:rPr>
                                  </w:pPr>
                                  <w:r w:rsidRPr="00AE7421">
                                    <w:rPr>
                                      <w:rFonts w:ascii="Arial" w:hAnsi="Arial" w:cs="Arial"/>
                                      <w:sz w:val="20"/>
                                      <w:szCs w:val="20"/>
                                    </w:rPr>
                                    <w:t>T</w:t>
                                  </w:r>
                                  <w:r w:rsidR="00FC4F61" w:rsidRPr="00AE7421">
                                    <w:rPr>
                                      <w:rFonts w:ascii="Arial" w:hAnsi="Arial" w:cs="Arial"/>
                                      <w:sz w:val="20"/>
                                      <w:szCs w:val="20"/>
                                    </w:rPr>
                                    <w:t xml:space="preserve">he status is used for </w:t>
                                  </w:r>
                                  <w:r w:rsidR="00560A97" w:rsidRPr="00AE7421">
                                    <w:rPr>
                                      <w:rFonts w:ascii="Arial" w:hAnsi="Arial" w:cs="Arial"/>
                                      <w:sz w:val="20"/>
                                      <w:szCs w:val="20"/>
                                    </w:rPr>
                                    <w:t xml:space="preserve">both a travel authorization (TA) and </w:t>
                                  </w:r>
                                  <w:r w:rsidR="00DD5C8D" w:rsidRPr="00AE7421">
                                    <w:rPr>
                                      <w:rFonts w:ascii="Arial" w:hAnsi="Arial" w:cs="Arial"/>
                                      <w:sz w:val="20"/>
                                      <w:szCs w:val="20"/>
                                    </w:rPr>
                                    <w:t xml:space="preserve">an </w:t>
                                  </w:r>
                                  <w:r w:rsidR="00FC4F61" w:rsidRPr="00AE7421">
                                    <w:rPr>
                                      <w:rFonts w:ascii="Arial" w:hAnsi="Arial" w:cs="Arial"/>
                                      <w:sz w:val="20"/>
                                      <w:szCs w:val="20"/>
                                    </w:rPr>
                                    <w:t>expense report</w:t>
                                  </w:r>
                                  <w:r w:rsidR="00DD5C8D" w:rsidRPr="00AE7421">
                                    <w:rPr>
                                      <w:rFonts w:ascii="Arial" w:hAnsi="Arial" w:cs="Arial"/>
                                      <w:sz w:val="20"/>
                                      <w:szCs w:val="20"/>
                                    </w:rPr>
                                    <w:t xml:space="preserve"> (ER)</w:t>
                                  </w:r>
                                  <w:r w:rsidRPr="00AE7421">
                                    <w:rPr>
                                      <w:rFonts w:ascii="Arial" w:hAnsi="Arial" w:cs="Arial"/>
                                      <w:sz w:val="20"/>
                                      <w:szCs w:val="20"/>
                                    </w:rPr>
                                    <w:t xml:space="preserve"> unless otherwise </w:t>
                                  </w:r>
                                  <w:r w:rsidR="00D54ED8" w:rsidRPr="00AE7421">
                                    <w:rPr>
                                      <w:rFonts w:ascii="Arial" w:hAnsi="Arial" w:cs="Arial"/>
                                      <w:sz w:val="20"/>
                                      <w:szCs w:val="20"/>
                                    </w:rPr>
                                    <w:t>state</w:t>
                                  </w:r>
                                  <w:r w:rsidRPr="00AE7421">
                                    <w:rPr>
                                      <w:rFonts w:ascii="Arial" w:hAnsi="Arial" w:cs="Arial"/>
                                      <w:sz w:val="20"/>
                                      <w:szCs w:val="20"/>
                                    </w:rPr>
                                    <w:t>d</w:t>
                                  </w:r>
                                  <w:r w:rsidR="00FC4F61" w:rsidRPr="00AE7421">
                                    <w:rPr>
                                      <w:rFonts w:ascii="Arial" w:hAnsi="Arial" w:cs="Arial"/>
                                      <w:sz w:val="20"/>
                                      <w:szCs w:val="20"/>
                                    </w:rPr>
                                    <w:t>.</w:t>
                                  </w:r>
                                  <w:r w:rsidR="00573344" w:rsidRPr="00AE7421">
                                    <w:rPr>
                                      <w:rFonts w:ascii="Arial" w:hAnsi="Arial" w:cs="Arial"/>
                                      <w:sz w:val="20"/>
                                      <w:szCs w:val="20"/>
                                    </w:rPr>
                                    <w:t xml:space="preserve">  The status when returned from a query is show</w:t>
                                  </w:r>
                                  <w:r w:rsidR="00397629" w:rsidRPr="00AE7421">
                                    <w:rPr>
                                      <w:rFonts w:ascii="Arial" w:hAnsi="Arial" w:cs="Arial"/>
                                      <w:sz w:val="20"/>
                                      <w:szCs w:val="20"/>
                                    </w:rPr>
                                    <w:t>n after the das</w:t>
                                  </w:r>
                                  <w:r w:rsidR="00D85721" w:rsidRPr="00AE7421">
                                    <w:rPr>
                                      <w:rFonts w:ascii="Arial" w:hAnsi="Arial" w:cs="Arial"/>
                                      <w:sz w:val="20"/>
                                      <w:szCs w:val="20"/>
                                    </w:rPr>
                                    <w:t>h in capit</w:t>
                                  </w:r>
                                  <w:r w:rsidR="0082029A" w:rsidRPr="00AE7421">
                                    <w:rPr>
                                      <w:rFonts w:ascii="Arial" w:hAnsi="Arial" w:cs="Arial"/>
                                      <w:sz w:val="20"/>
                                      <w:szCs w:val="20"/>
                                    </w:rPr>
                                    <w:t>al letters</w:t>
                                  </w:r>
                                  <w:r w:rsidR="00573344" w:rsidRPr="00AE7421">
                                    <w:rPr>
                                      <w:rFonts w:ascii="Arial" w:hAnsi="Arial" w:cs="Arial"/>
                                      <w:sz w:val="20"/>
                                      <w:szCs w:val="20"/>
                                    </w:rPr>
                                    <w:t>.</w:t>
                                  </w:r>
                                </w:p>
                                <w:p w14:paraId="68E158B4" w14:textId="77777777" w:rsidR="00F307E8" w:rsidRPr="00E6189B" w:rsidRDefault="00F307E8" w:rsidP="00B65866">
                                  <w:pPr>
                                    <w:jc w:val="center"/>
                                    <w:rPr>
                                      <w:rFonts w:ascii="Arial" w:hAnsi="Arial" w:cs="Arial"/>
                                      <w:b/>
                                      <w:bCs/>
                                      <w:sz w:val="20"/>
                                      <w:szCs w:val="20"/>
                                      <w:highlight w:val="yellow"/>
                                    </w:rPr>
                                  </w:pPr>
                                </w:p>
                                <w:p w14:paraId="2814CF6D" w14:textId="50AF8E7B" w:rsidR="00F307E8" w:rsidRDefault="00893FCE" w:rsidP="00A36F1E">
                                  <w:pPr>
                                    <w:pStyle w:val="ListParagraph"/>
                                    <w:numPr>
                                      <w:ilvl w:val="0"/>
                                      <w:numId w:val="32"/>
                                    </w:numPr>
                                    <w:spacing w:after="200"/>
                                    <w:ind w:left="450"/>
                                    <w:rPr>
                                      <w:rFonts w:ascii="Arial" w:hAnsi="Arial" w:cs="Arial"/>
                                      <w:sz w:val="20"/>
                                      <w:szCs w:val="20"/>
                                    </w:rPr>
                                  </w:pPr>
                                  <w:r w:rsidRPr="00A87490">
                                    <w:rPr>
                                      <w:rFonts w:ascii="Arial" w:hAnsi="Arial" w:cs="Arial"/>
                                      <w:sz w:val="20"/>
                                      <w:szCs w:val="20"/>
                                    </w:rPr>
                                    <w:t>Pending</w:t>
                                  </w:r>
                                  <w:r w:rsidR="00BD4B67">
                                    <w:rPr>
                                      <w:rFonts w:ascii="Arial" w:hAnsi="Arial" w:cs="Arial"/>
                                      <w:sz w:val="20"/>
                                      <w:szCs w:val="20"/>
                                    </w:rPr>
                                    <w:t xml:space="preserve"> – PND</w:t>
                                  </w:r>
                                </w:p>
                                <w:p w14:paraId="397887FC" w14:textId="0A44530C" w:rsidR="00A87490" w:rsidRPr="000C4EDD" w:rsidRDefault="00A87490" w:rsidP="00A36F1E">
                                  <w:pPr>
                                    <w:pStyle w:val="ListParagraph"/>
                                    <w:spacing w:after="200"/>
                                    <w:ind w:left="450"/>
                                    <w:rPr>
                                      <w:rFonts w:ascii="Arial" w:hAnsi="Arial" w:cs="Arial"/>
                                      <w:sz w:val="20"/>
                                      <w:szCs w:val="20"/>
                                    </w:rPr>
                                  </w:pPr>
                                </w:p>
                                <w:p w14:paraId="1E1AF1E5" w14:textId="62E20A10" w:rsidR="00AE4C41" w:rsidRDefault="00AE4C41" w:rsidP="00A36F1E">
                                  <w:pPr>
                                    <w:pStyle w:val="ListParagraph"/>
                                    <w:numPr>
                                      <w:ilvl w:val="0"/>
                                      <w:numId w:val="32"/>
                                    </w:numPr>
                                    <w:spacing w:after="200"/>
                                    <w:ind w:left="450"/>
                                    <w:rPr>
                                      <w:rFonts w:ascii="Arial" w:hAnsi="Arial" w:cs="Arial"/>
                                      <w:sz w:val="20"/>
                                      <w:szCs w:val="20"/>
                                    </w:rPr>
                                  </w:pPr>
                                  <w:r w:rsidRPr="00A87490">
                                    <w:rPr>
                                      <w:rFonts w:ascii="Arial" w:hAnsi="Arial" w:cs="Arial"/>
                                      <w:sz w:val="20"/>
                                      <w:szCs w:val="20"/>
                                    </w:rPr>
                                    <w:t>Submitted for Approval</w:t>
                                  </w:r>
                                  <w:r w:rsidR="00BD4B67">
                                    <w:rPr>
                                      <w:rFonts w:ascii="Arial" w:hAnsi="Arial" w:cs="Arial"/>
                                      <w:sz w:val="20"/>
                                      <w:szCs w:val="20"/>
                                    </w:rPr>
                                    <w:t xml:space="preserve"> – SUB</w:t>
                                  </w:r>
                                </w:p>
                                <w:p w14:paraId="1CDEDE8B" w14:textId="77777777" w:rsidR="00A87490" w:rsidRPr="000C4EDD" w:rsidRDefault="00A87490" w:rsidP="00A36F1E">
                                  <w:pPr>
                                    <w:pStyle w:val="ListParagraph"/>
                                    <w:spacing w:after="200"/>
                                    <w:ind w:left="450"/>
                                    <w:rPr>
                                      <w:rFonts w:ascii="Arial" w:hAnsi="Arial" w:cs="Arial"/>
                                      <w:sz w:val="20"/>
                                      <w:szCs w:val="20"/>
                                    </w:rPr>
                                  </w:pPr>
                                </w:p>
                                <w:p w14:paraId="631AF9D8" w14:textId="1CD2105C" w:rsidR="00B65866" w:rsidRDefault="00B65866" w:rsidP="00A36F1E">
                                  <w:pPr>
                                    <w:pStyle w:val="ListParagraph"/>
                                    <w:numPr>
                                      <w:ilvl w:val="0"/>
                                      <w:numId w:val="32"/>
                                    </w:numPr>
                                    <w:spacing w:after="200"/>
                                    <w:ind w:left="450"/>
                                    <w:rPr>
                                      <w:rFonts w:ascii="Arial" w:hAnsi="Arial" w:cs="Arial"/>
                                      <w:sz w:val="20"/>
                                      <w:szCs w:val="20"/>
                                    </w:rPr>
                                  </w:pPr>
                                  <w:r>
                                    <w:rPr>
                                      <w:rFonts w:ascii="Arial" w:hAnsi="Arial" w:cs="Arial"/>
                                      <w:sz w:val="20"/>
                                      <w:szCs w:val="20"/>
                                    </w:rPr>
                                    <w:t>Approvals in Process</w:t>
                                  </w:r>
                                  <w:r w:rsidR="00397629">
                                    <w:rPr>
                                      <w:rFonts w:ascii="Arial" w:hAnsi="Arial" w:cs="Arial"/>
                                      <w:sz w:val="20"/>
                                      <w:szCs w:val="20"/>
                                    </w:rPr>
                                    <w:t xml:space="preserve"> – PAR</w:t>
                                  </w:r>
                                </w:p>
                                <w:p w14:paraId="4306788A" w14:textId="77777777" w:rsidR="00805E30" w:rsidRPr="00805E30" w:rsidRDefault="00805E30" w:rsidP="00805E30">
                                  <w:pPr>
                                    <w:pStyle w:val="ListParagraph"/>
                                    <w:rPr>
                                      <w:rFonts w:ascii="Arial" w:hAnsi="Arial" w:cs="Arial"/>
                                      <w:sz w:val="20"/>
                                      <w:szCs w:val="20"/>
                                    </w:rPr>
                                  </w:pPr>
                                </w:p>
                                <w:p w14:paraId="43FE23C5" w14:textId="77777777" w:rsidR="00805E30" w:rsidRDefault="00805E30" w:rsidP="00805E30">
                                  <w:pPr>
                                    <w:pStyle w:val="ListParagraph"/>
                                    <w:numPr>
                                      <w:ilvl w:val="0"/>
                                      <w:numId w:val="32"/>
                                    </w:numPr>
                                    <w:spacing w:after="200"/>
                                    <w:ind w:left="450"/>
                                    <w:rPr>
                                      <w:rFonts w:ascii="Arial" w:hAnsi="Arial" w:cs="Arial"/>
                                      <w:sz w:val="20"/>
                                      <w:szCs w:val="20"/>
                                    </w:rPr>
                                  </w:pPr>
                                  <w:r>
                                    <w:rPr>
                                      <w:rFonts w:ascii="Arial" w:hAnsi="Arial" w:cs="Arial"/>
                                      <w:sz w:val="20"/>
                                      <w:szCs w:val="20"/>
                                    </w:rPr>
                                    <w:t>Approved – APR, for TAs only</w:t>
                                  </w:r>
                                </w:p>
                                <w:p w14:paraId="3516BBB9" w14:textId="77777777" w:rsidR="00B65866" w:rsidRPr="000C4EDD" w:rsidRDefault="00B65866" w:rsidP="00A36F1E">
                                  <w:pPr>
                                    <w:pStyle w:val="ListParagraph"/>
                                    <w:spacing w:after="200"/>
                                    <w:ind w:left="450"/>
                                    <w:rPr>
                                      <w:rFonts w:ascii="Arial" w:hAnsi="Arial" w:cs="Arial"/>
                                      <w:sz w:val="20"/>
                                      <w:szCs w:val="20"/>
                                    </w:rPr>
                                  </w:pPr>
                                </w:p>
                                <w:p w14:paraId="4967FB0B" w14:textId="4B32DD17" w:rsidR="00B65866" w:rsidRDefault="00F673FD" w:rsidP="00A36F1E">
                                  <w:pPr>
                                    <w:pStyle w:val="ListParagraph"/>
                                    <w:numPr>
                                      <w:ilvl w:val="0"/>
                                      <w:numId w:val="32"/>
                                    </w:numPr>
                                    <w:spacing w:after="200"/>
                                    <w:ind w:left="450"/>
                                    <w:rPr>
                                      <w:rFonts w:ascii="Arial" w:hAnsi="Arial" w:cs="Arial"/>
                                      <w:sz w:val="20"/>
                                      <w:szCs w:val="20"/>
                                    </w:rPr>
                                  </w:pPr>
                                  <w:r>
                                    <w:rPr>
                                      <w:rFonts w:ascii="Arial" w:hAnsi="Arial" w:cs="Arial"/>
                                      <w:sz w:val="20"/>
                                      <w:szCs w:val="20"/>
                                    </w:rPr>
                                    <w:t xml:space="preserve">Approved for Payment </w:t>
                                  </w:r>
                                  <w:r w:rsidR="00BD4B67">
                                    <w:rPr>
                                      <w:rFonts w:ascii="Arial" w:hAnsi="Arial" w:cs="Arial"/>
                                      <w:sz w:val="20"/>
                                      <w:szCs w:val="20"/>
                                    </w:rPr>
                                    <w:t>– APY</w:t>
                                  </w:r>
                                  <w:r w:rsidR="00732C71">
                                    <w:rPr>
                                      <w:rFonts w:ascii="Arial" w:hAnsi="Arial" w:cs="Arial"/>
                                      <w:sz w:val="20"/>
                                      <w:szCs w:val="20"/>
                                    </w:rPr>
                                    <w:t xml:space="preserve">, </w:t>
                                  </w:r>
                                  <w:r>
                                    <w:rPr>
                                      <w:rFonts w:ascii="Arial" w:hAnsi="Arial" w:cs="Arial"/>
                                      <w:sz w:val="20"/>
                                      <w:szCs w:val="20"/>
                                    </w:rPr>
                                    <w:t>for</w:t>
                                  </w:r>
                                  <w:r w:rsidR="00732C71">
                                    <w:rPr>
                                      <w:rFonts w:ascii="Arial" w:hAnsi="Arial" w:cs="Arial"/>
                                      <w:sz w:val="20"/>
                                      <w:szCs w:val="20"/>
                                    </w:rPr>
                                    <w:t xml:space="preserve"> ERs</w:t>
                                  </w:r>
                                  <w:r>
                                    <w:rPr>
                                      <w:rFonts w:ascii="Arial" w:hAnsi="Arial" w:cs="Arial"/>
                                      <w:sz w:val="20"/>
                                      <w:szCs w:val="20"/>
                                    </w:rPr>
                                    <w:t xml:space="preserve"> only</w:t>
                                  </w:r>
                                </w:p>
                                <w:p w14:paraId="48D33663" w14:textId="77777777" w:rsidR="00F673FD" w:rsidRPr="000C4EDD" w:rsidRDefault="00F673FD" w:rsidP="00A36F1E">
                                  <w:pPr>
                                    <w:pStyle w:val="ListParagraph"/>
                                    <w:spacing w:after="200"/>
                                    <w:ind w:left="450"/>
                                    <w:rPr>
                                      <w:rFonts w:ascii="Arial" w:hAnsi="Arial" w:cs="Arial"/>
                                      <w:sz w:val="20"/>
                                      <w:szCs w:val="20"/>
                                    </w:rPr>
                                  </w:pPr>
                                </w:p>
                                <w:p w14:paraId="33B52EDA" w14:textId="56CD2626" w:rsidR="00F673FD" w:rsidRDefault="002C2B97" w:rsidP="00A36F1E">
                                  <w:pPr>
                                    <w:pStyle w:val="ListParagraph"/>
                                    <w:numPr>
                                      <w:ilvl w:val="0"/>
                                      <w:numId w:val="32"/>
                                    </w:numPr>
                                    <w:spacing w:after="200"/>
                                    <w:ind w:left="450"/>
                                    <w:rPr>
                                      <w:rFonts w:ascii="Arial" w:hAnsi="Arial" w:cs="Arial"/>
                                      <w:sz w:val="20"/>
                                      <w:szCs w:val="20"/>
                                    </w:rPr>
                                  </w:pPr>
                                  <w:r>
                                    <w:rPr>
                                      <w:rFonts w:ascii="Arial" w:hAnsi="Arial" w:cs="Arial"/>
                                      <w:sz w:val="20"/>
                                      <w:szCs w:val="20"/>
                                    </w:rPr>
                                    <w:t>Staged</w:t>
                                  </w:r>
                                  <w:r w:rsidR="00732C71">
                                    <w:rPr>
                                      <w:rFonts w:ascii="Arial" w:hAnsi="Arial" w:cs="Arial"/>
                                      <w:sz w:val="20"/>
                                      <w:szCs w:val="20"/>
                                    </w:rPr>
                                    <w:t xml:space="preserve"> – STG, for ERs </w:t>
                                  </w:r>
                                  <w:r>
                                    <w:rPr>
                                      <w:rFonts w:ascii="Arial" w:hAnsi="Arial" w:cs="Arial"/>
                                      <w:sz w:val="20"/>
                                      <w:szCs w:val="20"/>
                                    </w:rPr>
                                    <w:t>only</w:t>
                                  </w:r>
                                </w:p>
                                <w:p w14:paraId="7E773C3D" w14:textId="77777777" w:rsidR="002C2B97" w:rsidRPr="000C4EDD" w:rsidRDefault="002C2B97" w:rsidP="00A36F1E">
                                  <w:pPr>
                                    <w:pStyle w:val="ListParagraph"/>
                                    <w:spacing w:after="200"/>
                                    <w:ind w:left="450"/>
                                    <w:rPr>
                                      <w:rFonts w:ascii="Arial" w:hAnsi="Arial" w:cs="Arial"/>
                                      <w:sz w:val="20"/>
                                      <w:szCs w:val="20"/>
                                    </w:rPr>
                                  </w:pPr>
                                </w:p>
                                <w:p w14:paraId="079872C2" w14:textId="13DC07C9" w:rsidR="002C2B97" w:rsidRDefault="002C2B97" w:rsidP="00A36F1E">
                                  <w:pPr>
                                    <w:pStyle w:val="ListParagraph"/>
                                    <w:numPr>
                                      <w:ilvl w:val="0"/>
                                      <w:numId w:val="32"/>
                                    </w:numPr>
                                    <w:spacing w:after="200"/>
                                    <w:ind w:left="450"/>
                                    <w:rPr>
                                      <w:rFonts w:ascii="Arial" w:hAnsi="Arial" w:cs="Arial"/>
                                      <w:sz w:val="20"/>
                                      <w:szCs w:val="20"/>
                                    </w:rPr>
                                  </w:pPr>
                                  <w:r>
                                    <w:rPr>
                                      <w:rFonts w:ascii="Arial" w:hAnsi="Arial" w:cs="Arial"/>
                                      <w:sz w:val="20"/>
                                      <w:szCs w:val="20"/>
                                    </w:rPr>
                                    <w:t>Paid</w:t>
                                  </w:r>
                                  <w:r w:rsidR="00732C71">
                                    <w:rPr>
                                      <w:rFonts w:ascii="Arial" w:hAnsi="Arial" w:cs="Arial"/>
                                      <w:sz w:val="20"/>
                                      <w:szCs w:val="20"/>
                                    </w:rPr>
                                    <w:t xml:space="preserve"> – PD, for ERs</w:t>
                                  </w:r>
                                  <w:r>
                                    <w:rPr>
                                      <w:rFonts w:ascii="Arial" w:hAnsi="Arial" w:cs="Arial"/>
                                      <w:sz w:val="20"/>
                                      <w:szCs w:val="20"/>
                                    </w:rPr>
                                    <w:t xml:space="preserve"> only</w:t>
                                  </w:r>
                                </w:p>
                                <w:p w14:paraId="5D7150D9" w14:textId="77777777" w:rsidR="000F78DA" w:rsidRPr="000F78DA" w:rsidRDefault="000F78DA" w:rsidP="00A36F1E">
                                  <w:pPr>
                                    <w:pStyle w:val="ListParagraph"/>
                                    <w:ind w:left="450"/>
                                    <w:rPr>
                                      <w:rFonts w:ascii="Arial" w:hAnsi="Arial" w:cs="Arial"/>
                                      <w:sz w:val="20"/>
                                      <w:szCs w:val="20"/>
                                    </w:rPr>
                                  </w:pPr>
                                </w:p>
                                <w:p w14:paraId="137ED36C" w14:textId="67292E5D" w:rsidR="002C2B97" w:rsidRDefault="00A0115D" w:rsidP="00A36F1E">
                                  <w:pPr>
                                    <w:pStyle w:val="ListParagraph"/>
                                    <w:numPr>
                                      <w:ilvl w:val="0"/>
                                      <w:numId w:val="32"/>
                                    </w:numPr>
                                    <w:spacing w:after="200"/>
                                    <w:ind w:left="450"/>
                                    <w:rPr>
                                      <w:rFonts w:ascii="Arial" w:hAnsi="Arial" w:cs="Arial"/>
                                      <w:sz w:val="20"/>
                                      <w:szCs w:val="20"/>
                                    </w:rPr>
                                  </w:pPr>
                                  <w:r>
                                    <w:rPr>
                                      <w:rFonts w:ascii="Arial" w:hAnsi="Arial" w:cs="Arial"/>
                                      <w:sz w:val="20"/>
                                      <w:szCs w:val="20"/>
                                    </w:rPr>
                                    <w:t>Close</w:t>
                                  </w:r>
                                  <w:r w:rsidR="007C4E67">
                                    <w:rPr>
                                      <w:rFonts w:ascii="Arial" w:hAnsi="Arial" w:cs="Arial"/>
                                      <w:sz w:val="20"/>
                                      <w:szCs w:val="20"/>
                                    </w:rPr>
                                    <w:t>d – CLS</w:t>
                                  </w:r>
                                </w:p>
                                <w:p w14:paraId="3FCF3444" w14:textId="77777777" w:rsidR="00A0115D" w:rsidRPr="000C4EDD" w:rsidRDefault="00A0115D" w:rsidP="00A36F1E">
                                  <w:pPr>
                                    <w:pStyle w:val="ListParagraph"/>
                                    <w:spacing w:after="200"/>
                                    <w:ind w:left="450"/>
                                    <w:rPr>
                                      <w:rFonts w:ascii="Arial" w:hAnsi="Arial" w:cs="Arial"/>
                                      <w:sz w:val="20"/>
                                      <w:szCs w:val="20"/>
                                    </w:rPr>
                                  </w:pPr>
                                </w:p>
                                <w:p w14:paraId="1F2DEC4E" w14:textId="330F25C8" w:rsidR="00A0115D" w:rsidRPr="00B65866" w:rsidRDefault="00182ACC" w:rsidP="00A36F1E">
                                  <w:pPr>
                                    <w:pStyle w:val="ListParagraph"/>
                                    <w:numPr>
                                      <w:ilvl w:val="0"/>
                                      <w:numId w:val="32"/>
                                    </w:numPr>
                                    <w:spacing w:after="200"/>
                                    <w:ind w:left="450"/>
                                    <w:rPr>
                                      <w:rFonts w:ascii="Arial" w:hAnsi="Arial" w:cs="Arial"/>
                                      <w:sz w:val="20"/>
                                      <w:szCs w:val="20"/>
                                    </w:rPr>
                                  </w:pPr>
                                  <w:r>
                                    <w:rPr>
                                      <w:rFonts w:ascii="Arial" w:hAnsi="Arial" w:cs="Arial"/>
                                      <w:sz w:val="20"/>
                                      <w:szCs w:val="20"/>
                                    </w:rPr>
                                    <w:t>Denie</w:t>
                                  </w:r>
                                  <w:r w:rsidR="00746D1F">
                                    <w:rPr>
                                      <w:rFonts w:ascii="Arial" w:hAnsi="Arial" w:cs="Arial"/>
                                      <w:sz w:val="20"/>
                                      <w:szCs w:val="20"/>
                                    </w:rPr>
                                    <w:t>d – 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BD9A9" id="Text Box 19" o:spid="_x0000_s1027" type="#_x0000_t202" style="position:absolute;margin-left:.85pt;margin-top:11.5pt;width:417.6pt;height:294.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">
                      <v:textbox>
                        <w:txbxContent>
                          <w:p w14:paraId="3AEC9802" w14:textId="77777777" w:rsidR="00893FCE" w:rsidRDefault="00893FCE" w:rsidP="004501D0">
                            <w:pPr>
                              <w:jc w:val="center"/>
                              <w:rPr>
                                <w:rFonts w:ascii="Arial" w:hAnsi="Arial" w:cs="Arial"/>
                                <w:b/>
                                <w:bCs/>
                                <w:sz w:val="20"/>
                                <w:szCs w:val="20"/>
                              </w:rPr>
                            </w:pPr>
                          </w:p>
                          <w:p w14:paraId="3F277C89" w14:textId="6B269069" w:rsidR="00F307E8" w:rsidRDefault="00B233AF" w:rsidP="004501D0">
                            <w:pPr>
                              <w:jc w:val="center"/>
                              <w:rPr>
                                <w:rFonts w:ascii="Arial" w:hAnsi="Arial" w:cs="Arial"/>
                                <w:b/>
                                <w:bCs/>
                                <w:sz w:val="20"/>
                                <w:szCs w:val="20"/>
                              </w:rPr>
                            </w:pPr>
                            <w:r>
                              <w:rPr>
                                <w:rFonts w:ascii="Arial" w:hAnsi="Arial" w:cs="Arial"/>
                                <w:b/>
                                <w:bCs/>
                                <w:sz w:val="20"/>
                                <w:szCs w:val="20"/>
                              </w:rPr>
                              <w:t xml:space="preserve">Travel Authorization and </w:t>
                            </w:r>
                            <w:r w:rsidR="007C74BA">
                              <w:rPr>
                                <w:rFonts w:ascii="Arial" w:hAnsi="Arial" w:cs="Arial"/>
                                <w:b/>
                                <w:bCs/>
                                <w:sz w:val="20"/>
                                <w:szCs w:val="20"/>
                              </w:rPr>
                              <w:t>E</w:t>
                            </w:r>
                            <w:r w:rsidR="00B24CE7">
                              <w:rPr>
                                <w:rFonts w:ascii="Arial" w:hAnsi="Arial" w:cs="Arial"/>
                                <w:b/>
                                <w:bCs/>
                                <w:sz w:val="20"/>
                                <w:szCs w:val="20"/>
                              </w:rPr>
                              <w:t xml:space="preserve">xpense Report </w:t>
                            </w:r>
                            <w:r w:rsidR="00893FCE">
                              <w:rPr>
                                <w:rFonts w:ascii="Arial" w:hAnsi="Arial" w:cs="Arial"/>
                                <w:b/>
                                <w:bCs/>
                                <w:sz w:val="20"/>
                                <w:szCs w:val="20"/>
                              </w:rPr>
                              <w:t>Status Values</w:t>
                            </w:r>
                          </w:p>
                          <w:p w14:paraId="52815498" w14:textId="77777777" w:rsidR="00961A77" w:rsidRPr="005267FF" w:rsidRDefault="00961A77" w:rsidP="004501D0">
                            <w:pPr>
                              <w:jc w:val="center"/>
                              <w:rPr>
                                <w:rFonts w:ascii="Arial" w:hAnsi="Arial" w:cs="Arial"/>
                                <w:b/>
                                <w:bCs/>
                                <w:sz w:val="16"/>
                                <w:szCs w:val="16"/>
                              </w:rPr>
                            </w:pPr>
                          </w:p>
                          <w:p w14:paraId="3027BA1B" w14:textId="59EC3763" w:rsidR="00961A77" w:rsidRPr="00AE7421" w:rsidRDefault="00822B88" w:rsidP="00B65866">
                            <w:pPr>
                              <w:rPr>
                                <w:rFonts w:ascii="Arial" w:hAnsi="Arial" w:cs="Arial"/>
                                <w:sz w:val="20"/>
                                <w:szCs w:val="20"/>
                              </w:rPr>
                            </w:pPr>
                            <w:r w:rsidRPr="00AE7421">
                              <w:rPr>
                                <w:rFonts w:ascii="Arial" w:hAnsi="Arial" w:cs="Arial"/>
                                <w:sz w:val="20"/>
                                <w:szCs w:val="20"/>
                              </w:rPr>
                              <w:t>T</w:t>
                            </w:r>
                            <w:r w:rsidR="00FC4F61" w:rsidRPr="00AE7421">
                              <w:rPr>
                                <w:rFonts w:ascii="Arial" w:hAnsi="Arial" w:cs="Arial"/>
                                <w:sz w:val="20"/>
                                <w:szCs w:val="20"/>
                              </w:rPr>
                              <w:t xml:space="preserve">he status is used for </w:t>
                            </w:r>
                            <w:r w:rsidR="00560A97" w:rsidRPr="00AE7421">
                              <w:rPr>
                                <w:rFonts w:ascii="Arial" w:hAnsi="Arial" w:cs="Arial"/>
                                <w:sz w:val="20"/>
                                <w:szCs w:val="20"/>
                              </w:rPr>
                              <w:t xml:space="preserve">both a travel authorization (TA) and </w:t>
                            </w:r>
                            <w:r w:rsidR="00DD5C8D" w:rsidRPr="00AE7421">
                              <w:rPr>
                                <w:rFonts w:ascii="Arial" w:hAnsi="Arial" w:cs="Arial"/>
                                <w:sz w:val="20"/>
                                <w:szCs w:val="20"/>
                              </w:rPr>
                              <w:t xml:space="preserve">an </w:t>
                            </w:r>
                            <w:r w:rsidR="00FC4F61" w:rsidRPr="00AE7421">
                              <w:rPr>
                                <w:rFonts w:ascii="Arial" w:hAnsi="Arial" w:cs="Arial"/>
                                <w:sz w:val="20"/>
                                <w:szCs w:val="20"/>
                              </w:rPr>
                              <w:t>expense report</w:t>
                            </w:r>
                            <w:r w:rsidR="00DD5C8D" w:rsidRPr="00AE7421">
                              <w:rPr>
                                <w:rFonts w:ascii="Arial" w:hAnsi="Arial" w:cs="Arial"/>
                                <w:sz w:val="20"/>
                                <w:szCs w:val="20"/>
                              </w:rPr>
                              <w:t xml:space="preserve"> (ER)</w:t>
                            </w:r>
                            <w:r w:rsidRPr="00AE7421">
                              <w:rPr>
                                <w:rFonts w:ascii="Arial" w:hAnsi="Arial" w:cs="Arial"/>
                                <w:sz w:val="20"/>
                                <w:szCs w:val="20"/>
                              </w:rPr>
                              <w:t xml:space="preserve"> unless otherwise </w:t>
                            </w:r>
                            <w:r w:rsidR="00D54ED8" w:rsidRPr="00AE7421">
                              <w:rPr>
                                <w:rFonts w:ascii="Arial" w:hAnsi="Arial" w:cs="Arial"/>
                                <w:sz w:val="20"/>
                                <w:szCs w:val="20"/>
                              </w:rPr>
                              <w:t>state</w:t>
                            </w:r>
                            <w:r w:rsidRPr="00AE7421">
                              <w:rPr>
                                <w:rFonts w:ascii="Arial" w:hAnsi="Arial" w:cs="Arial"/>
                                <w:sz w:val="20"/>
                                <w:szCs w:val="20"/>
                              </w:rPr>
                              <w:t>d</w:t>
                            </w:r>
                            <w:r w:rsidR="00FC4F61" w:rsidRPr="00AE7421">
                              <w:rPr>
                                <w:rFonts w:ascii="Arial" w:hAnsi="Arial" w:cs="Arial"/>
                                <w:sz w:val="20"/>
                                <w:szCs w:val="20"/>
                              </w:rPr>
                              <w:t>.</w:t>
                            </w:r>
                            <w:r w:rsidR="00573344" w:rsidRPr="00AE7421">
                              <w:rPr>
                                <w:rFonts w:ascii="Arial" w:hAnsi="Arial" w:cs="Arial"/>
                                <w:sz w:val="20"/>
                                <w:szCs w:val="20"/>
                              </w:rPr>
                              <w:t xml:space="preserve">  The status when returned from a query is show</w:t>
                            </w:r>
                            <w:r w:rsidR="00397629" w:rsidRPr="00AE7421">
                              <w:rPr>
                                <w:rFonts w:ascii="Arial" w:hAnsi="Arial" w:cs="Arial"/>
                                <w:sz w:val="20"/>
                                <w:szCs w:val="20"/>
                              </w:rPr>
                              <w:t>n after the das</w:t>
                            </w:r>
                            <w:r w:rsidR="00D85721" w:rsidRPr="00AE7421">
                              <w:rPr>
                                <w:rFonts w:ascii="Arial" w:hAnsi="Arial" w:cs="Arial"/>
                                <w:sz w:val="20"/>
                                <w:szCs w:val="20"/>
                              </w:rPr>
                              <w:t>h in capit</w:t>
                            </w:r>
                            <w:r w:rsidR="0082029A" w:rsidRPr="00AE7421">
                              <w:rPr>
                                <w:rFonts w:ascii="Arial" w:hAnsi="Arial" w:cs="Arial"/>
                                <w:sz w:val="20"/>
                                <w:szCs w:val="20"/>
                              </w:rPr>
                              <w:t>al letters</w:t>
                            </w:r>
                            <w:r w:rsidR="00573344" w:rsidRPr="00AE7421">
                              <w:rPr>
                                <w:rFonts w:ascii="Arial" w:hAnsi="Arial" w:cs="Arial"/>
                                <w:sz w:val="20"/>
                                <w:szCs w:val="20"/>
                              </w:rPr>
                              <w:t>.</w:t>
                            </w:r>
                          </w:p>
                          <w:p w14:paraId="68E158B4" w14:textId="77777777" w:rsidR="00F307E8" w:rsidRPr="00E6189B" w:rsidRDefault="00F307E8" w:rsidP="00B65866">
                            <w:pPr>
                              <w:jc w:val="center"/>
                              <w:rPr>
                                <w:rFonts w:ascii="Arial" w:hAnsi="Arial" w:cs="Arial"/>
                                <w:b/>
                                <w:bCs/>
                                <w:sz w:val="20"/>
                                <w:szCs w:val="20"/>
                                <w:highlight w:val="yellow"/>
                              </w:rPr>
                            </w:pPr>
                          </w:p>
                          <w:p w14:paraId="2814CF6D" w14:textId="50AF8E7B" w:rsidR="00F307E8" w:rsidRDefault="00893FCE" w:rsidP="00A36F1E">
                            <w:pPr>
                              <w:pStyle w:val="ListParagraph"/>
                              <w:numPr>
                                <w:ilvl w:val="0"/>
                                <w:numId w:val="32"/>
                              </w:numPr>
                              <w:spacing w:after="200"/>
                              <w:ind w:left="450"/>
                              <w:rPr>
                                <w:rFonts w:ascii="Arial" w:hAnsi="Arial" w:cs="Arial"/>
                                <w:sz w:val="20"/>
                                <w:szCs w:val="20"/>
                              </w:rPr>
                            </w:pPr>
                            <w:r w:rsidRPr="00A87490">
                              <w:rPr>
                                <w:rFonts w:ascii="Arial" w:hAnsi="Arial" w:cs="Arial"/>
                                <w:sz w:val="20"/>
                                <w:szCs w:val="20"/>
                              </w:rPr>
                              <w:t>Pending</w:t>
                            </w:r>
                            <w:r w:rsidR="00BD4B67">
                              <w:rPr>
                                <w:rFonts w:ascii="Arial" w:hAnsi="Arial" w:cs="Arial"/>
                                <w:sz w:val="20"/>
                                <w:szCs w:val="20"/>
                              </w:rPr>
                              <w:t xml:space="preserve"> – PND</w:t>
                            </w:r>
                          </w:p>
                          <w:p w14:paraId="397887FC" w14:textId="0A44530C" w:rsidR="00A87490" w:rsidRPr="000C4EDD" w:rsidRDefault="00A87490" w:rsidP="00A36F1E">
                            <w:pPr>
                              <w:pStyle w:val="ListParagraph"/>
                              <w:spacing w:after="200"/>
                              <w:ind w:left="450"/>
                              <w:rPr>
                                <w:rFonts w:ascii="Arial" w:hAnsi="Arial" w:cs="Arial"/>
                                <w:sz w:val="20"/>
                                <w:szCs w:val="20"/>
                              </w:rPr>
                            </w:pPr>
                          </w:p>
                          <w:p w14:paraId="1E1AF1E5" w14:textId="62E20A10" w:rsidR="00AE4C41" w:rsidRDefault="00AE4C41" w:rsidP="00A36F1E">
                            <w:pPr>
                              <w:pStyle w:val="ListParagraph"/>
                              <w:numPr>
                                <w:ilvl w:val="0"/>
                                <w:numId w:val="32"/>
                              </w:numPr>
                              <w:spacing w:after="200"/>
                              <w:ind w:left="450"/>
                              <w:rPr>
                                <w:rFonts w:ascii="Arial" w:hAnsi="Arial" w:cs="Arial"/>
                                <w:sz w:val="20"/>
                                <w:szCs w:val="20"/>
                              </w:rPr>
                            </w:pPr>
                            <w:r w:rsidRPr="00A87490">
                              <w:rPr>
                                <w:rFonts w:ascii="Arial" w:hAnsi="Arial" w:cs="Arial"/>
                                <w:sz w:val="20"/>
                                <w:szCs w:val="20"/>
                              </w:rPr>
                              <w:t>Submitted for Approval</w:t>
                            </w:r>
                            <w:r w:rsidR="00BD4B67">
                              <w:rPr>
                                <w:rFonts w:ascii="Arial" w:hAnsi="Arial" w:cs="Arial"/>
                                <w:sz w:val="20"/>
                                <w:szCs w:val="20"/>
                              </w:rPr>
                              <w:t xml:space="preserve"> – SUB</w:t>
                            </w:r>
                          </w:p>
                          <w:p w14:paraId="1CDEDE8B" w14:textId="77777777" w:rsidR="00A87490" w:rsidRPr="000C4EDD" w:rsidRDefault="00A87490" w:rsidP="00A36F1E">
                            <w:pPr>
                              <w:pStyle w:val="ListParagraph"/>
                              <w:spacing w:after="200"/>
                              <w:ind w:left="450"/>
                              <w:rPr>
                                <w:rFonts w:ascii="Arial" w:hAnsi="Arial" w:cs="Arial"/>
                                <w:sz w:val="20"/>
                                <w:szCs w:val="20"/>
                              </w:rPr>
                            </w:pPr>
                          </w:p>
                          <w:p w14:paraId="631AF9D8" w14:textId="1CD2105C" w:rsidR="00B65866" w:rsidRDefault="00B65866" w:rsidP="00A36F1E">
                            <w:pPr>
                              <w:pStyle w:val="ListParagraph"/>
                              <w:numPr>
                                <w:ilvl w:val="0"/>
                                <w:numId w:val="32"/>
                              </w:numPr>
                              <w:spacing w:after="200"/>
                              <w:ind w:left="450"/>
                              <w:rPr>
                                <w:rFonts w:ascii="Arial" w:hAnsi="Arial" w:cs="Arial"/>
                                <w:sz w:val="20"/>
                                <w:szCs w:val="20"/>
                              </w:rPr>
                            </w:pPr>
                            <w:r>
                              <w:rPr>
                                <w:rFonts w:ascii="Arial" w:hAnsi="Arial" w:cs="Arial"/>
                                <w:sz w:val="20"/>
                                <w:szCs w:val="20"/>
                              </w:rPr>
                              <w:t>Approvals in Process</w:t>
                            </w:r>
                            <w:r w:rsidR="00397629">
                              <w:rPr>
                                <w:rFonts w:ascii="Arial" w:hAnsi="Arial" w:cs="Arial"/>
                                <w:sz w:val="20"/>
                                <w:szCs w:val="20"/>
                              </w:rPr>
                              <w:t xml:space="preserve"> – PAR</w:t>
                            </w:r>
                          </w:p>
                          <w:p w14:paraId="4306788A" w14:textId="77777777" w:rsidR="00805E30" w:rsidRPr="00805E30" w:rsidRDefault="00805E30" w:rsidP="00805E30">
                            <w:pPr>
                              <w:pStyle w:val="ListParagraph"/>
                              <w:rPr>
                                <w:rFonts w:ascii="Arial" w:hAnsi="Arial" w:cs="Arial"/>
                                <w:sz w:val="20"/>
                                <w:szCs w:val="20"/>
                              </w:rPr>
                            </w:pPr>
                          </w:p>
                          <w:p w14:paraId="43FE23C5" w14:textId="77777777" w:rsidR="00805E30" w:rsidRDefault="00805E30" w:rsidP="00805E30">
                            <w:pPr>
                              <w:pStyle w:val="ListParagraph"/>
                              <w:numPr>
                                <w:ilvl w:val="0"/>
                                <w:numId w:val="32"/>
                              </w:numPr>
                              <w:spacing w:after="200"/>
                              <w:ind w:left="450"/>
                              <w:rPr>
                                <w:rFonts w:ascii="Arial" w:hAnsi="Arial" w:cs="Arial"/>
                                <w:sz w:val="20"/>
                                <w:szCs w:val="20"/>
                              </w:rPr>
                            </w:pPr>
                            <w:r>
                              <w:rPr>
                                <w:rFonts w:ascii="Arial" w:hAnsi="Arial" w:cs="Arial"/>
                                <w:sz w:val="20"/>
                                <w:szCs w:val="20"/>
                              </w:rPr>
                              <w:t>Approved – APR, for TAs only</w:t>
                            </w:r>
                          </w:p>
                          <w:p w14:paraId="3516BBB9" w14:textId="77777777" w:rsidR="00B65866" w:rsidRPr="000C4EDD" w:rsidRDefault="00B65866" w:rsidP="00A36F1E">
                            <w:pPr>
                              <w:pStyle w:val="ListParagraph"/>
                              <w:spacing w:after="200"/>
                              <w:ind w:left="450"/>
                              <w:rPr>
                                <w:rFonts w:ascii="Arial" w:hAnsi="Arial" w:cs="Arial"/>
                                <w:sz w:val="20"/>
                                <w:szCs w:val="20"/>
                              </w:rPr>
                            </w:pPr>
                          </w:p>
                          <w:p w14:paraId="4967FB0B" w14:textId="4B32DD17" w:rsidR="00B65866" w:rsidRDefault="00F673FD" w:rsidP="00A36F1E">
                            <w:pPr>
                              <w:pStyle w:val="ListParagraph"/>
                              <w:numPr>
                                <w:ilvl w:val="0"/>
                                <w:numId w:val="32"/>
                              </w:numPr>
                              <w:spacing w:after="200"/>
                              <w:ind w:left="450"/>
                              <w:rPr>
                                <w:rFonts w:ascii="Arial" w:hAnsi="Arial" w:cs="Arial"/>
                                <w:sz w:val="20"/>
                                <w:szCs w:val="20"/>
                              </w:rPr>
                            </w:pPr>
                            <w:r>
                              <w:rPr>
                                <w:rFonts w:ascii="Arial" w:hAnsi="Arial" w:cs="Arial"/>
                                <w:sz w:val="20"/>
                                <w:szCs w:val="20"/>
                              </w:rPr>
                              <w:t xml:space="preserve">Approved for Payment </w:t>
                            </w:r>
                            <w:r w:rsidR="00BD4B67">
                              <w:rPr>
                                <w:rFonts w:ascii="Arial" w:hAnsi="Arial" w:cs="Arial"/>
                                <w:sz w:val="20"/>
                                <w:szCs w:val="20"/>
                              </w:rPr>
                              <w:t>– APY</w:t>
                            </w:r>
                            <w:r w:rsidR="00732C71">
                              <w:rPr>
                                <w:rFonts w:ascii="Arial" w:hAnsi="Arial" w:cs="Arial"/>
                                <w:sz w:val="20"/>
                                <w:szCs w:val="20"/>
                              </w:rPr>
                              <w:t xml:space="preserve">, </w:t>
                            </w:r>
                            <w:r>
                              <w:rPr>
                                <w:rFonts w:ascii="Arial" w:hAnsi="Arial" w:cs="Arial"/>
                                <w:sz w:val="20"/>
                                <w:szCs w:val="20"/>
                              </w:rPr>
                              <w:t>for</w:t>
                            </w:r>
                            <w:r w:rsidR="00732C71">
                              <w:rPr>
                                <w:rFonts w:ascii="Arial" w:hAnsi="Arial" w:cs="Arial"/>
                                <w:sz w:val="20"/>
                                <w:szCs w:val="20"/>
                              </w:rPr>
                              <w:t xml:space="preserve"> ERs</w:t>
                            </w:r>
                            <w:r>
                              <w:rPr>
                                <w:rFonts w:ascii="Arial" w:hAnsi="Arial" w:cs="Arial"/>
                                <w:sz w:val="20"/>
                                <w:szCs w:val="20"/>
                              </w:rPr>
                              <w:t xml:space="preserve"> only</w:t>
                            </w:r>
                          </w:p>
                          <w:p w14:paraId="48D33663" w14:textId="77777777" w:rsidR="00F673FD" w:rsidRPr="000C4EDD" w:rsidRDefault="00F673FD" w:rsidP="00A36F1E">
                            <w:pPr>
                              <w:pStyle w:val="ListParagraph"/>
                              <w:spacing w:after="200"/>
                              <w:ind w:left="450"/>
                              <w:rPr>
                                <w:rFonts w:ascii="Arial" w:hAnsi="Arial" w:cs="Arial"/>
                                <w:sz w:val="20"/>
                                <w:szCs w:val="20"/>
                              </w:rPr>
                            </w:pPr>
                          </w:p>
                          <w:p w14:paraId="33B52EDA" w14:textId="56CD2626" w:rsidR="00F673FD" w:rsidRDefault="002C2B97" w:rsidP="00A36F1E">
                            <w:pPr>
                              <w:pStyle w:val="ListParagraph"/>
                              <w:numPr>
                                <w:ilvl w:val="0"/>
                                <w:numId w:val="32"/>
                              </w:numPr>
                              <w:spacing w:after="200"/>
                              <w:ind w:left="450"/>
                              <w:rPr>
                                <w:rFonts w:ascii="Arial" w:hAnsi="Arial" w:cs="Arial"/>
                                <w:sz w:val="20"/>
                                <w:szCs w:val="20"/>
                              </w:rPr>
                            </w:pPr>
                            <w:r>
                              <w:rPr>
                                <w:rFonts w:ascii="Arial" w:hAnsi="Arial" w:cs="Arial"/>
                                <w:sz w:val="20"/>
                                <w:szCs w:val="20"/>
                              </w:rPr>
                              <w:t>Staged</w:t>
                            </w:r>
                            <w:r w:rsidR="00732C71">
                              <w:rPr>
                                <w:rFonts w:ascii="Arial" w:hAnsi="Arial" w:cs="Arial"/>
                                <w:sz w:val="20"/>
                                <w:szCs w:val="20"/>
                              </w:rPr>
                              <w:t xml:space="preserve"> – STG, for ERs </w:t>
                            </w:r>
                            <w:r>
                              <w:rPr>
                                <w:rFonts w:ascii="Arial" w:hAnsi="Arial" w:cs="Arial"/>
                                <w:sz w:val="20"/>
                                <w:szCs w:val="20"/>
                              </w:rPr>
                              <w:t>only</w:t>
                            </w:r>
                          </w:p>
                          <w:p w14:paraId="7E773C3D" w14:textId="77777777" w:rsidR="002C2B97" w:rsidRPr="000C4EDD" w:rsidRDefault="002C2B97" w:rsidP="00A36F1E">
                            <w:pPr>
                              <w:pStyle w:val="ListParagraph"/>
                              <w:spacing w:after="200"/>
                              <w:ind w:left="450"/>
                              <w:rPr>
                                <w:rFonts w:ascii="Arial" w:hAnsi="Arial" w:cs="Arial"/>
                                <w:sz w:val="20"/>
                                <w:szCs w:val="20"/>
                              </w:rPr>
                            </w:pPr>
                          </w:p>
                          <w:p w14:paraId="079872C2" w14:textId="13DC07C9" w:rsidR="002C2B97" w:rsidRDefault="002C2B97" w:rsidP="00A36F1E">
                            <w:pPr>
                              <w:pStyle w:val="ListParagraph"/>
                              <w:numPr>
                                <w:ilvl w:val="0"/>
                                <w:numId w:val="32"/>
                              </w:numPr>
                              <w:spacing w:after="200"/>
                              <w:ind w:left="450"/>
                              <w:rPr>
                                <w:rFonts w:ascii="Arial" w:hAnsi="Arial" w:cs="Arial"/>
                                <w:sz w:val="20"/>
                                <w:szCs w:val="20"/>
                              </w:rPr>
                            </w:pPr>
                            <w:r>
                              <w:rPr>
                                <w:rFonts w:ascii="Arial" w:hAnsi="Arial" w:cs="Arial"/>
                                <w:sz w:val="20"/>
                                <w:szCs w:val="20"/>
                              </w:rPr>
                              <w:t>Paid</w:t>
                            </w:r>
                            <w:r w:rsidR="00732C71">
                              <w:rPr>
                                <w:rFonts w:ascii="Arial" w:hAnsi="Arial" w:cs="Arial"/>
                                <w:sz w:val="20"/>
                                <w:szCs w:val="20"/>
                              </w:rPr>
                              <w:t xml:space="preserve"> – PD, for ERs</w:t>
                            </w:r>
                            <w:r>
                              <w:rPr>
                                <w:rFonts w:ascii="Arial" w:hAnsi="Arial" w:cs="Arial"/>
                                <w:sz w:val="20"/>
                                <w:szCs w:val="20"/>
                              </w:rPr>
                              <w:t xml:space="preserve"> only</w:t>
                            </w:r>
                          </w:p>
                          <w:p w14:paraId="5D7150D9" w14:textId="77777777" w:rsidR="000F78DA" w:rsidRPr="000F78DA" w:rsidRDefault="000F78DA" w:rsidP="00A36F1E">
                            <w:pPr>
                              <w:pStyle w:val="ListParagraph"/>
                              <w:ind w:left="450"/>
                              <w:rPr>
                                <w:rFonts w:ascii="Arial" w:hAnsi="Arial" w:cs="Arial"/>
                                <w:sz w:val="20"/>
                                <w:szCs w:val="20"/>
                              </w:rPr>
                            </w:pPr>
                          </w:p>
                          <w:p w14:paraId="137ED36C" w14:textId="67292E5D" w:rsidR="002C2B97" w:rsidRDefault="00A0115D" w:rsidP="00A36F1E">
                            <w:pPr>
                              <w:pStyle w:val="ListParagraph"/>
                              <w:numPr>
                                <w:ilvl w:val="0"/>
                                <w:numId w:val="32"/>
                              </w:numPr>
                              <w:spacing w:after="200"/>
                              <w:ind w:left="450"/>
                              <w:rPr>
                                <w:rFonts w:ascii="Arial" w:hAnsi="Arial" w:cs="Arial"/>
                                <w:sz w:val="20"/>
                                <w:szCs w:val="20"/>
                              </w:rPr>
                            </w:pPr>
                            <w:r>
                              <w:rPr>
                                <w:rFonts w:ascii="Arial" w:hAnsi="Arial" w:cs="Arial"/>
                                <w:sz w:val="20"/>
                                <w:szCs w:val="20"/>
                              </w:rPr>
                              <w:t>Close</w:t>
                            </w:r>
                            <w:r w:rsidR="007C4E67">
                              <w:rPr>
                                <w:rFonts w:ascii="Arial" w:hAnsi="Arial" w:cs="Arial"/>
                                <w:sz w:val="20"/>
                                <w:szCs w:val="20"/>
                              </w:rPr>
                              <w:t>d – CLS</w:t>
                            </w:r>
                          </w:p>
                          <w:p w14:paraId="3FCF3444" w14:textId="77777777" w:rsidR="00A0115D" w:rsidRPr="000C4EDD" w:rsidRDefault="00A0115D" w:rsidP="00A36F1E">
                            <w:pPr>
                              <w:pStyle w:val="ListParagraph"/>
                              <w:spacing w:after="200"/>
                              <w:ind w:left="450"/>
                              <w:rPr>
                                <w:rFonts w:ascii="Arial" w:hAnsi="Arial" w:cs="Arial"/>
                                <w:sz w:val="20"/>
                                <w:szCs w:val="20"/>
                              </w:rPr>
                            </w:pPr>
                          </w:p>
                          <w:p w14:paraId="1F2DEC4E" w14:textId="330F25C8" w:rsidR="00A0115D" w:rsidRPr="00B65866" w:rsidRDefault="00182ACC" w:rsidP="00A36F1E">
                            <w:pPr>
                              <w:pStyle w:val="ListParagraph"/>
                              <w:numPr>
                                <w:ilvl w:val="0"/>
                                <w:numId w:val="32"/>
                              </w:numPr>
                              <w:spacing w:after="200"/>
                              <w:ind w:left="450"/>
                              <w:rPr>
                                <w:rFonts w:ascii="Arial" w:hAnsi="Arial" w:cs="Arial"/>
                                <w:sz w:val="20"/>
                                <w:szCs w:val="20"/>
                              </w:rPr>
                            </w:pPr>
                            <w:r>
                              <w:rPr>
                                <w:rFonts w:ascii="Arial" w:hAnsi="Arial" w:cs="Arial"/>
                                <w:sz w:val="20"/>
                                <w:szCs w:val="20"/>
                              </w:rPr>
                              <w:t>Denie</w:t>
                            </w:r>
                            <w:r w:rsidR="00746D1F">
                              <w:rPr>
                                <w:rFonts w:ascii="Arial" w:hAnsi="Arial" w:cs="Arial"/>
                                <w:sz w:val="20"/>
                                <w:szCs w:val="20"/>
                              </w:rPr>
                              <w:t>d – DEN</w:t>
                            </w:r>
                          </w:p>
                        </w:txbxContent>
                      </v:textbox>
                      <w10:wrap type="square"/>
                    </v:shape>
                  </w:pict>
                </mc:Fallback>
              </mc:AlternateContent>
            </w:r>
          </w:p>
          <w:p w14:paraId="7D65D9E3" w14:textId="7BA745AD" w:rsidR="006A3586" w:rsidRDefault="006A3586" w:rsidP="001720D1">
            <w:pPr>
              <w:rPr>
                <w:rFonts w:ascii="Arial" w:hAnsi="Arial" w:cs="Arial"/>
                <w:sz w:val="12"/>
                <w:szCs w:val="12"/>
              </w:rPr>
            </w:pPr>
          </w:p>
          <w:p w14:paraId="64FEEBF7" w14:textId="4BFD5E43" w:rsidR="006A3586" w:rsidRDefault="00B82218" w:rsidP="001720D1">
            <w:pPr>
              <w:rPr>
                <w:rFonts w:ascii="Arial" w:hAnsi="Arial" w:cs="Arial"/>
                <w:sz w:val="20"/>
                <w:szCs w:val="20"/>
              </w:rPr>
            </w:pPr>
            <w:r w:rsidRPr="008908B4">
              <w:rPr>
                <w:rFonts w:ascii="Arial" w:hAnsi="Arial" w:cs="Arial"/>
                <w:sz w:val="20"/>
                <w:szCs w:val="20"/>
              </w:rPr>
              <w:t xml:space="preserve">Navigation to </w:t>
            </w:r>
            <w:r w:rsidR="00511DF3">
              <w:rPr>
                <w:rFonts w:ascii="Arial" w:hAnsi="Arial" w:cs="Arial"/>
                <w:sz w:val="20"/>
                <w:szCs w:val="20"/>
              </w:rPr>
              <w:t>create a TA</w:t>
            </w:r>
            <w:r w:rsidRPr="008908B4">
              <w:rPr>
                <w:rFonts w:ascii="Arial" w:hAnsi="Arial" w:cs="Arial"/>
                <w:sz w:val="20"/>
                <w:szCs w:val="20"/>
              </w:rPr>
              <w:t xml:space="preserve">:  Expenses &gt; Travel Authorizations &gt; Create/Modify &gt; </w:t>
            </w:r>
            <w:r w:rsidR="00511DF3">
              <w:rPr>
                <w:rFonts w:ascii="Arial" w:hAnsi="Arial" w:cs="Arial"/>
                <w:sz w:val="20"/>
                <w:szCs w:val="20"/>
              </w:rPr>
              <w:t>Add a New Value</w:t>
            </w:r>
            <w:r w:rsidRPr="008908B4">
              <w:rPr>
                <w:rFonts w:ascii="Arial" w:hAnsi="Arial" w:cs="Arial"/>
                <w:sz w:val="20"/>
                <w:szCs w:val="20"/>
              </w:rPr>
              <w:t>.</w:t>
            </w:r>
          </w:p>
          <w:p w14:paraId="1029BC81" w14:textId="77777777" w:rsidR="006E09BA" w:rsidRDefault="006E09BA" w:rsidP="001720D1">
            <w:pPr>
              <w:rPr>
                <w:rFonts w:ascii="Arial" w:hAnsi="Arial" w:cs="Arial"/>
                <w:sz w:val="20"/>
                <w:szCs w:val="20"/>
              </w:rPr>
            </w:pPr>
          </w:p>
          <w:p w14:paraId="2AEADDD8" w14:textId="77777777" w:rsidR="006E09BA" w:rsidRPr="008908B4" w:rsidRDefault="006E09BA" w:rsidP="006E09BA">
            <w:pPr>
              <w:rPr>
                <w:rFonts w:ascii="Arial" w:hAnsi="Arial" w:cs="Arial"/>
                <w:sz w:val="20"/>
                <w:szCs w:val="20"/>
              </w:rPr>
            </w:pPr>
            <w:r w:rsidRPr="008908B4">
              <w:rPr>
                <w:rFonts w:ascii="Arial" w:hAnsi="Arial" w:cs="Arial"/>
                <w:sz w:val="20"/>
                <w:szCs w:val="20"/>
              </w:rPr>
              <w:t xml:space="preserve">Navigation to </w:t>
            </w:r>
            <w:r>
              <w:rPr>
                <w:rFonts w:ascii="Arial" w:hAnsi="Arial" w:cs="Arial"/>
                <w:sz w:val="20"/>
                <w:szCs w:val="20"/>
              </w:rPr>
              <w:t>create</w:t>
            </w:r>
            <w:r w:rsidRPr="008908B4">
              <w:rPr>
                <w:rFonts w:ascii="Arial" w:hAnsi="Arial" w:cs="Arial"/>
                <w:sz w:val="20"/>
                <w:szCs w:val="20"/>
              </w:rPr>
              <w:t xml:space="preserve"> an ER:  Expenses &gt; Expense Reports  &gt; Create/Modify &gt; </w:t>
            </w:r>
            <w:r>
              <w:rPr>
                <w:rFonts w:ascii="Arial" w:hAnsi="Arial" w:cs="Arial"/>
                <w:sz w:val="20"/>
                <w:szCs w:val="20"/>
              </w:rPr>
              <w:t>Add a New Value</w:t>
            </w:r>
            <w:r w:rsidRPr="008908B4">
              <w:rPr>
                <w:rFonts w:ascii="Arial" w:hAnsi="Arial" w:cs="Arial"/>
                <w:sz w:val="20"/>
                <w:szCs w:val="20"/>
              </w:rPr>
              <w:t xml:space="preserve">.  </w:t>
            </w:r>
          </w:p>
          <w:p w14:paraId="6ECFCDC8" w14:textId="155194E9" w:rsidR="009A230D" w:rsidRPr="004916F5" w:rsidRDefault="009A230D" w:rsidP="001720D1">
            <w:pPr>
              <w:rPr>
                <w:rFonts w:ascii="Arial" w:hAnsi="Arial" w:cs="Arial"/>
                <w:sz w:val="20"/>
                <w:szCs w:val="20"/>
                <w:highlight w:val="yellow"/>
              </w:rPr>
            </w:pPr>
          </w:p>
        </w:tc>
      </w:tr>
      <w:tr w:rsidR="00391252" w:rsidRPr="002A7771" w14:paraId="5F597E98" w14:textId="77777777" w:rsidTr="00B82218">
        <w:trPr>
          <w:gridAfter w:val="1"/>
          <w:wAfter w:w="150" w:type="dxa"/>
          <w:cantSplit/>
        </w:trPr>
        <w:tc>
          <w:tcPr>
            <w:tcW w:w="1586" w:type="dxa"/>
            <w:gridSpan w:val="2"/>
            <w:shd w:val="pct25" w:color="auto" w:fill="auto"/>
          </w:tcPr>
          <w:p w14:paraId="7721CD0B" w14:textId="77777777" w:rsidR="002928A9" w:rsidRPr="00B60861" w:rsidRDefault="002928A9" w:rsidP="00F307E8">
            <w:pPr>
              <w:rPr>
                <w:rFonts w:ascii="Arial" w:hAnsi="Arial" w:cs="Arial"/>
                <w:b/>
                <w:bCs/>
                <w:sz w:val="20"/>
                <w:szCs w:val="20"/>
              </w:rPr>
            </w:pPr>
          </w:p>
          <w:p w14:paraId="327A1613" w14:textId="02404849" w:rsidR="00391252" w:rsidRPr="00B60861" w:rsidRDefault="00391252" w:rsidP="00CA68C1">
            <w:pPr>
              <w:rPr>
                <w:rFonts w:ascii="Arial" w:hAnsi="Arial" w:cs="Arial"/>
                <w:b/>
                <w:bCs/>
                <w:sz w:val="22"/>
                <w:szCs w:val="22"/>
              </w:rPr>
            </w:pPr>
            <w:r w:rsidRPr="00B60861">
              <w:rPr>
                <w:rFonts w:ascii="Arial" w:hAnsi="Arial" w:cs="Arial"/>
                <w:b/>
                <w:bCs/>
                <w:sz w:val="22"/>
                <w:szCs w:val="22"/>
              </w:rPr>
              <w:t>Status</w:t>
            </w:r>
          </w:p>
          <w:p w14:paraId="25DAF075" w14:textId="2AD832EC" w:rsidR="00391252" w:rsidRPr="00770CE1" w:rsidRDefault="00391252" w:rsidP="00F307E8">
            <w:pPr>
              <w:rPr>
                <w:rFonts w:ascii="Arial" w:hAnsi="Arial" w:cs="Arial"/>
                <w:b/>
                <w:bCs/>
                <w:sz w:val="20"/>
                <w:szCs w:val="20"/>
              </w:rPr>
            </w:pPr>
          </w:p>
        </w:tc>
        <w:tc>
          <w:tcPr>
            <w:tcW w:w="8434" w:type="dxa"/>
            <w:shd w:val="pct25" w:color="auto" w:fill="auto"/>
          </w:tcPr>
          <w:p w14:paraId="0913DCA4" w14:textId="77777777" w:rsidR="002928A9" w:rsidRPr="00B60861" w:rsidRDefault="002928A9" w:rsidP="00EB67B1">
            <w:pPr>
              <w:rPr>
                <w:rFonts w:ascii="Arial" w:hAnsi="Arial" w:cs="Arial"/>
                <w:b/>
                <w:bCs/>
                <w:sz w:val="20"/>
                <w:szCs w:val="20"/>
              </w:rPr>
            </w:pPr>
          </w:p>
          <w:p w14:paraId="4825D58E" w14:textId="009A4C9E" w:rsidR="00391252" w:rsidRPr="00B60861" w:rsidRDefault="006036DB" w:rsidP="00CA68C1">
            <w:pPr>
              <w:ind w:left="106"/>
              <w:rPr>
                <w:rFonts w:ascii="Arial" w:hAnsi="Arial" w:cs="Arial"/>
                <w:b/>
                <w:bCs/>
                <w:sz w:val="22"/>
                <w:szCs w:val="22"/>
              </w:rPr>
            </w:pPr>
            <w:r w:rsidRPr="00B60861">
              <w:rPr>
                <w:rFonts w:ascii="Arial" w:hAnsi="Arial" w:cs="Arial"/>
                <w:b/>
                <w:bCs/>
                <w:sz w:val="22"/>
                <w:szCs w:val="22"/>
              </w:rPr>
              <w:t>Navigation</w:t>
            </w:r>
            <w:r w:rsidR="00643B91" w:rsidRPr="00B60861">
              <w:rPr>
                <w:rFonts w:ascii="Arial" w:hAnsi="Arial" w:cs="Arial"/>
                <w:b/>
                <w:bCs/>
                <w:sz w:val="22"/>
                <w:szCs w:val="22"/>
              </w:rPr>
              <w:t xml:space="preserve"> </w:t>
            </w:r>
            <w:r w:rsidR="00E151E4" w:rsidRPr="00B60861">
              <w:rPr>
                <w:rFonts w:ascii="Arial" w:hAnsi="Arial" w:cs="Arial"/>
                <w:b/>
                <w:bCs/>
                <w:sz w:val="22"/>
                <w:szCs w:val="22"/>
              </w:rPr>
              <w:t xml:space="preserve">to </w:t>
            </w:r>
            <w:r w:rsidR="00593C22" w:rsidRPr="00B60861">
              <w:rPr>
                <w:rFonts w:ascii="Arial" w:hAnsi="Arial" w:cs="Arial"/>
                <w:b/>
                <w:bCs/>
                <w:sz w:val="22"/>
                <w:szCs w:val="22"/>
              </w:rPr>
              <w:t>a</w:t>
            </w:r>
            <w:r w:rsidR="00D02D46">
              <w:rPr>
                <w:rFonts w:ascii="Arial" w:hAnsi="Arial" w:cs="Arial"/>
                <w:b/>
                <w:bCs/>
                <w:sz w:val="22"/>
                <w:szCs w:val="22"/>
              </w:rPr>
              <w:t xml:space="preserve"> TA or an </w:t>
            </w:r>
            <w:r w:rsidR="00E151E4" w:rsidRPr="00B60861">
              <w:rPr>
                <w:rFonts w:ascii="Arial" w:hAnsi="Arial" w:cs="Arial"/>
                <w:b/>
                <w:bCs/>
                <w:sz w:val="22"/>
                <w:szCs w:val="22"/>
              </w:rPr>
              <w:t>ER</w:t>
            </w:r>
            <w:r w:rsidR="009A6590" w:rsidRPr="00B60861">
              <w:rPr>
                <w:rFonts w:ascii="Arial" w:hAnsi="Arial" w:cs="Arial"/>
                <w:b/>
                <w:bCs/>
                <w:sz w:val="22"/>
                <w:szCs w:val="22"/>
              </w:rPr>
              <w:t xml:space="preserve"> – When </w:t>
            </w:r>
            <w:r w:rsidR="00C05487" w:rsidRPr="00B60861">
              <w:rPr>
                <w:rFonts w:ascii="Arial" w:hAnsi="Arial" w:cs="Arial"/>
                <w:b/>
                <w:bCs/>
                <w:sz w:val="22"/>
                <w:szCs w:val="22"/>
              </w:rPr>
              <w:t xml:space="preserve">the </w:t>
            </w:r>
            <w:r w:rsidR="009A6590" w:rsidRPr="00B60861">
              <w:rPr>
                <w:rFonts w:ascii="Arial" w:hAnsi="Arial" w:cs="Arial"/>
                <w:b/>
                <w:bCs/>
                <w:sz w:val="22"/>
                <w:szCs w:val="22"/>
              </w:rPr>
              <w:t>Status Shows – Processing</w:t>
            </w:r>
            <w:r w:rsidR="006653FC" w:rsidRPr="00B60861">
              <w:rPr>
                <w:rFonts w:ascii="Arial" w:hAnsi="Arial" w:cs="Arial"/>
                <w:b/>
                <w:bCs/>
                <w:sz w:val="22"/>
                <w:szCs w:val="22"/>
              </w:rPr>
              <w:t xml:space="preserve"> – Encumbrances</w:t>
            </w:r>
          </w:p>
          <w:p w14:paraId="07E54FAF" w14:textId="77777777" w:rsidR="00475440" w:rsidRPr="00B60861" w:rsidRDefault="00475440" w:rsidP="00CA68C1">
            <w:pPr>
              <w:ind w:left="106"/>
              <w:rPr>
                <w:rFonts w:ascii="Arial" w:hAnsi="Arial" w:cs="Arial"/>
                <w:b/>
                <w:bCs/>
                <w:sz w:val="12"/>
                <w:szCs w:val="12"/>
              </w:rPr>
            </w:pPr>
          </w:p>
          <w:p w14:paraId="6AF2D64B" w14:textId="0D99DB0A" w:rsidR="00337BED" w:rsidRDefault="00E25A39" w:rsidP="00CA68C1">
            <w:pPr>
              <w:ind w:left="106"/>
              <w:rPr>
                <w:rFonts w:ascii="Arial" w:hAnsi="Arial" w:cs="Arial"/>
                <w:sz w:val="20"/>
                <w:szCs w:val="20"/>
              </w:rPr>
            </w:pPr>
            <w:r w:rsidRPr="00256AF1">
              <w:rPr>
                <w:rFonts w:ascii="Arial" w:hAnsi="Arial" w:cs="Arial"/>
                <w:sz w:val="20"/>
                <w:szCs w:val="20"/>
              </w:rPr>
              <w:t>A TA in any status</w:t>
            </w:r>
            <w:r w:rsidR="00F20C4E">
              <w:rPr>
                <w:rFonts w:ascii="Arial" w:hAnsi="Arial" w:cs="Arial"/>
                <w:sz w:val="20"/>
                <w:szCs w:val="20"/>
              </w:rPr>
              <w:t xml:space="preserve"> </w:t>
            </w:r>
            <w:r w:rsidR="00953587">
              <w:rPr>
                <w:rFonts w:ascii="Arial" w:hAnsi="Arial" w:cs="Arial"/>
                <w:sz w:val="20"/>
                <w:szCs w:val="20"/>
              </w:rPr>
              <w:t xml:space="preserve">can be viewed </w:t>
            </w:r>
            <w:r w:rsidR="00614ACD">
              <w:rPr>
                <w:rFonts w:ascii="Arial" w:hAnsi="Arial" w:cs="Arial"/>
                <w:sz w:val="20"/>
                <w:szCs w:val="20"/>
              </w:rPr>
              <w:t>from</w:t>
            </w:r>
            <w:r w:rsidR="00FF43A9">
              <w:rPr>
                <w:rFonts w:ascii="Arial" w:hAnsi="Arial" w:cs="Arial"/>
                <w:sz w:val="20"/>
                <w:szCs w:val="20"/>
              </w:rPr>
              <w:t xml:space="preserve"> </w:t>
            </w:r>
            <w:r w:rsidR="00614ACD">
              <w:rPr>
                <w:rFonts w:ascii="Arial" w:hAnsi="Arial" w:cs="Arial"/>
                <w:sz w:val="20"/>
                <w:szCs w:val="20"/>
              </w:rPr>
              <w:t>E</w:t>
            </w:r>
            <w:r w:rsidR="005D704C" w:rsidRPr="00256AF1">
              <w:rPr>
                <w:rFonts w:ascii="Arial" w:hAnsi="Arial" w:cs="Arial"/>
                <w:sz w:val="20"/>
                <w:szCs w:val="20"/>
              </w:rPr>
              <w:t xml:space="preserve">xpenses &gt; </w:t>
            </w:r>
            <w:r w:rsidR="003C6DCF" w:rsidRPr="00256AF1">
              <w:rPr>
                <w:rFonts w:ascii="Arial" w:hAnsi="Arial" w:cs="Arial"/>
                <w:sz w:val="20"/>
                <w:szCs w:val="20"/>
              </w:rPr>
              <w:t>Travel Authorizations</w:t>
            </w:r>
            <w:r w:rsidR="00337BED" w:rsidRPr="00256AF1">
              <w:rPr>
                <w:rFonts w:ascii="Arial" w:hAnsi="Arial" w:cs="Arial"/>
                <w:sz w:val="20"/>
                <w:szCs w:val="20"/>
              </w:rPr>
              <w:t xml:space="preserve"> &gt; </w:t>
            </w:r>
            <w:r w:rsidR="00E60F24" w:rsidRPr="00256AF1">
              <w:rPr>
                <w:rFonts w:ascii="Arial" w:hAnsi="Arial" w:cs="Arial"/>
                <w:sz w:val="20"/>
                <w:szCs w:val="20"/>
              </w:rPr>
              <w:t>V</w:t>
            </w:r>
            <w:r w:rsidR="00337BED" w:rsidRPr="00256AF1">
              <w:rPr>
                <w:rFonts w:ascii="Arial" w:hAnsi="Arial" w:cs="Arial"/>
                <w:sz w:val="20"/>
                <w:szCs w:val="20"/>
              </w:rPr>
              <w:t>iew</w:t>
            </w:r>
            <w:r w:rsidR="00497950" w:rsidRPr="00256AF1">
              <w:rPr>
                <w:rFonts w:ascii="Arial" w:hAnsi="Arial" w:cs="Arial"/>
                <w:sz w:val="20"/>
                <w:szCs w:val="20"/>
              </w:rPr>
              <w:t>.</w:t>
            </w:r>
            <w:r w:rsidR="00D02D46">
              <w:rPr>
                <w:rFonts w:ascii="Arial" w:hAnsi="Arial" w:cs="Arial"/>
                <w:sz w:val="20"/>
                <w:szCs w:val="20"/>
              </w:rPr>
              <w:t xml:space="preserve">  A</w:t>
            </w:r>
            <w:r w:rsidR="00D02D46" w:rsidRPr="00256AF1">
              <w:rPr>
                <w:rFonts w:ascii="Arial" w:hAnsi="Arial" w:cs="Arial"/>
                <w:sz w:val="20"/>
                <w:szCs w:val="20"/>
              </w:rPr>
              <w:t>n ER in any status</w:t>
            </w:r>
            <w:r w:rsidR="00D02D46">
              <w:rPr>
                <w:rFonts w:ascii="Arial" w:hAnsi="Arial" w:cs="Arial"/>
                <w:sz w:val="20"/>
                <w:szCs w:val="20"/>
              </w:rPr>
              <w:t xml:space="preserve"> can be viewed</w:t>
            </w:r>
            <w:r w:rsidR="00D02D46" w:rsidRPr="00256AF1">
              <w:rPr>
                <w:rFonts w:ascii="Arial" w:hAnsi="Arial" w:cs="Arial"/>
                <w:sz w:val="20"/>
                <w:szCs w:val="20"/>
              </w:rPr>
              <w:t xml:space="preserve"> fro</w:t>
            </w:r>
            <w:r w:rsidR="00FF43A9">
              <w:rPr>
                <w:rFonts w:ascii="Arial" w:hAnsi="Arial" w:cs="Arial"/>
                <w:sz w:val="20"/>
                <w:szCs w:val="20"/>
              </w:rPr>
              <w:t>m</w:t>
            </w:r>
            <w:r w:rsidR="00D02D46">
              <w:rPr>
                <w:rFonts w:ascii="Arial" w:hAnsi="Arial" w:cs="Arial"/>
                <w:sz w:val="20"/>
                <w:szCs w:val="20"/>
              </w:rPr>
              <w:t xml:space="preserve"> E</w:t>
            </w:r>
            <w:r w:rsidR="00D02D46" w:rsidRPr="00256AF1">
              <w:rPr>
                <w:rFonts w:ascii="Arial" w:hAnsi="Arial" w:cs="Arial"/>
                <w:sz w:val="20"/>
                <w:szCs w:val="20"/>
              </w:rPr>
              <w:t>xpenses &gt; Expense Reports &gt; View.</w:t>
            </w:r>
            <w:r w:rsidR="00F20C4E">
              <w:rPr>
                <w:rFonts w:ascii="Arial" w:hAnsi="Arial" w:cs="Arial"/>
                <w:sz w:val="20"/>
                <w:szCs w:val="20"/>
              </w:rPr>
              <w:t xml:space="preserve">  </w:t>
            </w:r>
          </w:p>
          <w:p w14:paraId="4882B785" w14:textId="77777777" w:rsidR="00F20C4E" w:rsidRPr="00B60861" w:rsidRDefault="00F20C4E" w:rsidP="00CA68C1">
            <w:pPr>
              <w:ind w:left="106"/>
              <w:rPr>
                <w:rFonts w:ascii="Arial" w:hAnsi="Arial" w:cs="Arial"/>
                <w:sz w:val="12"/>
                <w:szCs w:val="12"/>
              </w:rPr>
            </w:pPr>
          </w:p>
          <w:p w14:paraId="5E56C5B5" w14:textId="3E1B2E93" w:rsidR="003C7AFC" w:rsidRPr="008908B4" w:rsidRDefault="003C7AFC" w:rsidP="00B60861">
            <w:pPr>
              <w:ind w:left="101"/>
              <w:rPr>
                <w:rFonts w:ascii="Arial" w:hAnsi="Arial" w:cs="Arial"/>
                <w:sz w:val="20"/>
                <w:szCs w:val="20"/>
              </w:rPr>
            </w:pPr>
            <w:r>
              <w:rPr>
                <w:rFonts w:ascii="Arial" w:hAnsi="Arial" w:cs="Arial"/>
                <w:sz w:val="20"/>
                <w:szCs w:val="20"/>
              </w:rPr>
              <w:t xml:space="preserve">A deleted </w:t>
            </w:r>
            <w:r w:rsidR="009C5687">
              <w:rPr>
                <w:rFonts w:ascii="Arial" w:hAnsi="Arial" w:cs="Arial"/>
                <w:sz w:val="20"/>
                <w:szCs w:val="20"/>
              </w:rPr>
              <w:t xml:space="preserve">TA or ER </w:t>
            </w:r>
            <w:r>
              <w:rPr>
                <w:rFonts w:ascii="Arial" w:hAnsi="Arial" w:cs="Arial"/>
                <w:sz w:val="20"/>
                <w:szCs w:val="20"/>
              </w:rPr>
              <w:t>leaves no</w:t>
            </w:r>
            <w:r w:rsidRPr="005D7F3D">
              <w:rPr>
                <w:rFonts w:ascii="Arial" w:hAnsi="Arial" w:cs="Arial"/>
                <w:sz w:val="20"/>
                <w:szCs w:val="20"/>
              </w:rPr>
              <w:t xml:space="preserve"> audit trail and cannot be viewed or processed.</w:t>
            </w:r>
          </w:p>
          <w:p w14:paraId="5B4774D2" w14:textId="0964613B" w:rsidR="00475440" w:rsidRPr="00B51E69" w:rsidRDefault="00AD1E0F" w:rsidP="00CA68C1">
            <w:pPr>
              <w:ind w:left="106"/>
              <w:rPr>
                <w:rFonts w:ascii="Arial" w:hAnsi="Arial" w:cs="Arial"/>
                <w:sz w:val="18"/>
                <w:szCs w:val="18"/>
              </w:rPr>
            </w:pPr>
            <w:r w:rsidRPr="00770CE1">
              <w:rPr>
                <w:rFonts w:ascii="Arial" w:hAnsi="Arial" w:cs="Arial"/>
                <w:sz w:val="20"/>
                <w:szCs w:val="20"/>
              </w:rPr>
              <w:t xml:space="preserve"> </w:t>
            </w:r>
          </w:p>
        </w:tc>
      </w:tr>
      <w:tr w:rsidR="00F307E8" w:rsidRPr="002A7771" w14:paraId="2D1C8373" w14:textId="77777777" w:rsidTr="00B82218">
        <w:trPr>
          <w:gridAfter w:val="1"/>
          <w:wAfter w:w="150" w:type="dxa"/>
          <w:cantSplit/>
        </w:trPr>
        <w:tc>
          <w:tcPr>
            <w:tcW w:w="1586" w:type="dxa"/>
            <w:gridSpan w:val="2"/>
          </w:tcPr>
          <w:p w14:paraId="55589C15" w14:textId="77777777" w:rsidR="00F307E8" w:rsidRPr="00884C38" w:rsidRDefault="00F307E8" w:rsidP="00F307E8">
            <w:pPr>
              <w:rPr>
                <w:rFonts w:ascii="Arial" w:hAnsi="Arial" w:cs="Arial"/>
                <w:sz w:val="20"/>
                <w:szCs w:val="20"/>
              </w:rPr>
            </w:pPr>
          </w:p>
          <w:p w14:paraId="07A5C282" w14:textId="77777777" w:rsidR="00A36F1E" w:rsidRDefault="00EB67B1" w:rsidP="00F307E8">
            <w:pPr>
              <w:rPr>
                <w:rFonts w:ascii="Arial" w:hAnsi="Arial" w:cs="Arial"/>
                <w:bCs/>
                <w:noProof/>
                <w:sz w:val="20"/>
                <w:szCs w:val="20"/>
              </w:rPr>
            </w:pPr>
            <w:r w:rsidRPr="00884C38">
              <w:rPr>
                <w:rFonts w:ascii="Arial" w:hAnsi="Arial" w:cs="Arial"/>
                <w:bCs/>
                <w:noProof/>
                <w:sz w:val="20"/>
                <w:szCs w:val="20"/>
              </w:rPr>
              <w:t>Pending</w:t>
            </w:r>
            <w:r w:rsidR="00AD6F5B">
              <w:rPr>
                <w:rFonts w:ascii="Arial" w:hAnsi="Arial" w:cs="Arial"/>
                <w:bCs/>
                <w:noProof/>
                <w:sz w:val="20"/>
                <w:szCs w:val="20"/>
              </w:rPr>
              <w:t xml:space="preserve"> – </w:t>
            </w:r>
          </w:p>
          <w:p w14:paraId="7D18F434" w14:textId="7D23B01E" w:rsidR="00F307E8" w:rsidRPr="00884C38" w:rsidRDefault="00AD6F5B" w:rsidP="00F307E8">
            <w:pPr>
              <w:rPr>
                <w:rFonts w:ascii="Arial" w:hAnsi="Arial" w:cs="Arial"/>
                <w:bCs/>
                <w:noProof/>
                <w:sz w:val="20"/>
                <w:szCs w:val="20"/>
              </w:rPr>
            </w:pPr>
            <w:r>
              <w:rPr>
                <w:rFonts w:ascii="Arial" w:hAnsi="Arial" w:cs="Arial"/>
                <w:bCs/>
                <w:noProof/>
                <w:sz w:val="20"/>
                <w:szCs w:val="20"/>
              </w:rPr>
              <w:t>PND</w:t>
            </w:r>
          </w:p>
        </w:tc>
        <w:tc>
          <w:tcPr>
            <w:tcW w:w="8434" w:type="dxa"/>
            <w:shd w:val="clear" w:color="auto" w:fill="auto"/>
          </w:tcPr>
          <w:p w14:paraId="77935244" w14:textId="77777777" w:rsidR="00F307E8" w:rsidRPr="003C5DCF" w:rsidRDefault="00F307E8" w:rsidP="00EB67B1">
            <w:pPr>
              <w:rPr>
                <w:rFonts w:ascii="Arial" w:hAnsi="Arial" w:cs="Arial"/>
                <w:sz w:val="20"/>
                <w:szCs w:val="20"/>
              </w:rPr>
            </w:pPr>
          </w:p>
          <w:p w14:paraId="4625656C" w14:textId="2A79D9B6" w:rsidR="001873FB" w:rsidRDefault="001873FB" w:rsidP="001873FB">
            <w:pPr>
              <w:rPr>
                <w:rFonts w:ascii="Arial" w:hAnsi="Arial" w:cs="Arial"/>
                <w:sz w:val="20"/>
                <w:szCs w:val="20"/>
              </w:rPr>
            </w:pPr>
            <w:r w:rsidRPr="008908B4">
              <w:rPr>
                <w:rFonts w:ascii="Arial" w:hAnsi="Arial" w:cs="Arial"/>
                <w:sz w:val="20"/>
                <w:szCs w:val="20"/>
              </w:rPr>
              <w:t>Navigation to</w:t>
            </w:r>
            <w:r w:rsidR="00600238" w:rsidRPr="008908B4">
              <w:rPr>
                <w:rFonts w:ascii="Arial" w:hAnsi="Arial" w:cs="Arial"/>
                <w:sz w:val="20"/>
                <w:szCs w:val="20"/>
              </w:rPr>
              <w:t xml:space="preserve"> access</w:t>
            </w:r>
            <w:r w:rsidRPr="008908B4">
              <w:rPr>
                <w:rFonts w:ascii="Arial" w:hAnsi="Arial" w:cs="Arial"/>
                <w:sz w:val="20"/>
                <w:szCs w:val="20"/>
              </w:rPr>
              <w:t xml:space="preserve"> a</w:t>
            </w:r>
            <w:r w:rsidR="00062837" w:rsidRPr="008908B4">
              <w:rPr>
                <w:rFonts w:ascii="Arial" w:hAnsi="Arial" w:cs="Arial"/>
                <w:sz w:val="20"/>
                <w:szCs w:val="20"/>
              </w:rPr>
              <w:t xml:space="preserve"> </w:t>
            </w:r>
            <w:r w:rsidRPr="008908B4">
              <w:rPr>
                <w:rFonts w:ascii="Arial" w:hAnsi="Arial" w:cs="Arial"/>
                <w:sz w:val="20"/>
                <w:szCs w:val="20"/>
              </w:rPr>
              <w:t xml:space="preserve">TA in Pending status:  Expenses &gt; Travel Authorizations &gt; Create/Modify &gt; </w:t>
            </w:r>
            <w:r w:rsidR="00B10596">
              <w:rPr>
                <w:rFonts w:ascii="Arial" w:hAnsi="Arial" w:cs="Arial"/>
                <w:sz w:val="20"/>
                <w:szCs w:val="20"/>
              </w:rPr>
              <w:t>[</w:t>
            </w:r>
            <w:r w:rsidR="003B24D4">
              <w:rPr>
                <w:rFonts w:ascii="Arial" w:hAnsi="Arial" w:cs="Arial"/>
                <w:sz w:val="20"/>
                <w:szCs w:val="20"/>
              </w:rPr>
              <w:t xml:space="preserve">select </w:t>
            </w:r>
            <w:r w:rsidR="00B10596">
              <w:rPr>
                <w:rFonts w:ascii="Arial" w:hAnsi="Arial" w:cs="Arial"/>
                <w:sz w:val="20"/>
                <w:szCs w:val="20"/>
              </w:rPr>
              <w:t xml:space="preserve">tab] </w:t>
            </w:r>
            <w:r w:rsidRPr="008908B4">
              <w:rPr>
                <w:rFonts w:ascii="Arial" w:hAnsi="Arial" w:cs="Arial"/>
                <w:sz w:val="20"/>
                <w:szCs w:val="20"/>
              </w:rPr>
              <w:t xml:space="preserve">Find an Existing Value. </w:t>
            </w:r>
          </w:p>
          <w:p w14:paraId="2EE28A0C" w14:textId="77777777" w:rsidR="00B60D92" w:rsidRDefault="00B60D92" w:rsidP="001873FB">
            <w:pPr>
              <w:rPr>
                <w:rFonts w:ascii="Arial" w:hAnsi="Arial" w:cs="Arial"/>
                <w:sz w:val="20"/>
                <w:szCs w:val="20"/>
              </w:rPr>
            </w:pPr>
          </w:p>
          <w:p w14:paraId="55C7344B" w14:textId="77777777" w:rsidR="00B60D92" w:rsidRPr="008908B4" w:rsidRDefault="00B60D92" w:rsidP="00B60D92">
            <w:pPr>
              <w:rPr>
                <w:rFonts w:ascii="Arial" w:hAnsi="Arial" w:cs="Arial"/>
                <w:sz w:val="20"/>
                <w:szCs w:val="20"/>
              </w:rPr>
            </w:pPr>
            <w:r w:rsidRPr="008908B4">
              <w:rPr>
                <w:rFonts w:ascii="Arial" w:hAnsi="Arial" w:cs="Arial"/>
                <w:sz w:val="20"/>
                <w:szCs w:val="20"/>
              </w:rPr>
              <w:t xml:space="preserve">Navigation to access an ER in Pending status:  Expenses &gt; Expense Reports  &gt; Create/Modify &gt; </w:t>
            </w:r>
            <w:r>
              <w:rPr>
                <w:rFonts w:ascii="Arial" w:hAnsi="Arial" w:cs="Arial"/>
                <w:sz w:val="20"/>
                <w:szCs w:val="20"/>
              </w:rPr>
              <w:t xml:space="preserve">[select tab] </w:t>
            </w:r>
            <w:r w:rsidRPr="008908B4">
              <w:rPr>
                <w:rFonts w:ascii="Arial" w:hAnsi="Arial" w:cs="Arial"/>
                <w:sz w:val="20"/>
                <w:szCs w:val="20"/>
              </w:rPr>
              <w:t xml:space="preserve">Find an Existing Value.  </w:t>
            </w:r>
          </w:p>
          <w:p w14:paraId="6B03BEBC" w14:textId="77777777" w:rsidR="000F5106" w:rsidRPr="00C563DD" w:rsidRDefault="000F5106" w:rsidP="000F5106">
            <w:pPr>
              <w:pBdr>
                <w:bottom w:val="single" w:sz="6" w:space="1" w:color="auto"/>
              </w:pBdr>
              <w:ind w:left="1537" w:right="2250"/>
              <w:rPr>
                <w:rFonts w:ascii="Arial" w:hAnsi="Arial" w:cs="Arial"/>
                <w:sz w:val="20"/>
                <w:szCs w:val="20"/>
              </w:rPr>
            </w:pPr>
          </w:p>
          <w:p w14:paraId="09B933DA" w14:textId="77777777" w:rsidR="000F5106" w:rsidRPr="00C563DD" w:rsidRDefault="000F5106" w:rsidP="000F5106">
            <w:pPr>
              <w:ind w:left="1537" w:right="2250"/>
              <w:rPr>
                <w:rFonts w:ascii="Arial" w:hAnsi="Arial" w:cs="Arial"/>
                <w:sz w:val="20"/>
                <w:szCs w:val="20"/>
              </w:rPr>
            </w:pPr>
          </w:p>
          <w:p w14:paraId="5A1660B9" w14:textId="58451380" w:rsidR="005222EF" w:rsidRPr="008908B4" w:rsidRDefault="000573E6" w:rsidP="00EB67B1">
            <w:pPr>
              <w:rPr>
                <w:rFonts w:ascii="Arial" w:hAnsi="Arial" w:cs="Arial"/>
                <w:sz w:val="20"/>
                <w:szCs w:val="20"/>
              </w:rPr>
            </w:pPr>
            <w:r>
              <w:rPr>
                <w:rFonts w:ascii="Arial" w:hAnsi="Arial" w:cs="Arial"/>
                <w:sz w:val="20"/>
                <w:szCs w:val="20"/>
              </w:rPr>
              <w:t>Pending</w:t>
            </w:r>
            <w:r w:rsidR="00C62D25" w:rsidRPr="008908B4">
              <w:rPr>
                <w:rFonts w:ascii="Arial" w:hAnsi="Arial" w:cs="Arial"/>
                <w:sz w:val="20"/>
                <w:szCs w:val="20"/>
              </w:rPr>
              <w:t xml:space="preserve"> </w:t>
            </w:r>
            <w:r w:rsidR="005222EF" w:rsidRPr="008908B4">
              <w:rPr>
                <w:rFonts w:ascii="Arial" w:hAnsi="Arial" w:cs="Arial"/>
                <w:sz w:val="20"/>
                <w:szCs w:val="20"/>
              </w:rPr>
              <w:t xml:space="preserve">status </w:t>
            </w:r>
            <w:r w:rsidR="0091291D" w:rsidRPr="008908B4">
              <w:rPr>
                <w:rFonts w:ascii="Arial" w:hAnsi="Arial" w:cs="Arial"/>
                <w:sz w:val="20"/>
                <w:szCs w:val="20"/>
              </w:rPr>
              <w:t>shows when:</w:t>
            </w:r>
          </w:p>
          <w:p w14:paraId="0F29DA15" w14:textId="77777777" w:rsidR="0091291D" w:rsidRPr="008908B4" w:rsidRDefault="0091291D" w:rsidP="00EB67B1">
            <w:pPr>
              <w:rPr>
                <w:rFonts w:ascii="Arial" w:hAnsi="Arial" w:cs="Arial"/>
                <w:sz w:val="20"/>
                <w:szCs w:val="20"/>
              </w:rPr>
            </w:pPr>
          </w:p>
          <w:p w14:paraId="5A7A1AEB" w14:textId="25D06D52" w:rsidR="00B87E33" w:rsidRPr="008908B4" w:rsidRDefault="00A6407D" w:rsidP="00BE1766">
            <w:pPr>
              <w:pStyle w:val="ListParagraph"/>
              <w:numPr>
                <w:ilvl w:val="0"/>
                <w:numId w:val="23"/>
              </w:numPr>
              <w:rPr>
                <w:rFonts w:ascii="Arial" w:hAnsi="Arial" w:cs="Arial"/>
                <w:sz w:val="20"/>
                <w:szCs w:val="20"/>
              </w:rPr>
            </w:pPr>
            <w:r>
              <w:rPr>
                <w:rFonts w:ascii="Arial" w:hAnsi="Arial" w:cs="Arial"/>
                <w:sz w:val="20"/>
                <w:szCs w:val="20"/>
              </w:rPr>
              <w:t>A</w:t>
            </w:r>
            <w:r w:rsidR="00531A25">
              <w:rPr>
                <w:rFonts w:ascii="Arial" w:hAnsi="Arial" w:cs="Arial"/>
                <w:sz w:val="20"/>
                <w:szCs w:val="20"/>
              </w:rPr>
              <w:t xml:space="preserve"> TA or an ER</w:t>
            </w:r>
            <w:r>
              <w:rPr>
                <w:rFonts w:ascii="Arial" w:hAnsi="Arial" w:cs="Arial"/>
                <w:sz w:val="20"/>
                <w:szCs w:val="20"/>
              </w:rPr>
              <w:t xml:space="preserve"> has been created and saved by </w:t>
            </w:r>
            <w:r w:rsidR="00DB4C74">
              <w:rPr>
                <w:rFonts w:ascii="Arial" w:hAnsi="Arial" w:cs="Arial"/>
                <w:sz w:val="20"/>
                <w:szCs w:val="20"/>
              </w:rPr>
              <w:t>the</w:t>
            </w:r>
            <w:r w:rsidR="0091291D" w:rsidRPr="008908B4">
              <w:rPr>
                <w:rFonts w:ascii="Arial" w:hAnsi="Arial" w:cs="Arial"/>
                <w:sz w:val="20"/>
                <w:szCs w:val="20"/>
              </w:rPr>
              <w:t xml:space="preserve"> employee or their proxy</w:t>
            </w:r>
            <w:r w:rsidR="00853E0B">
              <w:rPr>
                <w:rFonts w:ascii="Arial" w:hAnsi="Arial" w:cs="Arial"/>
                <w:sz w:val="20"/>
                <w:szCs w:val="20"/>
              </w:rPr>
              <w:t>/</w:t>
            </w:r>
            <w:r w:rsidR="0091291D" w:rsidRPr="008908B4">
              <w:rPr>
                <w:rFonts w:ascii="Arial" w:hAnsi="Arial" w:cs="Arial"/>
                <w:sz w:val="20"/>
                <w:szCs w:val="20"/>
              </w:rPr>
              <w:t>authorized use</w:t>
            </w:r>
            <w:r w:rsidR="00DB4C74">
              <w:rPr>
                <w:rFonts w:ascii="Arial" w:hAnsi="Arial" w:cs="Arial"/>
                <w:sz w:val="20"/>
                <w:szCs w:val="20"/>
              </w:rPr>
              <w:t>r</w:t>
            </w:r>
            <w:r w:rsidR="001B5EE7" w:rsidRPr="008908B4">
              <w:rPr>
                <w:rFonts w:ascii="Arial" w:hAnsi="Arial" w:cs="Arial"/>
                <w:sz w:val="20"/>
                <w:szCs w:val="20"/>
              </w:rPr>
              <w:t>.</w:t>
            </w:r>
            <w:r w:rsidR="009E6A1A" w:rsidRPr="008908B4">
              <w:rPr>
                <w:rFonts w:ascii="Arial" w:hAnsi="Arial" w:cs="Arial"/>
                <w:sz w:val="20"/>
                <w:szCs w:val="20"/>
              </w:rPr>
              <w:t xml:space="preserve"> </w:t>
            </w:r>
          </w:p>
          <w:p w14:paraId="3F6AA34D" w14:textId="77777777" w:rsidR="001B5EE7" w:rsidRPr="008908B4" w:rsidRDefault="001B5EE7" w:rsidP="001B5EE7">
            <w:pPr>
              <w:pStyle w:val="ListParagraph"/>
              <w:ind w:left="511"/>
              <w:rPr>
                <w:rFonts w:ascii="Arial" w:hAnsi="Arial" w:cs="Arial"/>
                <w:sz w:val="20"/>
                <w:szCs w:val="20"/>
              </w:rPr>
            </w:pPr>
          </w:p>
          <w:p w14:paraId="68AB5DE0" w14:textId="1A2609FD" w:rsidR="00DA0049" w:rsidRPr="008908B4" w:rsidRDefault="00865E28" w:rsidP="0091291D">
            <w:pPr>
              <w:pStyle w:val="ListParagraph"/>
              <w:numPr>
                <w:ilvl w:val="0"/>
                <w:numId w:val="23"/>
              </w:numPr>
              <w:rPr>
                <w:rFonts w:ascii="Arial" w:hAnsi="Arial" w:cs="Arial"/>
                <w:sz w:val="20"/>
                <w:szCs w:val="20"/>
              </w:rPr>
            </w:pPr>
            <w:r w:rsidRPr="008908B4">
              <w:rPr>
                <w:rFonts w:ascii="Arial" w:hAnsi="Arial" w:cs="Arial"/>
                <w:sz w:val="20"/>
                <w:szCs w:val="20"/>
              </w:rPr>
              <w:t>A</w:t>
            </w:r>
            <w:r w:rsidR="00531A25">
              <w:rPr>
                <w:rFonts w:ascii="Arial" w:hAnsi="Arial" w:cs="Arial"/>
                <w:sz w:val="20"/>
                <w:szCs w:val="20"/>
              </w:rPr>
              <w:t xml:space="preserve"> TA or an ER</w:t>
            </w:r>
            <w:r w:rsidR="00DB4C74">
              <w:rPr>
                <w:rFonts w:ascii="Arial" w:hAnsi="Arial" w:cs="Arial"/>
                <w:sz w:val="20"/>
                <w:szCs w:val="20"/>
              </w:rPr>
              <w:t xml:space="preserve"> has been withdrawn by the </w:t>
            </w:r>
            <w:r w:rsidRPr="008908B4">
              <w:rPr>
                <w:rFonts w:ascii="Arial" w:hAnsi="Arial" w:cs="Arial"/>
                <w:sz w:val="20"/>
                <w:szCs w:val="20"/>
              </w:rPr>
              <w:t>employee or their proxy</w:t>
            </w:r>
            <w:r w:rsidR="00853E0B">
              <w:rPr>
                <w:rFonts w:ascii="Arial" w:hAnsi="Arial" w:cs="Arial"/>
                <w:sz w:val="20"/>
                <w:szCs w:val="20"/>
              </w:rPr>
              <w:t>/</w:t>
            </w:r>
            <w:r w:rsidRPr="008908B4">
              <w:rPr>
                <w:rFonts w:ascii="Arial" w:hAnsi="Arial" w:cs="Arial"/>
                <w:sz w:val="20"/>
                <w:szCs w:val="20"/>
              </w:rPr>
              <w:t>authorized user</w:t>
            </w:r>
            <w:r w:rsidR="00FB66E0" w:rsidRPr="008908B4">
              <w:rPr>
                <w:rFonts w:ascii="Arial" w:hAnsi="Arial" w:cs="Arial"/>
                <w:sz w:val="20"/>
                <w:szCs w:val="20"/>
              </w:rPr>
              <w:t>.</w:t>
            </w:r>
          </w:p>
          <w:p w14:paraId="2D7B33F0" w14:textId="77777777" w:rsidR="004E74FF" w:rsidRPr="008908B4" w:rsidRDefault="004E74FF" w:rsidP="004E74FF">
            <w:pPr>
              <w:pStyle w:val="ListParagraph"/>
              <w:ind w:left="511"/>
              <w:rPr>
                <w:rFonts w:ascii="Arial" w:hAnsi="Arial" w:cs="Arial"/>
                <w:sz w:val="20"/>
                <w:szCs w:val="20"/>
              </w:rPr>
            </w:pPr>
          </w:p>
          <w:p w14:paraId="57767C1E" w14:textId="4E511A08" w:rsidR="004E74FF" w:rsidRPr="008908B4" w:rsidRDefault="00AD4C34" w:rsidP="004E74FF">
            <w:pPr>
              <w:pStyle w:val="ListParagraph"/>
              <w:numPr>
                <w:ilvl w:val="0"/>
                <w:numId w:val="23"/>
              </w:numPr>
              <w:rPr>
                <w:rFonts w:ascii="Arial" w:hAnsi="Arial" w:cs="Arial"/>
                <w:sz w:val="20"/>
                <w:szCs w:val="20"/>
              </w:rPr>
            </w:pPr>
            <w:r>
              <w:rPr>
                <w:rFonts w:ascii="Arial" w:hAnsi="Arial" w:cs="Arial"/>
                <w:sz w:val="20"/>
                <w:szCs w:val="20"/>
              </w:rPr>
              <w:t>A</w:t>
            </w:r>
            <w:r w:rsidR="00531A25">
              <w:rPr>
                <w:rFonts w:ascii="Arial" w:hAnsi="Arial" w:cs="Arial"/>
                <w:sz w:val="20"/>
                <w:szCs w:val="20"/>
              </w:rPr>
              <w:t xml:space="preserve"> TA or an ER </w:t>
            </w:r>
            <w:r>
              <w:rPr>
                <w:rFonts w:ascii="Arial" w:hAnsi="Arial" w:cs="Arial"/>
                <w:sz w:val="20"/>
                <w:szCs w:val="20"/>
              </w:rPr>
              <w:t>has been sent back by an</w:t>
            </w:r>
            <w:r w:rsidR="004E74FF" w:rsidRPr="008908B4">
              <w:rPr>
                <w:rFonts w:ascii="Arial" w:hAnsi="Arial" w:cs="Arial"/>
                <w:sz w:val="20"/>
                <w:szCs w:val="20"/>
              </w:rPr>
              <w:t xml:space="preserve"> approver </w:t>
            </w:r>
            <w:r w:rsidR="007A1CEF">
              <w:rPr>
                <w:rFonts w:ascii="Arial" w:hAnsi="Arial" w:cs="Arial"/>
                <w:sz w:val="20"/>
                <w:szCs w:val="20"/>
              </w:rPr>
              <w:t xml:space="preserve">in the </w:t>
            </w:r>
            <w:r w:rsidR="00576C9A">
              <w:rPr>
                <w:rFonts w:ascii="Arial" w:hAnsi="Arial" w:cs="Arial"/>
                <w:sz w:val="20"/>
                <w:szCs w:val="20"/>
              </w:rPr>
              <w:t xml:space="preserve">approval </w:t>
            </w:r>
            <w:r w:rsidR="007A1CEF">
              <w:rPr>
                <w:rFonts w:ascii="Arial" w:hAnsi="Arial" w:cs="Arial"/>
                <w:sz w:val="20"/>
                <w:szCs w:val="20"/>
              </w:rPr>
              <w:t>workflow</w:t>
            </w:r>
            <w:r w:rsidR="004E74FF" w:rsidRPr="008908B4">
              <w:rPr>
                <w:rFonts w:ascii="Arial" w:hAnsi="Arial" w:cs="Arial"/>
                <w:sz w:val="20"/>
                <w:szCs w:val="20"/>
              </w:rPr>
              <w:t>.</w:t>
            </w:r>
          </w:p>
          <w:p w14:paraId="4FB74157" w14:textId="77777777" w:rsidR="000F5106" w:rsidRPr="00C563DD" w:rsidRDefault="000F5106" w:rsidP="000F5106">
            <w:pPr>
              <w:pBdr>
                <w:bottom w:val="single" w:sz="6" w:space="1" w:color="auto"/>
              </w:pBdr>
              <w:ind w:left="1537" w:right="2250"/>
              <w:rPr>
                <w:rFonts w:ascii="Arial" w:hAnsi="Arial" w:cs="Arial"/>
                <w:sz w:val="20"/>
                <w:szCs w:val="20"/>
              </w:rPr>
            </w:pPr>
          </w:p>
          <w:p w14:paraId="44527C2C" w14:textId="77777777" w:rsidR="000F5106" w:rsidRDefault="000F5106" w:rsidP="000F5106">
            <w:pPr>
              <w:ind w:left="1537" w:right="2250"/>
              <w:rPr>
                <w:rFonts w:ascii="Arial" w:hAnsi="Arial" w:cs="Arial"/>
                <w:sz w:val="20"/>
                <w:szCs w:val="20"/>
              </w:rPr>
            </w:pPr>
          </w:p>
          <w:p w14:paraId="32187AA3" w14:textId="77777777" w:rsidR="00FD1F9B" w:rsidRPr="008908B4" w:rsidRDefault="00FD1F9B" w:rsidP="00FD1F9B">
            <w:pPr>
              <w:rPr>
                <w:rFonts w:ascii="Arial" w:hAnsi="Arial" w:cs="Arial"/>
                <w:sz w:val="20"/>
                <w:szCs w:val="20"/>
              </w:rPr>
            </w:pPr>
            <w:r w:rsidRPr="008908B4">
              <w:rPr>
                <w:rFonts w:ascii="Arial" w:hAnsi="Arial" w:cs="Arial"/>
                <w:sz w:val="20"/>
                <w:szCs w:val="20"/>
              </w:rPr>
              <w:t xml:space="preserve">To continue processing a TA in Pending status, make any revisions and submit/resubmit the TA for approval which will set the status to Submitted for Approval.  </w:t>
            </w:r>
          </w:p>
          <w:p w14:paraId="29D02B43" w14:textId="77777777" w:rsidR="00FD1F9B" w:rsidRPr="00C563DD" w:rsidRDefault="00FD1F9B" w:rsidP="000F5106">
            <w:pPr>
              <w:ind w:left="1537" w:right="2250"/>
              <w:rPr>
                <w:rFonts w:ascii="Arial" w:hAnsi="Arial" w:cs="Arial"/>
                <w:sz w:val="20"/>
                <w:szCs w:val="20"/>
              </w:rPr>
            </w:pPr>
          </w:p>
          <w:p w14:paraId="43AC9AD8" w14:textId="77777777" w:rsidR="00690F05" w:rsidRPr="008908B4" w:rsidRDefault="00761245" w:rsidP="001002D3">
            <w:pPr>
              <w:rPr>
                <w:rFonts w:ascii="Arial" w:hAnsi="Arial" w:cs="Arial"/>
                <w:sz w:val="20"/>
                <w:szCs w:val="20"/>
              </w:rPr>
            </w:pPr>
            <w:r w:rsidRPr="008908B4">
              <w:rPr>
                <w:rFonts w:ascii="Arial" w:hAnsi="Arial" w:cs="Arial"/>
                <w:sz w:val="20"/>
                <w:szCs w:val="20"/>
              </w:rPr>
              <w:t xml:space="preserve">To continue processing </w:t>
            </w:r>
            <w:r w:rsidR="00077811" w:rsidRPr="008908B4">
              <w:rPr>
                <w:rFonts w:ascii="Arial" w:hAnsi="Arial" w:cs="Arial"/>
                <w:sz w:val="20"/>
                <w:szCs w:val="20"/>
              </w:rPr>
              <w:t>an</w:t>
            </w:r>
            <w:r w:rsidRPr="008908B4">
              <w:rPr>
                <w:rFonts w:ascii="Arial" w:hAnsi="Arial" w:cs="Arial"/>
                <w:sz w:val="20"/>
                <w:szCs w:val="20"/>
              </w:rPr>
              <w:t xml:space="preserve"> ER </w:t>
            </w:r>
            <w:r w:rsidR="00567A27" w:rsidRPr="008908B4">
              <w:rPr>
                <w:rFonts w:ascii="Arial" w:hAnsi="Arial" w:cs="Arial"/>
                <w:sz w:val="20"/>
                <w:szCs w:val="20"/>
              </w:rPr>
              <w:t xml:space="preserve">in Pending status, </w:t>
            </w:r>
            <w:r w:rsidR="00690F05" w:rsidRPr="008908B4">
              <w:rPr>
                <w:rFonts w:ascii="Arial" w:hAnsi="Arial" w:cs="Arial"/>
                <w:sz w:val="20"/>
                <w:szCs w:val="20"/>
              </w:rPr>
              <w:t>make any revisions and submit/resubmit the ER for approval which will set the status to Submitted for Approval.</w:t>
            </w:r>
          </w:p>
          <w:p w14:paraId="4CC549E9" w14:textId="77777777" w:rsidR="00E06AF1" w:rsidRPr="008908B4" w:rsidRDefault="00E06AF1" w:rsidP="001002D3">
            <w:pPr>
              <w:rPr>
                <w:rFonts w:ascii="Arial" w:hAnsi="Arial" w:cs="Arial"/>
                <w:sz w:val="20"/>
                <w:szCs w:val="20"/>
              </w:rPr>
            </w:pPr>
          </w:p>
          <w:p w14:paraId="3A1EC639" w14:textId="36778724" w:rsidR="003A6D7E" w:rsidRPr="00056915" w:rsidRDefault="001002D3" w:rsidP="001002D3">
            <w:pPr>
              <w:rPr>
                <w:rFonts w:ascii="Arial" w:hAnsi="Arial" w:cs="Arial"/>
                <w:sz w:val="20"/>
                <w:szCs w:val="20"/>
              </w:rPr>
            </w:pPr>
            <w:r w:rsidRPr="00056915">
              <w:rPr>
                <w:rFonts w:ascii="Arial" w:hAnsi="Arial" w:cs="Arial"/>
                <w:sz w:val="20"/>
                <w:szCs w:val="20"/>
              </w:rPr>
              <w:t>T</w:t>
            </w:r>
            <w:r w:rsidR="000C0998" w:rsidRPr="00056915">
              <w:rPr>
                <w:rFonts w:ascii="Arial" w:hAnsi="Arial" w:cs="Arial"/>
                <w:sz w:val="20"/>
                <w:szCs w:val="20"/>
              </w:rPr>
              <w:t xml:space="preserve">he </w:t>
            </w:r>
            <w:r w:rsidR="000A1F0D" w:rsidRPr="00056915">
              <w:rPr>
                <w:rFonts w:ascii="Arial" w:hAnsi="Arial" w:cs="Arial"/>
                <w:sz w:val="20"/>
                <w:szCs w:val="20"/>
              </w:rPr>
              <w:t>employee or their proxy</w:t>
            </w:r>
            <w:r w:rsidR="00262A14">
              <w:rPr>
                <w:rFonts w:ascii="Arial" w:hAnsi="Arial" w:cs="Arial"/>
                <w:sz w:val="20"/>
                <w:szCs w:val="20"/>
              </w:rPr>
              <w:t>/</w:t>
            </w:r>
            <w:r w:rsidR="000A1F0D" w:rsidRPr="00056915">
              <w:rPr>
                <w:rFonts w:ascii="Arial" w:hAnsi="Arial" w:cs="Arial"/>
                <w:sz w:val="20"/>
                <w:szCs w:val="20"/>
              </w:rPr>
              <w:t xml:space="preserve">authorized user who submits </w:t>
            </w:r>
            <w:r w:rsidR="00C440FB" w:rsidRPr="00056915">
              <w:rPr>
                <w:rFonts w:ascii="Arial" w:hAnsi="Arial" w:cs="Arial"/>
                <w:sz w:val="20"/>
                <w:szCs w:val="20"/>
              </w:rPr>
              <w:t>a</w:t>
            </w:r>
            <w:r w:rsidR="00521130">
              <w:rPr>
                <w:rFonts w:ascii="Arial" w:hAnsi="Arial" w:cs="Arial"/>
                <w:sz w:val="20"/>
                <w:szCs w:val="20"/>
              </w:rPr>
              <w:t xml:space="preserve"> TA</w:t>
            </w:r>
            <w:r w:rsidR="000A1F0D" w:rsidRPr="00056915">
              <w:rPr>
                <w:rFonts w:ascii="Arial" w:hAnsi="Arial" w:cs="Arial"/>
                <w:sz w:val="20"/>
                <w:szCs w:val="20"/>
              </w:rPr>
              <w:t xml:space="preserve"> or </w:t>
            </w:r>
            <w:r w:rsidR="00C440FB" w:rsidRPr="00056915">
              <w:rPr>
                <w:rFonts w:ascii="Arial" w:hAnsi="Arial" w:cs="Arial"/>
                <w:sz w:val="20"/>
                <w:szCs w:val="20"/>
              </w:rPr>
              <w:t>a</w:t>
            </w:r>
            <w:r w:rsidR="00521130">
              <w:rPr>
                <w:rFonts w:ascii="Arial" w:hAnsi="Arial" w:cs="Arial"/>
                <w:sz w:val="20"/>
                <w:szCs w:val="20"/>
              </w:rPr>
              <w:t>n ER</w:t>
            </w:r>
            <w:r w:rsidR="000A1F0D" w:rsidRPr="00056915">
              <w:rPr>
                <w:rFonts w:ascii="Arial" w:hAnsi="Arial" w:cs="Arial"/>
                <w:sz w:val="20"/>
                <w:szCs w:val="20"/>
              </w:rPr>
              <w:t xml:space="preserve"> cannot also be the </w:t>
            </w:r>
            <w:r w:rsidR="00E12C7C" w:rsidRPr="00056915">
              <w:rPr>
                <w:rFonts w:ascii="Arial" w:hAnsi="Arial" w:cs="Arial"/>
                <w:sz w:val="20"/>
                <w:szCs w:val="20"/>
              </w:rPr>
              <w:t>HR Supervisor</w:t>
            </w:r>
            <w:r w:rsidR="00127D3A" w:rsidRPr="00056915">
              <w:rPr>
                <w:rFonts w:ascii="Arial" w:hAnsi="Arial" w:cs="Arial"/>
                <w:sz w:val="20"/>
                <w:szCs w:val="20"/>
              </w:rPr>
              <w:t>/</w:t>
            </w:r>
            <w:r w:rsidR="00E12C7C" w:rsidRPr="00056915">
              <w:rPr>
                <w:rFonts w:ascii="Arial" w:hAnsi="Arial" w:cs="Arial"/>
                <w:sz w:val="20"/>
                <w:szCs w:val="20"/>
              </w:rPr>
              <w:t xml:space="preserve">first level approver </w:t>
            </w:r>
            <w:r w:rsidR="00127D3A" w:rsidRPr="00056915">
              <w:rPr>
                <w:rFonts w:ascii="Arial" w:hAnsi="Arial" w:cs="Arial"/>
                <w:sz w:val="20"/>
                <w:szCs w:val="20"/>
              </w:rPr>
              <w:t>for</w:t>
            </w:r>
            <w:r w:rsidR="000A1F0D" w:rsidRPr="00056915">
              <w:rPr>
                <w:rFonts w:ascii="Arial" w:hAnsi="Arial" w:cs="Arial"/>
                <w:sz w:val="20"/>
                <w:szCs w:val="20"/>
              </w:rPr>
              <w:t xml:space="preserve"> the</w:t>
            </w:r>
            <w:r w:rsidR="00521130">
              <w:rPr>
                <w:rFonts w:ascii="Arial" w:hAnsi="Arial" w:cs="Arial"/>
                <w:sz w:val="20"/>
                <w:szCs w:val="20"/>
              </w:rPr>
              <w:t xml:space="preserve"> TA</w:t>
            </w:r>
            <w:r w:rsidR="000A1F0D" w:rsidRPr="00056915">
              <w:rPr>
                <w:rFonts w:ascii="Arial" w:hAnsi="Arial" w:cs="Arial"/>
                <w:sz w:val="20"/>
                <w:szCs w:val="20"/>
              </w:rPr>
              <w:t xml:space="preserve"> or </w:t>
            </w:r>
            <w:r w:rsidR="00521130">
              <w:rPr>
                <w:rFonts w:ascii="Arial" w:hAnsi="Arial" w:cs="Arial"/>
                <w:sz w:val="20"/>
                <w:szCs w:val="20"/>
              </w:rPr>
              <w:t>ER</w:t>
            </w:r>
            <w:r w:rsidR="000A1F0D" w:rsidRPr="00056915">
              <w:rPr>
                <w:rFonts w:ascii="Arial" w:hAnsi="Arial" w:cs="Arial"/>
                <w:sz w:val="20"/>
                <w:szCs w:val="20"/>
              </w:rPr>
              <w:t>.</w:t>
            </w:r>
          </w:p>
          <w:p w14:paraId="36056FF2" w14:textId="77777777" w:rsidR="00571397" w:rsidRPr="00056915" w:rsidRDefault="00571397" w:rsidP="00571397">
            <w:pPr>
              <w:jc w:val="center"/>
              <w:rPr>
                <w:rFonts w:ascii="Arial" w:hAnsi="Arial" w:cs="Arial"/>
                <w:sz w:val="20"/>
                <w:szCs w:val="20"/>
              </w:rPr>
            </w:pPr>
          </w:p>
          <w:p w14:paraId="3160E2E4" w14:textId="1CDA8E21" w:rsidR="00B37871" w:rsidRPr="00056915" w:rsidRDefault="000B705A" w:rsidP="001002D3">
            <w:pPr>
              <w:rPr>
                <w:rFonts w:ascii="Arial" w:hAnsi="Arial" w:cs="Arial"/>
                <w:sz w:val="20"/>
                <w:szCs w:val="20"/>
              </w:rPr>
            </w:pPr>
            <w:r w:rsidRPr="00056915">
              <w:rPr>
                <w:rFonts w:ascii="Arial" w:hAnsi="Arial" w:cs="Arial"/>
                <w:sz w:val="20"/>
                <w:szCs w:val="20"/>
              </w:rPr>
              <w:t>Navigation to a</w:t>
            </w:r>
            <w:r w:rsidR="00D90ACB" w:rsidRPr="00056915">
              <w:rPr>
                <w:rFonts w:ascii="Arial" w:hAnsi="Arial" w:cs="Arial"/>
                <w:sz w:val="20"/>
                <w:szCs w:val="20"/>
              </w:rPr>
              <w:t>dd a proxy</w:t>
            </w:r>
            <w:r w:rsidR="00262A14">
              <w:rPr>
                <w:rFonts w:ascii="Arial" w:hAnsi="Arial" w:cs="Arial"/>
                <w:sz w:val="20"/>
                <w:szCs w:val="20"/>
              </w:rPr>
              <w:t>/</w:t>
            </w:r>
            <w:r w:rsidR="00D90ACB" w:rsidRPr="00056915">
              <w:rPr>
                <w:rFonts w:ascii="Arial" w:hAnsi="Arial" w:cs="Arial"/>
                <w:sz w:val="20"/>
                <w:szCs w:val="20"/>
              </w:rPr>
              <w:t>authorized user</w:t>
            </w:r>
            <w:r w:rsidRPr="00056915">
              <w:rPr>
                <w:rFonts w:ascii="Arial" w:hAnsi="Arial" w:cs="Arial"/>
                <w:sz w:val="20"/>
                <w:szCs w:val="20"/>
              </w:rPr>
              <w:t xml:space="preserve">:  </w:t>
            </w:r>
            <w:r w:rsidR="00D90ACB" w:rsidRPr="00056915">
              <w:rPr>
                <w:rFonts w:ascii="Arial" w:hAnsi="Arial" w:cs="Arial"/>
                <w:sz w:val="20"/>
                <w:szCs w:val="20"/>
              </w:rPr>
              <w:t xml:space="preserve">Expenses &gt; Employee Info &amp; Security &gt; </w:t>
            </w:r>
            <w:r w:rsidR="00224B2B" w:rsidRPr="00056915">
              <w:rPr>
                <w:rFonts w:ascii="Arial" w:hAnsi="Arial" w:cs="Arial"/>
                <w:sz w:val="20"/>
                <w:szCs w:val="20"/>
              </w:rPr>
              <w:t>Security &gt; Authorize Expense Users.</w:t>
            </w:r>
          </w:p>
          <w:p w14:paraId="54C7B0E0" w14:textId="77777777" w:rsidR="000F5106" w:rsidRPr="00C563DD" w:rsidRDefault="000F5106" w:rsidP="000F5106">
            <w:pPr>
              <w:pBdr>
                <w:bottom w:val="single" w:sz="6" w:space="1" w:color="auto"/>
              </w:pBdr>
              <w:ind w:left="1537" w:right="2250"/>
              <w:rPr>
                <w:rFonts w:ascii="Arial" w:hAnsi="Arial" w:cs="Arial"/>
                <w:sz w:val="20"/>
                <w:szCs w:val="20"/>
              </w:rPr>
            </w:pPr>
          </w:p>
          <w:p w14:paraId="0BD96A94" w14:textId="77777777" w:rsidR="000F5106" w:rsidRPr="00C563DD" w:rsidRDefault="000F5106" w:rsidP="000F5106">
            <w:pPr>
              <w:ind w:left="1537" w:right="2250"/>
              <w:rPr>
                <w:rFonts w:ascii="Arial" w:hAnsi="Arial" w:cs="Arial"/>
                <w:sz w:val="20"/>
                <w:szCs w:val="20"/>
              </w:rPr>
            </w:pPr>
          </w:p>
          <w:p w14:paraId="41D60146" w14:textId="08AB6B40" w:rsidR="00504E3C" w:rsidRDefault="00504E3C" w:rsidP="00504E3C">
            <w:pPr>
              <w:rPr>
                <w:rFonts w:ascii="Arial" w:hAnsi="Arial" w:cs="Arial"/>
                <w:sz w:val="20"/>
                <w:szCs w:val="20"/>
              </w:rPr>
            </w:pPr>
            <w:r w:rsidRPr="008908B4">
              <w:rPr>
                <w:rFonts w:ascii="Arial" w:hAnsi="Arial" w:cs="Arial"/>
                <w:sz w:val="20"/>
                <w:szCs w:val="20"/>
              </w:rPr>
              <w:t xml:space="preserve">To discontinue processing </w:t>
            </w:r>
            <w:r w:rsidR="005E1860" w:rsidRPr="008908B4">
              <w:rPr>
                <w:rFonts w:ascii="Arial" w:hAnsi="Arial" w:cs="Arial"/>
                <w:sz w:val="20"/>
                <w:szCs w:val="20"/>
              </w:rPr>
              <w:t>a</w:t>
            </w:r>
            <w:r w:rsidRPr="008908B4">
              <w:rPr>
                <w:rFonts w:ascii="Arial" w:hAnsi="Arial" w:cs="Arial"/>
                <w:sz w:val="20"/>
                <w:szCs w:val="20"/>
              </w:rPr>
              <w:t xml:space="preserve"> TA</w:t>
            </w:r>
            <w:r w:rsidR="00712123" w:rsidRPr="008908B4">
              <w:rPr>
                <w:rFonts w:ascii="Arial" w:hAnsi="Arial" w:cs="Arial"/>
                <w:sz w:val="20"/>
                <w:szCs w:val="20"/>
              </w:rPr>
              <w:t xml:space="preserve"> in Pending status</w:t>
            </w:r>
            <w:r w:rsidRPr="008908B4">
              <w:rPr>
                <w:rFonts w:ascii="Arial" w:hAnsi="Arial" w:cs="Arial"/>
                <w:sz w:val="20"/>
                <w:szCs w:val="20"/>
              </w:rPr>
              <w:t>, delete</w:t>
            </w:r>
            <w:r w:rsidR="00712123" w:rsidRPr="008908B4">
              <w:rPr>
                <w:rFonts w:ascii="Arial" w:hAnsi="Arial" w:cs="Arial"/>
                <w:sz w:val="20"/>
                <w:szCs w:val="20"/>
              </w:rPr>
              <w:t xml:space="preserve"> it</w:t>
            </w:r>
            <w:r w:rsidR="00270C98" w:rsidRPr="008908B4">
              <w:rPr>
                <w:rFonts w:ascii="Arial" w:hAnsi="Arial" w:cs="Arial"/>
                <w:sz w:val="20"/>
                <w:szCs w:val="20"/>
              </w:rPr>
              <w:t>.  N</w:t>
            </w:r>
            <w:r w:rsidR="00712123" w:rsidRPr="008908B4">
              <w:rPr>
                <w:rFonts w:ascii="Arial" w:hAnsi="Arial" w:cs="Arial"/>
                <w:sz w:val="20"/>
                <w:szCs w:val="20"/>
              </w:rPr>
              <w:t xml:space="preserve">avigation:  </w:t>
            </w:r>
            <w:r w:rsidRPr="008908B4">
              <w:rPr>
                <w:rFonts w:ascii="Arial" w:hAnsi="Arial" w:cs="Arial"/>
                <w:sz w:val="20"/>
                <w:szCs w:val="20"/>
              </w:rPr>
              <w:t>Expenses &gt; Travel Authorizations &gt; Delete.</w:t>
            </w:r>
          </w:p>
          <w:p w14:paraId="0ECD5E0F" w14:textId="77777777" w:rsidR="00521130" w:rsidRDefault="00521130" w:rsidP="00504E3C">
            <w:pPr>
              <w:rPr>
                <w:rFonts w:ascii="Arial" w:hAnsi="Arial" w:cs="Arial"/>
                <w:sz w:val="20"/>
                <w:szCs w:val="20"/>
              </w:rPr>
            </w:pPr>
          </w:p>
          <w:p w14:paraId="73A7158F" w14:textId="77777777" w:rsidR="00521130" w:rsidRPr="008908B4" w:rsidRDefault="00521130" w:rsidP="00521130">
            <w:pPr>
              <w:rPr>
                <w:rFonts w:ascii="Arial" w:hAnsi="Arial" w:cs="Arial"/>
                <w:sz w:val="20"/>
                <w:szCs w:val="20"/>
              </w:rPr>
            </w:pPr>
            <w:r w:rsidRPr="008908B4">
              <w:rPr>
                <w:rFonts w:ascii="Arial" w:hAnsi="Arial" w:cs="Arial"/>
                <w:sz w:val="20"/>
                <w:szCs w:val="20"/>
              </w:rPr>
              <w:t xml:space="preserve">To discontinue processing an ER in Pending status, delete it.  Navigation:  Expenses &gt; Expense Reports &gt; Delete.  </w:t>
            </w:r>
          </w:p>
          <w:p w14:paraId="0A4E29D2" w14:textId="77777777" w:rsidR="00521130" w:rsidRDefault="00521130" w:rsidP="00504E3C">
            <w:pPr>
              <w:rPr>
                <w:rFonts w:ascii="Arial" w:hAnsi="Arial" w:cs="Arial"/>
                <w:sz w:val="20"/>
                <w:szCs w:val="20"/>
              </w:rPr>
            </w:pPr>
          </w:p>
          <w:p w14:paraId="42B1BA0E" w14:textId="7A785D08" w:rsidR="00DA494E" w:rsidRPr="008908B4" w:rsidRDefault="00A61D09" w:rsidP="00504E3C">
            <w:pPr>
              <w:rPr>
                <w:rFonts w:ascii="Arial" w:hAnsi="Arial" w:cs="Arial"/>
                <w:sz w:val="20"/>
                <w:szCs w:val="20"/>
              </w:rPr>
            </w:pPr>
            <w:r>
              <w:rPr>
                <w:rFonts w:ascii="Arial" w:hAnsi="Arial" w:cs="Arial"/>
                <w:sz w:val="20"/>
                <w:szCs w:val="20"/>
              </w:rPr>
              <w:t xml:space="preserve">A deleted </w:t>
            </w:r>
            <w:r w:rsidR="000959CB">
              <w:rPr>
                <w:rFonts w:ascii="Arial" w:hAnsi="Arial" w:cs="Arial"/>
                <w:sz w:val="20"/>
                <w:szCs w:val="20"/>
              </w:rPr>
              <w:t>TA</w:t>
            </w:r>
            <w:r>
              <w:rPr>
                <w:rFonts w:ascii="Arial" w:hAnsi="Arial" w:cs="Arial"/>
                <w:sz w:val="20"/>
                <w:szCs w:val="20"/>
              </w:rPr>
              <w:t xml:space="preserve"> or </w:t>
            </w:r>
            <w:r w:rsidR="000959CB">
              <w:rPr>
                <w:rFonts w:ascii="Arial" w:hAnsi="Arial" w:cs="Arial"/>
                <w:sz w:val="20"/>
                <w:szCs w:val="20"/>
              </w:rPr>
              <w:t>ER</w:t>
            </w:r>
            <w:r>
              <w:rPr>
                <w:rFonts w:ascii="Arial" w:hAnsi="Arial" w:cs="Arial"/>
                <w:sz w:val="20"/>
                <w:szCs w:val="20"/>
              </w:rPr>
              <w:t xml:space="preserve"> leave</w:t>
            </w:r>
            <w:r w:rsidR="003C7AFC">
              <w:rPr>
                <w:rFonts w:ascii="Arial" w:hAnsi="Arial" w:cs="Arial"/>
                <w:sz w:val="20"/>
                <w:szCs w:val="20"/>
              </w:rPr>
              <w:t>s no</w:t>
            </w:r>
            <w:r w:rsidR="00547009" w:rsidRPr="005D7F3D">
              <w:rPr>
                <w:rFonts w:ascii="Arial" w:hAnsi="Arial" w:cs="Arial"/>
                <w:sz w:val="20"/>
                <w:szCs w:val="20"/>
              </w:rPr>
              <w:t xml:space="preserve"> audit trail and cannot be viewed</w:t>
            </w:r>
            <w:r w:rsidR="005D7F3D" w:rsidRPr="005D7F3D">
              <w:rPr>
                <w:rFonts w:ascii="Arial" w:hAnsi="Arial" w:cs="Arial"/>
                <w:sz w:val="20"/>
                <w:szCs w:val="20"/>
              </w:rPr>
              <w:t xml:space="preserve"> or processed</w:t>
            </w:r>
            <w:r w:rsidR="00547009" w:rsidRPr="005D7F3D">
              <w:rPr>
                <w:rFonts w:ascii="Arial" w:hAnsi="Arial" w:cs="Arial"/>
                <w:sz w:val="20"/>
                <w:szCs w:val="20"/>
              </w:rPr>
              <w:t>.</w:t>
            </w:r>
          </w:p>
          <w:p w14:paraId="64D75EBE" w14:textId="77777777" w:rsidR="000F5106" w:rsidRPr="00C563DD" w:rsidRDefault="000F5106" w:rsidP="000F5106">
            <w:pPr>
              <w:pBdr>
                <w:bottom w:val="single" w:sz="6" w:space="1" w:color="auto"/>
              </w:pBdr>
              <w:ind w:left="1537" w:right="2250"/>
              <w:rPr>
                <w:rFonts w:ascii="Arial" w:hAnsi="Arial" w:cs="Arial"/>
                <w:sz w:val="20"/>
                <w:szCs w:val="20"/>
              </w:rPr>
            </w:pPr>
          </w:p>
          <w:p w14:paraId="355A8048" w14:textId="77777777" w:rsidR="000F5106" w:rsidRPr="00C563DD" w:rsidRDefault="000F5106" w:rsidP="000F5106">
            <w:pPr>
              <w:ind w:left="1537" w:right="2250"/>
              <w:rPr>
                <w:rFonts w:ascii="Arial" w:hAnsi="Arial" w:cs="Arial"/>
                <w:sz w:val="20"/>
                <w:szCs w:val="20"/>
              </w:rPr>
            </w:pPr>
          </w:p>
          <w:p w14:paraId="6CDAD3ED" w14:textId="0F0A2F5D" w:rsidR="00C07001" w:rsidRPr="008908B4" w:rsidRDefault="006E63AE" w:rsidP="00AC4DF0">
            <w:pPr>
              <w:rPr>
                <w:rFonts w:ascii="Arial" w:hAnsi="Arial" w:cs="Arial"/>
                <w:sz w:val="20"/>
                <w:szCs w:val="20"/>
              </w:rPr>
            </w:pPr>
            <w:r w:rsidRPr="008908B4">
              <w:rPr>
                <w:rFonts w:ascii="Arial" w:hAnsi="Arial" w:cs="Arial"/>
                <w:sz w:val="20"/>
                <w:szCs w:val="20"/>
              </w:rPr>
              <w:t xml:space="preserve">Encumbrances:  </w:t>
            </w:r>
            <w:r w:rsidR="005E24F1" w:rsidRPr="008908B4">
              <w:rPr>
                <w:rFonts w:ascii="Arial" w:hAnsi="Arial" w:cs="Arial"/>
                <w:sz w:val="20"/>
                <w:szCs w:val="20"/>
              </w:rPr>
              <w:t xml:space="preserve">Funds are </w:t>
            </w:r>
            <w:r w:rsidR="008B493D" w:rsidRPr="008908B4">
              <w:rPr>
                <w:rFonts w:ascii="Arial" w:hAnsi="Arial" w:cs="Arial"/>
                <w:sz w:val="20"/>
                <w:szCs w:val="20"/>
              </w:rPr>
              <w:t xml:space="preserve">not </w:t>
            </w:r>
            <w:r w:rsidR="005E24F1" w:rsidRPr="008908B4">
              <w:rPr>
                <w:rFonts w:ascii="Arial" w:hAnsi="Arial" w:cs="Arial"/>
                <w:sz w:val="20"/>
                <w:szCs w:val="20"/>
              </w:rPr>
              <w:t xml:space="preserve">encumbered </w:t>
            </w:r>
            <w:r w:rsidR="000D06B6" w:rsidRPr="008908B4">
              <w:rPr>
                <w:rFonts w:ascii="Arial" w:hAnsi="Arial" w:cs="Arial"/>
                <w:sz w:val="20"/>
                <w:szCs w:val="20"/>
              </w:rPr>
              <w:t>f</w:t>
            </w:r>
            <w:r w:rsidR="00773132" w:rsidRPr="008908B4">
              <w:rPr>
                <w:rFonts w:ascii="Arial" w:hAnsi="Arial" w:cs="Arial"/>
                <w:sz w:val="20"/>
                <w:szCs w:val="20"/>
              </w:rPr>
              <w:t>or a</w:t>
            </w:r>
            <w:r w:rsidR="00AC4DF0" w:rsidRPr="008908B4">
              <w:rPr>
                <w:rFonts w:ascii="Arial" w:hAnsi="Arial" w:cs="Arial"/>
                <w:sz w:val="20"/>
                <w:szCs w:val="20"/>
              </w:rPr>
              <w:t xml:space="preserve"> TA in Pending status.  </w:t>
            </w:r>
          </w:p>
          <w:p w14:paraId="5E1A2C26" w14:textId="63AB7D2A" w:rsidR="00AC4DF0" w:rsidRPr="003C5DCF" w:rsidRDefault="00AC4DF0" w:rsidP="00AC4DF0">
            <w:pPr>
              <w:rPr>
                <w:rFonts w:ascii="Arial" w:hAnsi="Arial" w:cs="Arial"/>
                <w:sz w:val="20"/>
                <w:szCs w:val="20"/>
              </w:rPr>
            </w:pPr>
          </w:p>
        </w:tc>
      </w:tr>
    </w:tbl>
    <w:p w14:paraId="050C376C" w14:textId="77777777" w:rsidR="00AF0C97" w:rsidRDefault="00AF0C97">
      <w:r>
        <w:br w:type="page"/>
      </w:r>
    </w:p>
    <w:tbl>
      <w:tblPr>
        <w:tblStyle w:val="TableGrid"/>
        <w:tblW w:w="10020" w:type="dxa"/>
        <w:tblInd w:w="-725" w:type="dxa"/>
        <w:tblLayout w:type="fixed"/>
        <w:tblCellMar>
          <w:left w:w="115" w:type="dxa"/>
          <w:right w:w="115" w:type="dxa"/>
        </w:tblCellMar>
        <w:tblLook w:val="04A0" w:firstRow="1" w:lastRow="0" w:firstColumn="1" w:lastColumn="0" w:noHBand="0" w:noVBand="1"/>
      </w:tblPr>
      <w:tblGrid>
        <w:gridCol w:w="1586"/>
        <w:gridCol w:w="8434"/>
      </w:tblGrid>
      <w:tr w:rsidR="00EE449E" w:rsidRPr="002A7771" w14:paraId="26A596A4" w14:textId="77777777" w:rsidTr="00AF0C97">
        <w:trPr>
          <w:cantSplit/>
        </w:trPr>
        <w:tc>
          <w:tcPr>
            <w:tcW w:w="1586" w:type="dxa"/>
            <w:shd w:val="pct25" w:color="auto" w:fill="auto"/>
          </w:tcPr>
          <w:p w14:paraId="6547BF9A" w14:textId="77777777" w:rsidR="00EE449E" w:rsidRPr="00B60861" w:rsidRDefault="00EE449E" w:rsidP="00EE449E">
            <w:pPr>
              <w:rPr>
                <w:rFonts w:ascii="Arial" w:hAnsi="Arial" w:cs="Arial"/>
                <w:b/>
                <w:bCs/>
                <w:sz w:val="20"/>
                <w:szCs w:val="20"/>
              </w:rPr>
            </w:pPr>
          </w:p>
          <w:p w14:paraId="0C8E53C9" w14:textId="77777777" w:rsidR="00EE449E" w:rsidRPr="00B60861" w:rsidRDefault="00EE449E" w:rsidP="00EE449E">
            <w:pPr>
              <w:rPr>
                <w:rFonts w:ascii="Arial" w:hAnsi="Arial" w:cs="Arial"/>
                <w:b/>
                <w:bCs/>
                <w:sz w:val="22"/>
                <w:szCs w:val="22"/>
              </w:rPr>
            </w:pPr>
            <w:r w:rsidRPr="00B60861">
              <w:rPr>
                <w:rFonts w:ascii="Arial" w:hAnsi="Arial" w:cs="Arial"/>
                <w:b/>
                <w:bCs/>
                <w:sz w:val="22"/>
                <w:szCs w:val="22"/>
              </w:rPr>
              <w:t>Status</w:t>
            </w:r>
          </w:p>
          <w:p w14:paraId="04284E8B" w14:textId="0C6DB31D" w:rsidR="00EE449E" w:rsidRPr="001876DF" w:rsidRDefault="00EE449E" w:rsidP="00EE449E">
            <w:pPr>
              <w:rPr>
                <w:rFonts w:ascii="Arial" w:hAnsi="Arial" w:cs="Arial"/>
                <w:sz w:val="20"/>
                <w:szCs w:val="20"/>
                <w:highlight w:val="green"/>
              </w:rPr>
            </w:pPr>
          </w:p>
        </w:tc>
        <w:tc>
          <w:tcPr>
            <w:tcW w:w="8434" w:type="dxa"/>
            <w:shd w:val="pct25" w:color="auto" w:fill="auto"/>
          </w:tcPr>
          <w:p w14:paraId="312DEB51" w14:textId="77777777" w:rsidR="00EE449E" w:rsidRPr="00B60861" w:rsidRDefault="00EE449E" w:rsidP="00EE449E">
            <w:pPr>
              <w:rPr>
                <w:rFonts w:ascii="Arial" w:hAnsi="Arial" w:cs="Arial"/>
                <w:b/>
                <w:bCs/>
                <w:sz w:val="20"/>
                <w:szCs w:val="20"/>
              </w:rPr>
            </w:pPr>
          </w:p>
          <w:p w14:paraId="26A29D83" w14:textId="77777777" w:rsidR="009C5687" w:rsidRPr="00B60861" w:rsidRDefault="009C5687" w:rsidP="009C5687">
            <w:pPr>
              <w:ind w:left="106"/>
              <w:rPr>
                <w:rFonts w:ascii="Arial" w:hAnsi="Arial" w:cs="Arial"/>
                <w:b/>
                <w:bCs/>
                <w:sz w:val="22"/>
                <w:szCs w:val="22"/>
              </w:rPr>
            </w:pPr>
            <w:r w:rsidRPr="00B60861">
              <w:rPr>
                <w:rFonts w:ascii="Arial" w:hAnsi="Arial" w:cs="Arial"/>
                <w:b/>
                <w:bCs/>
                <w:sz w:val="22"/>
                <w:szCs w:val="22"/>
              </w:rPr>
              <w:t>Navigation to a</w:t>
            </w:r>
            <w:r>
              <w:rPr>
                <w:rFonts w:ascii="Arial" w:hAnsi="Arial" w:cs="Arial"/>
                <w:b/>
                <w:bCs/>
                <w:sz w:val="22"/>
                <w:szCs w:val="22"/>
              </w:rPr>
              <w:t xml:space="preserve"> TA or an </w:t>
            </w:r>
            <w:r w:rsidRPr="00B60861">
              <w:rPr>
                <w:rFonts w:ascii="Arial" w:hAnsi="Arial" w:cs="Arial"/>
                <w:b/>
                <w:bCs/>
                <w:sz w:val="22"/>
                <w:szCs w:val="22"/>
              </w:rPr>
              <w:t>ER – When the Status Shows – Processing – Encumbrances</w:t>
            </w:r>
          </w:p>
          <w:p w14:paraId="4781627C" w14:textId="77777777" w:rsidR="009C5687" w:rsidRPr="00B60861" w:rsidRDefault="009C5687" w:rsidP="009C5687">
            <w:pPr>
              <w:ind w:left="106"/>
              <w:rPr>
                <w:rFonts w:ascii="Arial" w:hAnsi="Arial" w:cs="Arial"/>
                <w:b/>
                <w:bCs/>
                <w:sz w:val="12"/>
                <w:szCs w:val="12"/>
              </w:rPr>
            </w:pPr>
          </w:p>
          <w:p w14:paraId="49AC1C38" w14:textId="77777777" w:rsidR="009C5687" w:rsidRDefault="009C5687" w:rsidP="009C5687">
            <w:pPr>
              <w:ind w:left="106"/>
              <w:rPr>
                <w:rFonts w:ascii="Arial" w:hAnsi="Arial" w:cs="Arial"/>
                <w:sz w:val="20"/>
                <w:szCs w:val="20"/>
              </w:rPr>
            </w:pPr>
            <w:r w:rsidRPr="00256AF1">
              <w:rPr>
                <w:rFonts w:ascii="Arial" w:hAnsi="Arial" w:cs="Arial"/>
                <w:sz w:val="20"/>
                <w:szCs w:val="20"/>
              </w:rPr>
              <w:t>A TA in any status</w:t>
            </w:r>
            <w:r>
              <w:rPr>
                <w:rFonts w:ascii="Arial" w:hAnsi="Arial" w:cs="Arial"/>
                <w:sz w:val="20"/>
                <w:szCs w:val="20"/>
              </w:rPr>
              <w:t xml:space="preserve"> can be viewed from E</w:t>
            </w:r>
            <w:r w:rsidRPr="00256AF1">
              <w:rPr>
                <w:rFonts w:ascii="Arial" w:hAnsi="Arial" w:cs="Arial"/>
                <w:sz w:val="20"/>
                <w:szCs w:val="20"/>
              </w:rPr>
              <w:t>xpenses &gt; Travel Authorizations &gt; View.</w:t>
            </w:r>
            <w:r>
              <w:rPr>
                <w:rFonts w:ascii="Arial" w:hAnsi="Arial" w:cs="Arial"/>
                <w:sz w:val="20"/>
                <w:szCs w:val="20"/>
              </w:rPr>
              <w:t xml:space="preserve">  A</w:t>
            </w:r>
            <w:r w:rsidRPr="00256AF1">
              <w:rPr>
                <w:rFonts w:ascii="Arial" w:hAnsi="Arial" w:cs="Arial"/>
                <w:sz w:val="20"/>
                <w:szCs w:val="20"/>
              </w:rPr>
              <w:t>n ER in any status</w:t>
            </w:r>
            <w:r>
              <w:rPr>
                <w:rFonts w:ascii="Arial" w:hAnsi="Arial" w:cs="Arial"/>
                <w:sz w:val="20"/>
                <w:szCs w:val="20"/>
              </w:rPr>
              <w:t xml:space="preserve"> can be viewed</w:t>
            </w:r>
            <w:r w:rsidRPr="00256AF1">
              <w:rPr>
                <w:rFonts w:ascii="Arial" w:hAnsi="Arial" w:cs="Arial"/>
                <w:sz w:val="20"/>
                <w:szCs w:val="20"/>
              </w:rPr>
              <w:t xml:space="preserve"> fro</w:t>
            </w:r>
            <w:r>
              <w:rPr>
                <w:rFonts w:ascii="Arial" w:hAnsi="Arial" w:cs="Arial"/>
                <w:sz w:val="20"/>
                <w:szCs w:val="20"/>
              </w:rPr>
              <w:t>m E</w:t>
            </w:r>
            <w:r w:rsidRPr="00256AF1">
              <w:rPr>
                <w:rFonts w:ascii="Arial" w:hAnsi="Arial" w:cs="Arial"/>
                <w:sz w:val="20"/>
                <w:szCs w:val="20"/>
              </w:rPr>
              <w:t>xpenses &gt; Expense Reports &gt; View.</w:t>
            </w:r>
            <w:r>
              <w:rPr>
                <w:rFonts w:ascii="Arial" w:hAnsi="Arial" w:cs="Arial"/>
                <w:sz w:val="20"/>
                <w:szCs w:val="20"/>
              </w:rPr>
              <w:t xml:space="preserve">  </w:t>
            </w:r>
          </w:p>
          <w:p w14:paraId="6AC35CC5" w14:textId="77777777" w:rsidR="009C5687" w:rsidRPr="00B60861" w:rsidRDefault="009C5687" w:rsidP="009C5687">
            <w:pPr>
              <w:ind w:left="106"/>
              <w:rPr>
                <w:rFonts w:ascii="Arial" w:hAnsi="Arial" w:cs="Arial"/>
                <w:sz w:val="12"/>
                <w:szCs w:val="12"/>
              </w:rPr>
            </w:pPr>
          </w:p>
          <w:p w14:paraId="63CAD5E5" w14:textId="77777777" w:rsidR="009C5687" w:rsidRPr="008908B4" w:rsidRDefault="009C5687" w:rsidP="009C5687">
            <w:pPr>
              <w:ind w:left="101"/>
              <w:rPr>
                <w:rFonts w:ascii="Arial" w:hAnsi="Arial" w:cs="Arial"/>
                <w:sz w:val="20"/>
                <w:szCs w:val="20"/>
              </w:rPr>
            </w:pPr>
            <w:r>
              <w:rPr>
                <w:rFonts w:ascii="Arial" w:hAnsi="Arial" w:cs="Arial"/>
                <w:sz w:val="20"/>
                <w:szCs w:val="20"/>
              </w:rPr>
              <w:t>A deleted TA or ER leaves no</w:t>
            </w:r>
            <w:r w:rsidRPr="005D7F3D">
              <w:rPr>
                <w:rFonts w:ascii="Arial" w:hAnsi="Arial" w:cs="Arial"/>
                <w:sz w:val="20"/>
                <w:szCs w:val="20"/>
              </w:rPr>
              <w:t xml:space="preserve"> audit trail and cannot be viewed or processed.</w:t>
            </w:r>
          </w:p>
          <w:p w14:paraId="1959D74E" w14:textId="268C8B0C" w:rsidR="00EE449E" w:rsidRPr="001876DF" w:rsidRDefault="00EE449E" w:rsidP="00EE449E">
            <w:pPr>
              <w:rPr>
                <w:rFonts w:ascii="Arial" w:hAnsi="Arial" w:cs="Arial"/>
                <w:sz w:val="20"/>
                <w:szCs w:val="20"/>
                <w:highlight w:val="green"/>
              </w:rPr>
            </w:pPr>
            <w:r w:rsidRPr="00770CE1">
              <w:rPr>
                <w:rFonts w:ascii="Arial" w:hAnsi="Arial" w:cs="Arial"/>
                <w:sz w:val="20"/>
                <w:szCs w:val="20"/>
              </w:rPr>
              <w:t xml:space="preserve"> </w:t>
            </w:r>
          </w:p>
        </w:tc>
      </w:tr>
      <w:tr w:rsidR="00614ACD" w:rsidRPr="002A7771" w14:paraId="20EF7200" w14:textId="77777777" w:rsidTr="00C62D25">
        <w:trPr>
          <w:cantSplit/>
        </w:trPr>
        <w:tc>
          <w:tcPr>
            <w:tcW w:w="1586" w:type="dxa"/>
          </w:tcPr>
          <w:p w14:paraId="02BAC006" w14:textId="77777777" w:rsidR="00614ACD" w:rsidRPr="00490650" w:rsidRDefault="00614ACD" w:rsidP="00614ACD">
            <w:pPr>
              <w:rPr>
                <w:rFonts w:ascii="Arial" w:hAnsi="Arial" w:cs="Arial"/>
                <w:sz w:val="20"/>
                <w:szCs w:val="20"/>
              </w:rPr>
            </w:pPr>
          </w:p>
          <w:p w14:paraId="356753A6" w14:textId="457CEBAB" w:rsidR="00614ACD" w:rsidRPr="00490650" w:rsidRDefault="00614ACD" w:rsidP="00614ACD">
            <w:pPr>
              <w:rPr>
                <w:rFonts w:ascii="Arial" w:hAnsi="Arial" w:cs="Arial"/>
                <w:sz w:val="20"/>
                <w:szCs w:val="20"/>
              </w:rPr>
            </w:pPr>
            <w:r w:rsidRPr="00490650">
              <w:rPr>
                <w:rFonts w:ascii="Arial" w:hAnsi="Arial" w:cs="Arial"/>
                <w:sz w:val="20"/>
                <w:szCs w:val="20"/>
              </w:rPr>
              <w:t>Submitted for Approval – SUB</w:t>
            </w:r>
          </w:p>
          <w:p w14:paraId="357C5219" w14:textId="77777777" w:rsidR="00614ACD" w:rsidRPr="00490650" w:rsidRDefault="00614ACD" w:rsidP="00614ACD">
            <w:pPr>
              <w:rPr>
                <w:rFonts w:ascii="Arial" w:hAnsi="Arial" w:cs="Arial"/>
                <w:sz w:val="20"/>
                <w:szCs w:val="20"/>
              </w:rPr>
            </w:pPr>
          </w:p>
          <w:p w14:paraId="7B234AED" w14:textId="77777777" w:rsidR="00614ACD" w:rsidRPr="00490650" w:rsidRDefault="00614ACD" w:rsidP="00614ACD">
            <w:pPr>
              <w:rPr>
                <w:rFonts w:ascii="Arial" w:hAnsi="Arial" w:cs="Arial"/>
                <w:sz w:val="20"/>
                <w:szCs w:val="20"/>
              </w:rPr>
            </w:pPr>
          </w:p>
        </w:tc>
        <w:tc>
          <w:tcPr>
            <w:tcW w:w="8434" w:type="dxa"/>
            <w:shd w:val="clear" w:color="auto" w:fill="auto"/>
          </w:tcPr>
          <w:p w14:paraId="3DCA1F69" w14:textId="77777777" w:rsidR="00614ACD" w:rsidRPr="00452461" w:rsidRDefault="00614ACD" w:rsidP="00614ACD">
            <w:pPr>
              <w:rPr>
                <w:rFonts w:ascii="Arial" w:hAnsi="Arial" w:cs="Arial"/>
                <w:sz w:val="20"/>
                <w:szCs w:val="20"/>
              </w:rPr>
            </w:pPr>
          </w:p>
          <w:p w14:paraId="66A80CDE" w14:textId="3980C3FC" w:rsidR="00614ACD" w:rsidRDefault="00614ACD" w:rsidP="00614ACD">
            <w:pPr>
              <w:rPr>
                <w:rFonts w:ascii="Arial" w:hAnsi="Arial" w:cs="Arial"/>
                <w:sz w:val="20"/>
                <w:szCs w:val="20"/>
              </w:rPr>
            </w:pPr>
            <w:r w:rsidRPr="00452461">
              <w:rPr>
                <w:rFonts w:ascii="Arial" w:hAnsi="Arial" w:cs="Arial"/>
                <w:sz w:val="20"/>
                <w:szCs w:val="20"/>
              </w:rPr>
              <w:t xml:space="preserve">Navigation to access a TA in Submitted for Approval status:  Expenses &gt; Ex Utilities &gt; Worklist </w:t>
            </w:r>
            <w:r w:rsidRPr="00452461">
              <w:rPr>
                <w:rFonts w:ascii="Arial" w:hAnsi="Arial" w:cs="Arial"/>
                <w:sz w:val="20"/>
                <w:szCs w:val="20"/>
                <w:u w:val="single"/>
              </w:rPr>
              <w:t>or</w:t>
            </w:r>
            <w:r w:rsidRPr="00452461">
              <w:rPr>
                <w:rFonts w:ascii="Arial" w:hAnsi="Arial" w:cs="Arial"/>
                <w:sz w:val="20"/>
                <w:szCs w:val="20"/>
              </w:rPr>
              <w:t xml:space="preserve"> Expenses &gt; EX Approvals &gt; Approve Transactions.</w:t>
            </w:r>
          </w:p>
          <w:p w14:paraId="551ABB13" w14:textId="77777777" w:rsidR="00C86945" w:rsidRDefault="00C86945" w:rsidP="00614ACD">
            <w:pPr>
              <w:rPr>
                <w:rFonts w:ascii="Arial" w:hAnsi="Arial" w:cs="Arial"/>
                <w:sz w:val="20"/>
                <w:szCs w:val="20"/>
              </w:rPr>
            </w:pPr>
          </w:p>
          <w:p w14:paraId="5902753B" w14:textId="77777777" w:rsidR="00C86945" w:rsidRPr="00452461" w:rsidRDefault="00C86945" w:rsidP="00C86945">
            <w:pPr>
              <w:rPr>
                <w:rFonts w:ascii="Arial" w:hAnsi="Arial" w:cs="Arial"/>
                <w:sz w:val="20"/>
                <w:szCs w:val="20"/>
              </w:rPr>
            </w:pPr>
            <w:r w:rsidRPr="00012335">
              <w:rPr>
                <w:rFonts w:ascii="Arial" w:hAnsi="Arial" w:cs="Arial"/>
                <w:sz w:val="20"/>
                <w:szCs w:val="20"/>
              </w:rPr>
              <w:t xml:space="preserve">Navigation to </w:t>
            </w:r>
            <w:r w:rsidRPr="00452461">
              <w:rPr>
                <w:rFonts w:ascii="Arial" w:hAnsi="Arial" w:cs="Arial"/>
                <w:sz w:val="20"/>
                <w:szCs w:val="20"/>
              </w:rPr>
              <w:t xml:space="preserve">access an ER in Submitted for Approval status:  Expenses &gt; Ex Utilities &gt; Worklist </w:t>
            </w:r>
            <w:r w:rsidRPr="00452461">
              <w:rPr>
                <w:rFonts w:ascii="Arial" w:hAnsi="Arial" w:cs="Arial"/>
                <w:sz w:val="20"/>
                <w:szCs w:val="20"/>
                <w:u w:val="single"/>
              </w:rPr>
              <w:t>or</w:t>
            </w:r>
            <w:r w:rsidRPr="00452461">
              <w:rPr>
                <w:rFonts w:ascii="Arial" w:hAnsi="Arial" w:cs="Arial"/>
                <w:sz w:val="20"/>
                <w:szCs w:val="20"/>
              </w:rPr>
              <w:t xml:space="preserve"> Expenses &gt; EX Approvals &gt; Approve Transactions.</w:t>
            </w:r>
          </w:p>
          <w:p w14:paraId="0D257ABC" w14:textId="77777777" w:rsidR="00614ACD" w:rsidRPr="00452461" w:rsidRDefault="00614ACD" w:rsidP="00614ACD">
            <w:pPr>
              <w:rPr>
                <w:rFonts w:ascii="Arial" w:hAnsi="Arial" w:cs="Arial"/>
                <w:sz w:val="20"/>
                <w:szCs w:val="20"/>
              </w:rPr>
            </w:pPr>
          </w:p>
          <w:p w14:paraId="0BF5BD9E" w14:textId="534FF9DE" w:rsidR="00614ACD" w:rsidRPr="00056915" w:rsidRDefault="00614ACD" w:rsidP="00614ACD">
            <w:pPr>
              <w:rPr>
                <w:rFonts w:ascii="Arial" w:hAnsi="Arial" w:cs="Arial"/>
                <w:sz w:val="20"/>
                <w:szCs w:val="20"/>
              </w:rPr>
            </w:pPr>
            <w:r w:rsidRPr="00056915">
              <w:rPr>
                <w:rFonts w:ascii="Arial" w:hAnsi="Arial" w:cs="Arial"/>
                <w:sz w:val="20"/>
                <w:szCs w:val="20"/>
              </w:rPr>
              <w:t>A</w:t>
            </w:r>
            <w:r w:rsidR="00C86945">
              <w:rPr>
                <w:rFonts w:ascii="Arial" w:hAnsi="Arial" w:cs="Arial"/>
                <w:sz w:val="20"/>
                <w:szCs w:val="20"/>
              </w:rPr>
              <w:t xml:space="preserve"> TA or an </w:t>
            </w:r>
            <w:r w:rsidRPr="00056915">
              <w:rPr>
                <w:rFonts w:ascii="Arial" w:hAnsi="Arial" w:cs="Arial"/>
                <w:sz w:val="20"/>
                <w:szCs w:val="20"/>
              </w:rPr>
              <w:t xml:space="preserve">ER in Submitted for Approval status can only be accessed by an approver in the </w:t>
            </w:r>
            <w:r w:rsidR="00576C9A" w:rsidRPr="00056915">
              <w:rPr>
                <w:rFonts w:ascii="Arial" w:hAnsi="Arial" w:cs="Arial"/>
                <w:sz w:val="20"/>
                <w:szCs w:val="20"/>
              </w:rPr>
              <w:t xml:space="preserve">approval </w:t>
            </w:r>
            <w:r w:rsidRPr="00056915">
              <w:rPr>
                <w:rFonts w:ascii="Arial" w:hAnsi="Arial" w:cs="Arial"/>
                <w:sz w:val="20"/>
                <w:szCs w:val="20"/>
              </w:rPr>
              <w:t xml:space="preserve">workflow. </w:t>
            </w:r>
          </w:p>
          <w:p w14:paraId="75A20556" w14:textId="77777777" w:rsidR="000F5106" w:rsidRPr="00C563DD" w:rsidRDefault="000F5106" w:rsidP="000F5106">
            <w:pPr>
              <w:pBdr>
                <w:bottom w:val="single" w:sz="6" w:space="1" w:color="auto"/>
              </w:pBdr>
              <w:ind w:left="1537" w:right="2250"/>
              <w:rPr>
                <w:rFonts w:ascii="Arial" w:hAnsi="Arial" w:cs="Arial"/>
                <w:sz w:val="20"/>
                <w:szCs w:val="20"/>
              </w:rPr>
            </w:pPr>
          </w:p>
          <w:p w14:paraId="63B3B51E" w14:textId="77777777" w:rsidR="000F5106" w:rsidRPr="00C563DD" w:rsidRDefault="000F5106" w:rsidP="000F5106">
            <w:pPr>
              <w:ind w:left="1537" w:right="2250"/>
              <w:rPr>
                <w:rFonts w:ascii="Arial" w:hAnsi="Arial" w:cs="Arial"/>
                <w:sz w:val="20"/>
                <w:szCs w:val="20"/>
              </w:rPr>
            </w:pPr>
          </w:p>
          <w:p w14:paraId="490FF923" w14:textId="6B29CF2E" w:rsidR="00614ACD" w:rsidRPr="00452461" w:rsidRDefault="00614ACD" w:rsidP="00614ACD">
            <w:pPr>
              <w:rPr>
                <w:rFonts w:ascii="Arial" w:hAnsi="Arial" w:cs="Arial"/>
                <w:sz w:val="20"/>
                <w:szCs w:val="20"/>
              </w:rPr>
            </w:pPr>
            <w:r w:rsidRPr="00452461">
              <w:rPr>
                <w:rFonts w:ascii="Arial" w:hAnsi="Arial" w:cs="Arial"/>
                <w:sz w:val="20"/>
                <w:szCs w:val="20"/>
              </w:rPr>
              <w:t>Submitted for Approval status shows when:</w:t>
            </w:r>
          </w:p>
          <w:p w14:paraId="04D589A9" w14:textId="77777777" w:rsidR="00614ACD" w:rsidRPr="00452461" w:rsidRDefault="00614ACD" w:rsidP="00614ACD">
            <w:pPr>
              <w:rPr>
                <w:rFonts w:ascii="Arial" w:hAnsi="Arial" w:cs="Arial"/>
                <w:sz w:val="20"/>
                <w:szCs w:val="20"/>
              </w:rPr>
            </w:pPr>
          </w:p>
          <w:p w14:paraId="0F0ED8FC" w14:textId="3EAA0DF1" w:rsidR="00614ACD" w:rsidRPr="00452461" w:rsidRDefault="00614ACD" w:rsidP="00614ACD">
            <w:pPr>
              <w:pStyle w:val="ListParagraph"/>
              <w:numPr>
                <w:ilvl w:val="0"/>
                <w:numId w:val="23"/>
              </w:numPr>
              <w:rPr>
                <w:rFonts w:ascii="Arial" w:hAnsi="Arial" w:cs="Arial"/>
                <w:sz w:val="20"/>
                <w:szCs w:val="20"/>
              </w:rPr>
            </w:pPr>
            <w:r w:rsidRPr="00452461">
              <w:rPr>
                <w:rFonts w:ascii="Arial" w:hAnsi="Arial" w:cs="Arial"/>
                <w:sz w:val="20"/>
                <w:szCs w:val="20"/>
              </w:rPr>
              <w:t>A</w:t>
            </w:r>
            <w:r w:rsidR="00323F2A">
              <w:rPr>
                <w:rFonts w:ascii="Arial" w:hAnsi="Arial" w:cs="Arial"/>
                <w:sz w:val="20"/>
                <w:szCs w:val="20"/>
              </w:rPr>
              <w:t xml:space="preserve"> TA or an</w:t>
            </w:r>
            <w:r w:rsidRPr="00452461">
              <w:rPr>
                <w:rFonts w:ascii="Arial" w:hAnsi="Arial" w:cs="Arial"/>
                <w:sz w:val="20"/>
                <w:szCs w:val="20"/>
              </w:rPr>
              <w:t xml:space="preserve"> ER</w:t>
            </w:r>
            <w:r w:rsidR="00323F2A">
              <w:rPr>
                <w:rFonts w:ascii="Arial" w:hAnsi="Arial" w:cs="Arial"/>
                <w:sz w:val="20"/>
                <w:szCs w:val="20"/>
              </w:rPr>
              <w:t xml:space="preserve"> </w:t>
            </w:r>
            <w:r w:rsidRPr="00452461">
              <w:rPr>
                <w:rFonts w:ascii="Arial" w:hAnsi="Arial" w:cs="Arial"/>
                <w:sz w:val="20"/>
                <w:szCs w:val="20"/>
              </w:rPr>
              <w:t xml:space="preserve">has been submitted for approval and has been automatically routed via </w:t>
            </w:r>
            <w:r w:rsidR="00EB6A9E">
              <w:rPr>
                <w:rFonts w:ascii="Arial" w:hAnsi="Arial" w:cs="Arial"/>
                <w:sz w:val="20"/>
                <w:szCs w:val="20"/>
              </w:rPr>
              <w:t xml:space="preserve">approval </w:t>
            </w:r>
            <w:r w:rsidRPr="00452461">
              <w:rPr>
                <w:rFonts w:ascii="Arial" w:hAnsi="Arial" w:cs="Arial"/>
                <w:sz w:val="20"/>
                <w:szCs w:val="20"/>
              </w:rPr>
              <w:t>workflow to the HR Supervisor</w:t>
            </w:r>
            <w:r w:rsidR="00332896">
              <w:rPr>
                <w:rFonts w:ascii="Arial" w:hAnsi="Arial" w:cs="Arial"/>
                <w:sz w:val="20"/>
                <w:szCs w:val="20"/>
              </w:rPr>
              <w:t>/</w:t>
            </w:r>
            <w:r w:rsidRPr="00452461">
              <w:rPr>
                <w:rFonts w:ascii="Arial" w:hAnsi="Arial" w:cs="Arial"/>
                <w:sz w:val="20"/>
                <w:szCs w:val="20"/>
              </w:rPr>
              <w:t xml:space="preserve">first level approver for approval. </w:t>
            </w:r>
          </w:p>
          <w:p w14:paraId="487971EE" w14:textId="77777777" w:rsidR="000F5106" w:rsidRPr="00C563DD" w:rsidRDefault="000F5106" w:rsidP="000F5106">
            <w:pPr>
              <w:pBdr>
                <w:bottom w:val="single" w:sz="6" w:space="1" w:color="auto"/>
              </w:pBdr>
              <w:ind w:left="1537" w:right="2250"/>
              <w:rPr>
                <w:rFonts w:ascii="Arial" w:hAnsi="Arial" w:cs="Arial"/>
                <w:sz w:val="20"/>
                <w:szCs w:val="20"/>
              </w:rPr>
            </w:pPr>
          </w:p>
          <w:p w14:paraId="761481DD" w14:textId="77777777" w:rsidR="000F5106" w:rsidRPr="00C563DD" w:rsidRDefault="000F5106" w:rsidP="000F5106">
            <w:pPr>
              <w:ind w:left="1537" w:right="2250"/>
              <w:rPr>
                <w:rFonts w:ascii="Arial" w:hAnsi="Arial" w:cs="Arial"/>
                <w:sz w:val="20"/>
                <w:szCs w:val="20"/>
              </w:rPr>
            </w:pPr>
          </w:p>
          <w:p w14:paraId="056B128B" w14:textId="4956249C" w:rsidR="00614ACD" w:rsidRDefault="00614ACD" w:rsidP="00614ACD">
            <w:pPr>
              <w:rPr>
                <w:rFonts w:ascii="Arial" w:hAnsi="Arial" w:cs="Arial"/>
                <w:sz w:val="20"/>
                <w:szCs w:val="20"/>
              </w:rPr>
            </w:pPr>
            <w:r w:rsidRPr="00452461">
              <w:rPr>
                <w:rFonts w:ascii="Arial" w:hAnsi="Arial" w:cs="Arial"/>
                <w:sz w:val="20"/>
                <w:szCs w:val="20"/>
              </w:rPr>
              <w:t xml:space="preserve">To continue processing </w:t>
            </w:r>
            <w:r>
              <w:rPr>
                <w:rFonts w:ascii="Arial" w:hAnsi="Arial" w:cs="Arial"/>
                <w:sz w:val="20"/>
                <w:szCs w:val="20"/>
              </w:rPr>
              <w:t>a</w:t>
            </w:r>
            <w:r w:rsidRPr="00452461">
              <w:rPr>
                <w:rFonts w:ascii="Arial" w:hAnsi="Arial" w:cs="Arial"/>
                <w:sz w:val="20"/>
                <w:szCs w:val="20"/>
              </w:rPr>
              <w:t xml:space="preserve"> TA</w:t>
            </w:r>
            <w:r>
              <w:rPr>
                <w:rFonts w:ascii="Arial" w:hAnsi="Arial" w:cs="Arial"/>
                <w:sz w:val="20"/>
                <w:szCs w:val="20"/>
              </w:rPr>
              <w:t xml:space="preserve"> in Submitted for Approval status</w:t>
            </w:r>
            <w:r w:rsidRPr="00452461">
              <w:rPr>
                <w:rFonts w:ascii="Arial" w:hAnsi="Arial" w:cs="Arial"/>
                <w:sz w:val="20"/>
                <w:szCs w:val="20"/>
              </w:rPr>
              <w:t>, the approver should approve</w:t>
            </w:r>
            <w:r>
              <w:rPr>
                <w:rFonts w:ascii="Arial" w:hAnsi="Arial" w:cs="Arial"/>
                <w:sz w:val="20"/>
                <w:szCs w:val="20"/>
              </w:rPr>
              <w:t xml:space="preserve"> the </w:t>
            </w:r>
            <w:r w:rsidRPr="00452461">
              <w:rPr>
                <w:rFonts w:ascii="Arial" w:hAnsi="Arial" w:cs="Arial"/>
                <w:sz w:val="20"/>
                <w:szCs w:val="20"/>
              </w:rPr>
              <w:t xml:space="preserve">TA which will set the status to Approvals in Process.   </w:t>
            </w:r>
          </w:p>
          <w:p w14:paraId="494F3E14" w14:textId="77777777" w:rsidR="00323F2A" w:rsidRDefault="00323F2A" w:rsidP="00614ACD">
            <w:pPr>
              <w:rPr>
                <w:rFonts w:ascii="Arial" w:hAnsi="Arial" w:cs="Arial"/>
                <w:sz w:val="20"/>
                <w:szCs w:val="20"/>
              </w:rPr>
            </w:pPr>
          </w:p>
          <w:p w14:paraId="4D4AA114" w14:textId="77777777" w:rsidR="00323F2A" w:rsidRPr="00452461" w:rsidRDefault="00323F2A" w:rsidP="00323F2A">
            <w:pPr>
              <w:rPr>
                <w:rFonts w:ascii="Arial" w:hAnsi="Arial" w:cs="Arial"/>
                <w:sz w:val="20"/>
                <w:szCs w:val="20"/>
              </w:rPr>
            </w:pPr>
            <w:r w:rsidRPr="00452461">
              <w:rPr>
                <w:rFonts w:ascii="Arial" w:hAnsi="Arial" w:cs="Arial"/>
                <w:sz w:val="20"/>
                <w:szCs w:val="20"/>
              </w:rPr>
              <w:t xml:space="preserve">To continue processing </w:t>
            </w:r>
            <w:r>
              <w:rPr>
                <w:rFonts w:ascii="Arial" w:hAnsi="Arial" w:cs="Arial"/>
                <w:sz w:val="20"/>
                <w:szCs w:val="20"/>
              </w:rPr>
              <w:t>an</w:t>
            </w:r>
            <w:r w:rsidRPr="00452461">
              <w:rPr>
                <w:rFonts w:ascii="Arial" w:hAnsi="Arial" w:cs="Arial"/>
                <w:sz w:val="20"/>
                <w:szCs w:val="20"/>
              </w:rPr>
              <w:t xml:space="preserve"> ER </w:t>
            </w:r>
            <w:r>
              <w:rPr>
                <w:rFonts w:ascii="Arial" w:hAnsi="Arial" w:cs="Arial"/>
                <w:sz w:val="20"/>
                <w:szCs w:val="20"/>
              </w:rPr>
              <w:t>in Submitted for Approval status</w:t>
            </w:r>
            <w:r w:rsidRPr="00452461">
              <w:rPr>
                <w:rFonts w:ascii="Arial" w:hAnsi="Arial" w:cs="Arial"/>
                <w:sz w:val="20"/>
                <w:szCs w:val="20"/>
              </w:rPr>
              <w:t>, the approver should approve the ER</w:t>
            </w:r>
            <w:r>
              <w:rPr>
                <w:rFonts w:ascii="Arial" w:hAnsi="Arial" w:cs="Arial"/>
                <w:sz w:val="20"/>
                <w:szCs w:val="20"/>
              </w:rPr>
              <w:t xml:space="preserve"> </w:t>
            </w:r>
            <w:r w:rsidRPr="00452461">
              <w:rPr>
                <w:rFonts w:ascii="Arial" w:hAnsi="Arial" w:cs="Arial"/>
                <w:sz w:val="20"/>
                <w:szCs w:val="20"/>
              </w:rPr>
              <w:t xml:space="preserve">which will set the status to Approvals in Process.   </w:t>
            </w:r>
          </w:p>
          <w:p w14:paraId="56272EA3" w14:textId="77777777" w:rsidR="000F5106" w:rsidRPr="00C563DD" w:rsidRDefault="000F5106" w:rsidP="000F5106">
            <w:pPr>
              <w:pBdr>
                <w:bottom w:val="single" w:sz="6" w:space="1" w:color="auto"/>
              </w:pBdr>
              <w:ind w:left="1537" w:right="2250"/>
              <w:rPr>
                <w:rFonts w:ascii="Arial" w:hAnsi="Arial" w:cs="Arial"/>
                <w:sz w:val="20"/>
                <w:szCs w:val="20"/>
              </w:rPr>
            </w:pPr>
          </w:p>
          <w:p w14:paraId="383508D2" w14:textId="77777777" w:rsidR="000F5106" w:rsidRPr="00C563DD" w:rsidRDefault="000F5106" w:rsidP="000F5106">
            <w:pPr>
              <w:ind w:left="1537" w:right="2250"/>
              <w:rPr>
                <w:rFonts w:ascii="Arial" w:hAnsi="Arial" w:cs="Arial"/>
                <w:sz w:val="20"/>
                <w:szCs w:val="20"/>
              </w:rPr>
            </w:pPr>
          </w:p>
          <w:p w14:paraId="55D24DBD" w14:textId="77777777" w:rsidR="0004651E" w:rsidRDefault="00614ACD" w:rsidP="00614ACD">
            <w:pPr>
              <w:rPr>
                <w:rFonts w:ascii="Arial" w:hAnsi="Arial" w:cs="Arial"/>
                <w:sz w:val="20"/>
                <w:szCs w:val="20"/>
              </w:rPr>
            </w:pPr>
            <w:r w:rsidRPr="006B2B56">
              <w:rPr>
                <w:rFonts w:ascii="Arial" w:hAnsi="Arial" w:cs="Arial"/>
                <w:sz w:val="20"/>
                <w:szCs w:val="20"/>
              </w:rPr>
              <w:t xml:space="preserve">To discontinue processing a TA in Submitted for Approval status, </w:t>
            </w:r>
            <w:r w:rsidR="001E113F">
              <w:rPr>
                <w:rFonts w:ascii="Arial" w:hAnsi="Arial" w:cs="Arial"/>
                <w:sz w:val="20"/>
                <w:szCs w:val="20"/>
              </w:rPr>
              <w:t>w</w:t>
            </w:r>
            <w:r w:rsidRPr="006B2B56">
              <w:rPr>
                <w:rFonts w:ascii="Arial" w:hAnsi="Arial" w:cs="Arial"/>
                <w:sz w:val="20"/>
                <w:szCs w:val="20"/>
              </w:rPr>
              <w:t>ithdraw the TA which will set the status back to Pending.  Navigation:  Expenses &gt; Travel Authorizations &gt; View.</w:t>
            </w:r>
          </w:p>
          <w:p w14:paraId="3026B38F" w14:textId="77777777" w:rsidR="0004651E" w:rsidRDefault="0004651E" w:rsidP="00614ACD">
            <w:pPr>
              <w:rPr>
                <w:rFonts w:ascii="Arial" w:hAnsi="Arial" w:cs="Arial"/>
                <w:sz w:val="20"/>
                <w:szCs w:val="20"/>
              </w:rPr>
            </w:pPr>
          </w:p>
          <w:p w14:paraId="57C33769" w14:textId="77777777" w:rsidR="0004651E" w:rsidRPr="006B2B56" w:rsidRDefault="0004651E" w:rsidP="0004651E">
            <w:pPr>
              <w:rPr>
                <w:rFonts w:ascii="Arial" w:hAnsi="Arial" w:cs="Arial"/>
                <w:sz w:val="20"/>
                <w:szCs w:val="20"/>
              </w:rPr>
            </w:pPr>
            <w:r w:rsidRPr="006B2B56">
              <w:rPr>
                <w:rFonts w:ascii="Arial" w:hAnsi="Arial" w:cs="Arial"/>
                <w:sz w:val="20"/>
                <w:szCs w:val="20"/>
              </w:rPr>
              <w:t xml:space="preserve">To discontinue processing an ER in Submitted for Approval status, </w:t>
            </w:r>
            <w:r>
              <w:rPr>
                <w:rFonts w:ascii="Arial" w:hAnsi="Arial" w:cs="Arial"/>
                <w:sz w:val="20"/>
                <w:szCs w:val="20"/>
              </w:rPr>
              <w:t>wi</w:t>
            </w:r>
            <w:r w:rsidRPr="006B2B56">
              <w:rPr>
                <w:rFonts w:ascii="Arial" w:hAnsi="Arial" w:cs="Arial"/>
                <w:sz w:val="20"/>
                <w:szCs w:val="20"/>
              </w:rPr>
              <w:t xml:space="preserve">thdraw the ER which will set the status back to Pending.  Navigation:  Expenses &gt; Expense Reports &gt; View.  </w:t>
            </w:r>
          </w:p>
          <w:p w14:paraId="08178F09" w14:textId="56DDFA0F" w:rsidR="00614ACD" w:rsidRPr="005E5438" w:rsidRDefault="00614ACD" w:rsidP="00614ACD">
            <w:pPr>
              <w:rPr>
                <w:rFonts w:ascii="Arial" w:hAnsi="Arial" w:cs="Arial"/>
                <w:sz w:val="20"/>
                <w:szCs w:val="20"/>
              </w:rPr>
            </w:pPr>
            <w:r w:rsidRPr="006B2B56">
              <w:rPr>
                <w:rFonts w:ascii="Arial" w:hAnsi="Arial" w:cs="Arial"/>
                <w:sz w:val="20"/>
                <w:szCs w:val="20"/>
              </w:rPr>
              <w:t xml:space="preserve">  </w:t>
            </w:r>
          </w:p>
          <w:p w14:paraId="7B2BAEDB" w14:textId="7A5C4ED7" w:rsidR="00CD2EEB" w:rsidRPr="008D1E34" w:rsidRDefault="00CD2EEB" w:rsidP="00CD2EEB">
            <w:pPr>
              <w:rPr>
                <w:rFonts w:ascii="Arial" w:hAnsi="Arial" w:cs="Arial"/>
                <w:sz w:val="20"/>
                <w:szCs w:val="20"/>
              </w:rPr>
            </w:pPr>
            <w:r w:rsidRPr="005E5438">
              <w:rPr>
                <w:rFonts w:ascii="Arial" w:hAnsi="Arial" w:cs="Arial"/>
                <w:sz w:val="20"/>
                <w:szCs w:val="20"/>
              </w:rPr>
              <w:t xml:space="preserve">Once the </w:t>
            </w:r>
            <w:r w:rsidR="0004651E">
              <w:rPr>
                <w:rFonts w:ascii="Arial" w:hAnsi="Arial" w:cs="Arial"/>
                <w:sz w:val="20"/>
                <w:szCs w:val="20"/>
              </w:rPr>
              <w:t>TA or ER</w:t>
            </w:r>
            <w:r w:rsidRPr="005E5438">
              <w:rPr>
                <w:rFonts w:ascii="Arial" w:hAnsi="Arial" w:cs="Arial"/>
                <w:sz w:val="20"/>
                <w:szCs w:val="20"/>
              </w:rPr>
              <w:t xml:space="preserve"> is withdrawn and in Pending status, it can be modified and resubmitted for approval, resubmitted to route via updated approval workflow, deleted, or notes and attachments can be added to</w:t>
            </w:r>
            <w:r>
              <w:rPr>
                <w:rFonts w:ascii="Arial" w:hAnsi="Arial" w:cs="Arial"/>
                <w:sz w:val="20"/>
                <w:szCs w:val="20"/>
              </w:rPr>
              <w:t xml:space="preserve"> or deleted from</w:t>
            </w:r>
            <w:r w:rsidRPr="005E5438">
              <w:rPr>
                <w:rFonts w:ascii="Arial" w:hAnsi="Arial" w:cs="Arial"/>
                <w:sz w:val="20"/>
                <w:szCs w:val="20"/>
              </w:rPr>
              <w:t xml:space="preserve"> it.  </w:t>
            </w:r>
          </w:p>
          <w:p w14:paraId="2AA72A7F" w14:textId="77777777" w:rsidR="00EB429D" w:rsidRDefault="00EB429D" w:rsidP="00614ACD">
            <w:pPr>
              <w:rPr>
                <w:rFonts w:ascii="Arial" w:hAnsi="Arial" w:cs="Arial"/>
                <w:sz w:val="20"/>
                <w:szCs w:val="20"/>
              </w:rPr>
            </w:pPr>
          </w:p>
          <w:p w14:paraId="77E9BA93" w14:textId="7951A1FB" w:rsidR="00E90F39" w:rsidRPr="00056915" w:rsidRDefault="00727C43" w:rsidP="00E90F39">
            <w:pPr>
              <w:rPr>
                <w:rFonts w:ascii="Arial" w:hAnsi="Arial" w:cs="Arial"/>
                <w:sz w:val="20"/>
                <w:szCs w:val="20"/>
              </w:rPr>
            </w:pPr>
            <w:r>
              <w:rPr>
                <w:rFonts w:ascii="Arial" w:hAnsi="Arial" w:cs="Arial"/>
                <w:sz w:val="20"/>
                <w:szCs w:val="20"/>
              </w:rPr>
              <w:t>A</w:t>
            </w:r>
            <w:r w:rsidR="002C7B34">
              <w:rPr>
                <w:rFonts w:ascii="Arial" w:hAnsi="Arial" w:cs="Arial"/>
                <w:sz w:val="20"/>
                <w:szCs w:val="20"/>
              </w:rPr>
              <w:t xml:space="preserve"> TA or an </w:t>
            </w:r>
            <w:r w:rsidR="00EB429D">
              <w:rPr>
                <w:rFonts w:ascii="Arial" w:hAnsi="Arial" w:cs="Arial"/>
                <w:sz w:val="20"/>
                <w:szCs w:val="20"/>
              </w:rPr>
              <w:t>E</w:t>
            </w:r>
            <w:r w:rsidR="00CF39B0">
              <w:rPr>
                <w:rFonts w:ascii="Arial" w:hAnsi="Arial" w:cs="Arial"/>
                <w:sz w:val="20"/>
                <w:szCs w:val="20"/>
              </w:rPr>
              <w:t>R</w:t>
            </w:r>
            <w:r w:rsidR="002C7B34">
              <w:rPr>
                <w:rFonts w:ascii="Arial" w:hAnsi="Arial" w:cs="Arial"/>
                <w:sz w:val="20"/>
                <w:szCs w:val="20"/>
              </w:rPr>
              <w:t xml:space="preserve"> </w:t>
            </w:r>
            <w:r w:rsidR="00EB429D">
              <w:rPr>
                <w:rFonts w:ascii="Arial" w:hAnsi="Arial" w:cs="Arial"/>
                <w:sz w:val="20"/>
                <w:szCs w:val="20"/>
              </w:rPr>
              <w:t xml:space="preserve">in </w:t>
            </w:r>
            <w:r w:rsidR="00EB429D" w:rsidRPr="000D072B">
              <w:rPr>
                <w:rFonts w:ascii="Arial" w:hAnsi="Arial" w:cs="Arial"/>
                <w:sz w:val="20"/>
                <w:szCs w:val="20"/>
              </w:rPr>
              <w:t>Sub</w:t>
            </w:r>
            <w:r w:rsidR="00CF39B0" w:rsidRPr="000D072B">
              <w:rPr>
                <w:rFonts w:ascii="Arial" w:hAnsi="Arial" w:cs="Arial"/>
                <w:sz w:val="20"/>
                <w:szCs w:val="20"/>
              </w:rPr>
              <w:t>mitted for Approval status</w:t>
            </w:r>
            <w:r w:rsidRPr="000D072B">
              <w:rPr>
                <w:rFonts w:ascii="Arial" w:hAnsi="Arial" w:cs="Arial"/>
                <w:sz w:val="20"/>
                <w:szCs w:val="20"/>
              </w:rPr>
              <w:t xml:space="preserve"> can only be withdrawn by </w:t>
            </w:r>
            <w:r w:rsidR="000D072B" w:rsidRPr="000D072B">
              <w:rPr>
                <w:rFonts w:ascii="Arial" w:hAnsi="Arial" w:cs="Arial"/>
                <w:sz w:val="20"/>
                <w:szCs w:val="20"/>
              </w:rPr>
              <w:t xml:space="preserve">the employee or their </w:t>
            </w:r>
            <w:r w:rsidR="004C7DFF" w:rsidRPr="000D072B">
              <w:rPr>
                <w:rFonts w:ascii="Arial" w:hAnsi="Arial" w:cs="Arial"/>
                <w:sz w:val="20"/>
                <w:szCs w:val="20"/>
              </w:rPr>
              <w:t>proxy/authorized</w:t>
            </w:r>
            <w:r w:rsidR="00E90F39" w:rsidRPr="000D072B">
              <w:rPr>
                <w:rFonts w:ascii="Arial" w:hAnsi="Arial" w:cs="Arial"/>
                <w:sz w:val="20"/>
                <w:szCs w:val="20"/>
              </w:rPr>
              <w:t xml:space="preserve"> user</w:t>
            </w:r>
            <w:r w:rsidR="005D2A6D">
              <w:rPr>
                <w:rFonts w:ascii="Arial" w:hAnsi="Arial" w:cs="Arial"/>
                <w:sz w:val="20"/>
                <w:szCs w:val="20"/>
              </w:rPr>
              <w:t>.  N</w:t>
            </w:r>
            <w:r w:rsidR="00E90F39" w:rsidRPr="000D072B">
              <w:rPr>
                <w:rFonts w:ascii="Arial" w:hAnsi="Arial" w:cs="Arial"/>
                <w:sz w:val="20"/>
                <w:szCs w:val="20"/>
              </w:rPr>
              <w:t>avigation to add a prox</w:t>
            </w:r>
            <w:r w:rsidR="00E90F39" w:rsidRPr="00056915">
              <w:rPr>
                <w:rFonts w:ascii="Arial" w:hAnsi="Arial" w:cs="Arial"/>
                <w:sz w:val="20"/>
                <w:szCs w:val="20"/>
              </w:rPr>
              <w:t>y</w:t>
            </w:r>
            <w:r w:rsidR="00E90F39">
              <w:rPr>
                <w:rFonts w:ascii="Arial" w:hAnsi="Arial" w:cs="Arial"/>
                <w:sz w:val="20"/>
                <w:szCs w:val="20"/>
              </w:rPr>
              <w:t>/</w:t>
            </w:r>
            <w:r w:rsidR="00E90F39" w:rsidRPr="00056915">
              <w:rPr>
                <w:rFonts w:ascii="Arial" w:hAnsi="Arial" w:cs="Arial"/>
                <w:sz w:val="20"/>
                <w:szCs w:val="20"/>
              </w:rPr>
              <w:t>authorized user:  Expenses &gt; Employee Info &amp; Security &gt; Security &gt; Authorize Expense Users.</w:t>
            </w:r>
          </w:p>
          <w:p w14:paraId="3D1D1220" w14:textId="77777777" w:rsidR="000F5106" w:rsidRPr="00C563DD" w:rsidRDefault="000F5106" w:rsidP="000F5106">
            <w:pPr>
              <w:pBdr>
                <w:bottom w:val="single" w:sz="6" w:space="1" w:color="auto"/>
              </w:pBdr>
              <w:ind w:left="1537" w:right="2250"/>
              <w:rPr>
                <w:rFonts w:ascii="Arial" w:hAnsi="Arial" w:cs="Arial"/>
                <w:sz w:val="20"/>
                <w:szCs w:val="20"/>
              </w:rPr>
            </w:pPr>
          </w:p>
          <w:p w14:paraId="1F4D24E7" w14:textId="77777777" w:rsidR="000F5106" w:rsidRPr="00C563DD" w:rsidRDefault="000F5106" w:rsidP="000F5106">
            <w:pPr>
              <w:ind w:left="1537" w:right="2250"/>
              <w:rPr>
                <w:rFonts w:ascii="Arial" w:hAnsi="Arial" w:cs="Arial"/>
                <w:sz w:val="20"/>
                <w:szCs w:val="20"/>
              </w:rPr>
            </w:pPr>
          </w:p>
          <w:p w14:paraId="112A682A" w14:textId="16B69B69" w:rsidR="00614ACD" w:rsidRPr="006B2B56" w:rsidRDefault="00614ACD" w:rsidP="00614ACD">
            <w:pPr>
              <w:rPr>
                <w:rFonts w:ascii="Arial" w:hAnsi="Arial" w:cs="Arial"/>
                <w:sz w:val="20"/>
                <w:szCs w:val="20"/>
              </w:rPr>
            </w:pPr>
            <w:r w:rsidRPr="006B2B56">
              <w:rPr>
                <w:rFonts w:ascii="Arial" w:hAnsi="Arial" w:cs="Arial"/>
                <w:sz w:val="20"/>
                <w:szCs w:val="20"/>
              </w:rPr>
              <w:t>Encumbrances:  Funds are encumbered for a TA in Submitted for Approval status</w:t>
            </w:r>
            <w:r w:rsidR="00C85A07">
              <w:rPr>
                <w:rFonts w:ascii="Arial" w:hAnsi="Arial" w:cs="Arial"/>
                <w:sz w:val="20"/>
                <w:szCs w:val="20"/>
              </w:rPr>
              <w:t xml:space="preserve"> once the TA has passed budget check</w:t>
            </w:r>
            <w:r w:rsidRPr="006B2B56">
              <w:rPr>
                <w:rFonts w:ascii="Arial" w:hAnsi="Arial" w:cs="Arial"/>
                <w:sz w:val="20"/>
                <w:szCs w:val="20"/>
              </w:rPr>
              <w:t>.</w:t>
            </w:r>
          </w:p>
          <w:p w14:paraId="13FE6182" w14:textId="1C4AAB47" w:rsidR="00614ACD" w:rsidRPr="00490650" w:rsidRDefault="00614ACD" w:rsidP="00614ACD">
            <w:pPr>
              <w:rPr>
                <w:rFonts w:ascii="Arial" w:hAnsi="Arial" w:cs="Arial"/>
                <w:sz w:val="20"/>
                <w:szCs w:val="20"/>
              </w:rPr>
            </w:pPr>
          </w:p>
        </w:tc>
      </w:tr>
    </w:tbl>
    <w:p w14:paraId="2BE6598D" w14:textId="77777777" w:rsidR="00270A50" w:rsidRDefault="00270A50">
      <w:r>
        <w:br w:type="page"/>
      </w:r>
    </w:p>
    <w:tbl>
      <w:tblPr>
        <w:tblStyle w:val="TableGrid"/>
        <w:tblW w:w="10020" w:type="dxa"/>
        <w:tblInd w:w="-725" w:type="dxa"/>
        <w:tblLayout w:type="fixed"/>
        <w:tblCellMar>
          <w:left w:w="115" w:type="dxa"/>
          <w:right w:w="115" w:type="dxa"/>
        </w:tblCellMar>
        <w:tblLook w:val="04A0" w:firstRow="1" w:lastRow="0" w:firstColumn="1" w:lastColumn="0" w:noHBand="0" w:noVBand="1"/>
      </w:tblPr>
      <w:tblGrid>
        <w:gridCol w:w="1586"/>
        <w:gridCol w:w="8434"/>
      </w:tblGrid>
      <w:tr w:rsidR="00EE449E" w:rsidRPr="002A7771" w14:paraId="068EB2B4" w14:textId="77777777" w:rsidTr="0082512E">
        <w:trPr>
          <w:cantSplit/>
        </w:trPr>
        <w:tc>
          <w:tcPr>
            <w:tcW w:w="1586" w:type="dxa"/>
            <w:tcBorders>
              <w:bottom w:val="single" w:sz="4" w:space="0" w:color="auto"/>
            </w:tcBorders>
            <w:shd w:val="pct25" w:color="auto" w:fill="auto"/>
          </w:tcPr>
          <w:p w14:paraId="7B1A912E" w14:textId="77777777" w:rsidR="00EE449E" w:rsidRPr="00B60861" w:rsidRDefault="00EE449E" w:rsidP="00EE449E">
            <w:pPr>
              <w:rPr>
                <w:rFonts w:ascii="Arial" w:hAnsi="Arial" w:cs="Arial"/>
                <w:b/>
                <w:bCs/>
                <w:sz w:val="20"/>
                <w:szCs w:val="20"/>
              </w:rPr>
            </w:pPr>
          </w:p>
          <w:p w14:paraId="4540991B" w14:textId="77777777" w:rsidR="00EE449E" w:rsidRPr="00B60861" w:rsidRDefault="00EE449E" w:rsidP="00EE449E">
            <w:pPr>
              <w:rPr>
                <w:rFonts w:ascii="Arial" w:hAnsi="Arial" w:cs="Arial"/>
                <w:b/>
                <w:bCs/>
                <w:sz w:val="22"/>
                <w:szCs w:val="22"/>
              </w:rPr>
            </w:pPr>
            <w:r w:rsidRPr="00B60861">
              <w:rPr>
                <w:rFonts w:ascii="Arial" w:hAnsi="Arial" w:cs="Arial"/>
                <w:b/>
                <w:bCs/>
                <w:sz w:val="22"/>
                <w:szCs w:val="22"/>
              </w:rPr>
              <w:t>Status</w:t>
            </w:r>
          </w:p>
          <w:p w14:paraId="7C0E6DEB" w14:textId="655A8538" w:rsidR="00EE449E" w:rsidRPr="00984263" w:rsidRDefault="00EE449E" w:rsidP="00EE449E">
            <w:pPr>
              <w:rPr>
                <w:rFonts w:ascii="Arial" w:hAnsi="Arial" w:cs="Arial"/>
                <w:sz w:val="20"/>
                <w:szCs w:val="20"/>
              </w:rPr>
            </w:pPr>
          </w:p>
        </w:tc>
        <w:tc>
          <w:tcPr>
            <w:tcW w:w="8434" w:type="dxa"/>
            <w:tcBorders>
              <w:bottom w:val="single" w:sz="4" w:space="0" w:color="auto"/>
            </w:tcBorders>
            <w:shd w:val="pct25" w:color="auto" w:fill="auto"/>
          </w:tcPr>
          <w:p w14:paraId="2B4174FA" w14:textId="77777777" w:rsidR="00EE449E" w:rsidRPr="00B60861" w:rsidRDefault="00EE449E" w:rsidP="00EE449E">
            <w:pPr>
              <w:rPr>
                <w:rFonts w:ascii="Arial" w:hAnsi="Arial" w:cs="Arial"/>
                <w:b/>
                <w:bCs/>
                <w:sz w:val="20"/>
                <w:szCs w:val="20"/>
              </w:rPr>
            </w:pPr>
          </w:p>
          <w:p w14:paraId="57B8BE89" w14:textId="77777777" w:rsidR="009C5687" w:rsidRPr="00B60861" w:rsidRDefault="009C5687" w:rsidP="009C5687">
            <w:pPr>
              <w:ind w:left="106"/>
              <w:rPr>
                <w:rFonts w:ascii="Arial" w:hAnsi="Arial" w:cs="Arial"/>
                <w:b/>
                <w:bCs/>
                <w:sz w:val="22"/>
                <w:szCs w:val="22"/>
              </w:rPr>
            </w:pPr>
            <w:r w:rsidRPr="00B60861">
              <w:rPr>
                <w:rFonts w:ascii="Arial" w:hAnsi="Arial" w:cs="Arial"/>
                <w:b/>
                <w:bCs/>
                <w:sz w:val="22"/>
                <w:szCs w:val="22"/>
              </w:rPr>
              <w:t>Navigation to a</w:t>
            </w:r>
            <w:r>
              <w:rPr>
                <w:rFonts w:ascii="Arial" w:hAnsi="Arial" w:cs="Arial"/>
                <w:b/>
                <w:bCs/>
                <w:sz w:val="22"/>
                <w:szCs w:val="22"/>
              </w:rPr>
              <w:t xml:space="preserve"> TA or an </w:t>
            </w:r>
            <w:r w:rsidRPr="00B60861">
              <w:rPr>
                <w:rFonts w:ascii="Arial" w:hAnsi="Arial" w:cs="Arial"/>
                <w:b/>
                <w:bCs/>
                <w:sz w:val="22"/>
                <w:szCs w:val="22"/>
              </w:rPr>
              <w:t>ER – When the Status Shows – Processing – Encumbrances</w:t>
            </w:r>
          </w:p>
          <w:p w14:paraId="65726582" w14:textId="77777777" w:rsidR="009C5687" w:rsidRPr="00B60861" w:rsidRDefault="009C5687" w:rsidP="009C5687">
            <w:pPr>
              <w:ind w:left="106"/>
              <w:rPr>
                <w:rFonts w:ascii="Arial" w:hAnsi="Arial" w:cs="Arial"/>
                <w:b/>
                <w:bCs/>
                <w:sz w:val="12"/>
                <w:szCs w:val="12"/>
              </w:rPr>
            </w:pPr>
          </w:p>
          <w:p w14:paraId="70AD20F6" w14:textId="77777777" w:rsidR="009C5687" w:rsidRDefault="009C5687" w:rsidP="009C5687">
            <w:pPr>
              <w:ind w:left="106"/>
              <w:rPr>
                <w:rFonts w:ascii="Arial" w:hAnsi="Arial" w:cs="Arial"/>
                <w:sz w:val="20"/>
                <w:szCs w:val="20"/>
              </w:rPr>
            </w:pPr>
            <w:r w:rsidRPr="00256AF1">
              <w:rPr>
                <w:rFonts w:ascii="Arial" w:hAnsi="Arial" w:cs="Arial"/>
                <w:sz w:val="20"/>
                <w:szCs w:val="20"/>
              </w:rPr>
              <w:t>A TA in any status</w:t>
            </w:r>
            <w:r>
              <w:rPr>
                <w:rFonts w:ascii="Arial" w:hAnsi="Arial" w:cs="Arial"/>
                <w:sz w:val="20"/>
                <w:szCs w:val="20"/>
              </w:rPr>
              <w:t xml:space="preserve"> can be viewed from E</w:t>
            </w:r>
            <w:r w:rsidRPr="00256AF1">
              <w:rPr>
                <w:rFonts w:ascii="Arial" w:hAnsi="Arial" w:cs="Arial"/>
                <w:sz w:val="20"/>
                <w:szCs w:val="20"/>
              </w:rPr>
              <w:t>xpenses &gt; Travel Authorizations &gt; View.</w:t>
            </w:r>
            <w:r>
              <w:rPr>
                <w:rFonts w:ascii="Arial" w:hAnsi="Arial" w:cs="Arial"/>
                <w:sz w:val="20"/>
                <w:szCs w:val="20"/>
              </w:rPr>
              <w:t xml:space="preserve">  A</w:t>
            </w:r>
            <w:r w:rsidRPr="00256AF1">
              <w:rPr>
                <w:rFonts w:ascii="Arial" w:hAnsi="Arial" w:cs="Arial"/>
                <w:sz w:val="20"/>
                <w:szCs w:val="20"/>
              </w:rPr>
              <w:t>n ER in any status</w:t>
            </w:r>
            <w:r>
              <w:rPr>
                <w:rFonts w:ascii="Arial" w:hAnsi="Arial" w:cs="Arial"/>
                <w:sz w:val="20"/>
                <w:szCs w:val="20"/>
              </w:rPr>
              <w:t xml:space="preserve"> can be viewed</w:t>
            </w:r>
            <w:r w:rsidRPr="00256AF1">
              <w:rPr>
                <w:rFonts w:ascii="Arial" w:hAnsi="Arial" w:cs="Arial"/>
                <w:sz w:val="20"/>
                <w:szCs w:val="20"/>
              </w:rPr>
              <w:t xml:space="preserve"> fro</w:t>
            </w:r>
            <w:r>
              <w:rPr>
                <w:rFonts w:ascii="Arial" w:hAnsi="Arial" w:cs="Arial"/>
                <w:sz w:val="20"/>
                <w:szCs w:val="20"/>
              </w:rPr>
              <w:t>m E</w:t>
            </w:r>
            <w:r w:rsidRPr="00256AF1">
              <w:rPr>
                <w:rFonts w:ascii="Arial" w:hAnsi="Arial" w:cs="Arial"/>
                <w:sz w:val="20"/>
                <w:szCs w:val="20"/>
              </w:rPr>
              <w:t>xpenses &gt; Expense Reports &gt; View.</w:t>
            </w:r>
            <w:r>
              <w:rPr>
                <w:rFonts w:ascii="Arial" w:hAnsi="Arial" w:cs="Arial"/>
                <w:sz w:val="20"/>
                <w:szCs w:val="20"/>
              </w:rPr>
              <w:t xml:space="preserve">  </w:t>
            </w:r>
          </w:p>
          <w:p w14:paraId="3CD67D6C" w14:textId="77777777" w:rsidR="009C5687" w:rsidRPr="00B60861" w:rsidRDefault="009C5687" w:rsidP="009C5687">
            <w:pPr>
              <w:ind w:left="106"/>
              <w:rPr>
                <w:rFonts w:ascii="Arial" w:hAnsi="Arial" w:cs="Arial"/>
                <w:sz w:val="12"/>
                <w:szCs w:val="12"/>
              </w:rPr>
            </w:pPr>
          </w:p>
          <w:p w14:paraId="0B965C0C" w14:textId="77777777" w:rsidR="009C5687" w:rsidRPr="008908B4" w:rsidRDefault="009C5687" w:rsidP="009C5687">
            <w:pPr>
              <w:ind w:left="101"/>
              <w:rPr>
                <w:rFonts w:ascii="Arial" w:hAnsi="Arial" w:cs="Arial"/>
                <w:sz w:val="20"/>
                <w:szCs w:val="20"/>
              </w:rPr>
            </w:pPr>
            <w:r>
              <w:rPr>
                <w:rFonts w:ascii="Arial" w:hAnsi="Arial" w:cs="Arial"/>
                <w:sz w:val="20"/>
                <w:szCs w:val="20"/>
              </w:rPr>
              <w:t>A deleted TA or ER leaves no</w:t>
            </w:r>
            <w:r w:rsidRPr="005D7F3D">
              <w:rPr>
                <w:rFonts w:ascii="Arial" w:hAnsi="Arial" w:cs="Arial"/>
                <w:sz w:val="20"/>
                <w:szCs w:val="20"/>
              </w:rPr>
              <w:t xml:space="preserve"> audit trail and cannot be viewed or processed.</w:t>
            </w:r>
          </w:p>
          <w:p w14:paraId="509BDD89" w14:textId="4BA6C3F7" w:rsidR="00EE449E" w:rsidRDefault="00EE449E" w:rsidP="00EE449E">
            <w:pPr>
              <w:rPr>
                <w:rFonts w:ascii="Arial" w:hAnsi="Arial" w:cs="Arial"/>
                <w:sz w:val="20"/>
                <w:szCs w:val="20"/>
              </w:rPr>
            </w:pPr>
          </w:p>
        </w:tc>
      </w:tr>
      <w:tr w:rsidR="0082512E" w:rsidRPr="002A7771" w14:paraId="22A66512" w14:textId="77777777" w:rsidTr="00056238">
        <w:trPr>
          <w:cantSplit/>
          <w:trHeight w:val="8675"/>
        </w:trPr>
        <w:tc>
          <w:tcPr>
            <w:tcW w:w="1586" w:type="dxa"/>
            <w:shd w:val="clear" w:color="auto" w:fill="auto"/>
          </w:tcPr>
          <w:p w14:paraId="19405EA8" w14:textId="77777777" w:rsidR="0082512E" w:rsidRPr="0082512E" w:rsidRDefault="0082512E" w:rsidP="00EE449E">
            <w:pPr>
              <w:rPr>
                <w:rFonts w:ascii="Arial" w:hAnsi="Arial" w:cs="Arial"/>
                <w:b/>
                <w:bCs/>
                <w:sz w:val="20"/>
                <w:szCs w:val="20"/>
              </w:rPr>
            </w:pPr>
          </w:p>
          <w:p w14:paraId="557C1BA3" w14:textId="77777777" w:rsidR="0082512E" w:rsidRPr="0082512E" w:rsidRDefault="0082512E" w:rsidP="0082512E">
            <w:pPr>
              <w:rPr>
                <w:rFonts w:ascii="Arial" w:hAnsi="Arial" w:cs="Arial"/>
                <w:sz w:val="20"/>
                <w:szCs w:val="20"/>
              </w:rPr>
            </w:pPr>
            <w:r w:rsidRPr="0082512E">
              <w:rPr>
                <w:rFonts w:ascii="Arial" w:hAnsi="Arial" w:cs="Arial"/>
                <w:sz w:val="20"/>
                <w:szCs w:val="20"/>
              </w:rPr>
              <w:t>Approvals in Process – PAR</w:t>
            </w:r>
          </w:p>
          <w:p w14:paraId="24E7B7D2" w14:textId="77777777" w:rsidR="0082512E" w:rsidRPr="0082512E" w:rsidRDefault="0082512E" w:rsidP="00EE449E">
            <w:pPr>
              <w:rPr>
                <w:rFonts w:ascii="Arial" w:hAnsi="Arial" w:cs="Arial"/>
                <w:b/>
                <w:bCs/>
                <w:sz w:val="20"/>
                <w:szCs w:val="20"/>
              </w:rPr>
            </w:pPr>
          </w:p>
        </w:tc>
        <w:tc>
          <w:tcPr>
            <w:tcW w:w="8434" w:type="dxa"/>
            <w:shd w:val="clear" w:color="auto" w:fill="auto"/>
          </w:tcPr>
          <w:p w14:paraId="15B939D5" w14:textId="77777777" w:rsidR="0082512E" w:rsidRPr="0082512E" w:rsidRDefault="0082512E" w:rsidP="00EE449E">
            <w:pPr>
              <w:rPr>
                <w:rFonts w:ascii="Arial" w:hAnsi="Arial" w:cs="Arial"/>
                <w:b/>
                <w:bCs/>
                <w:sz w:val="20"/>
                <w:szCs w:val="20"/>
              </w:rPr>
            </w:pPr>
          </w:p>
          <w:p w14:paraId="0552BB95" w14:textId="77777777" w:rsidR="0082512E" w:rsidRDefault="0082512E" w:rsidP="0082512E">
            <w:pPr>
              <w:rPr>
                <w:rFonts w:ascii="Arial" w:hAnsi="Arial" w:cs="Arial"/>
                <w:sz w:val="20"/>
                <w:szCs w:val="20"/>
              </w:rPr>
            </w:pPr>
            <w:r w:rsidRPr="0082512E">
              <w:rPr>
                <w:rFonts w:ascii="Arial" w:hAnsi="Arial" w:cs="Arial"/>
                <w:sz w:val="20"/>
                <w:szCs w:val="20"/>
              </w:rPr>
              <w:t xml:space="preserve">Navigation to access a TA in Submitted for Approval status:  Expenses &gt; Ex Utilities &gt; Worklist </w:t>
            </w:r>
            <w:r w:rsidRPr="0082512E">
              <w:rPr>
                <w:rFonts w:ascii="Arial" w:hAnsi="Arial" w:cs="Arial"/>
                <w:sz w:val="20"/>
                <w:szCs w:val="20"/>
                <w:u w:val="single"/>
              </w:rPr>
              <w:t>or</w:t>
            </w:r>
            <w:r w:rsidRPr="0082512E">
              <w:rPr>
                <w:rFonts w:ascii="Arial" w:hAnsi="Arial" w:cs="Arial"/>
                <w:sz w:val="20"/>
                <w:szCs w:val="20"/>
              </w:rPr>
              <w:t xml:space="preserve"> Expenses &gt; EX Approvals &gt; Approve Transactions.</w:t>
            </w:r>
          </w:p>
          <w:p w14:paraId="53EDC9F4" w14:textId="77777777" w:rsidR="002C7B34" w:rsidRDefault="002C7B34" w:rsidP="0082512E">
            <w:pPr>
              <w:rPr>
                <w:rFonts w:ascii="Arial" w:hAnsi="Arial" w:cs="Arial"/>
                <w:sz w:val="20"/>
                <w:szCs w:val="20"/>
              </w:rPr>
            </w:pPr>
          </w:p>
          <w:p w14:paraId="747AF171" w14:textId="77777777" w:rsidR="002C7B34" w:rsidRPr="0082512E" w:rsidRDefault="002C7B34" w:rsidP="002C7B34">
            <w:pPr>
              <w:rPr>
                <w:rFonts w:ascii="Arial" w:hAnsi="Arial" w:cs="Arial"/>
                <w:sz w:val="20"/>
                <w:szCs w:val="20"/>
              </w:rPr>
            </w:pPr>
            <w:r w:rsidRPr="0082512E">
              <w:rPr>
                <w:rFonts w:ascii="Arial" w:hAnsi="Arial" w:cs="Arial"/>
                <w:sz w:val="20"/>
                <w:szCs w:val="20"/>
              </w:rPr>
              <w:t xml:space="preserve">Navigation to access an ER in Approvals in Process status:  Expenses &gt; Ex Utilities &gt; Worklist </w:t>
            </w:r>
            <w:r w:rsidRPr="0082512E">
              <w:rPr>
                <w:rFonts w:ascii="Arial" w:hAnsi="Arial" w:cs="Arial"/>
                <w:sz w:val="20"/>
                <w:szCs w:val="20"/>
                <w:u w:val="single"/>
              </w:rPr>
              <w:t>or</w:t>
            </w:r>
            <w:r w:rsidRPr="0082512E">
              <w:rPr>
                <w:rFonts w:ascii="Arial" w:hAnsi="Arial" w:cs="Arial"/>
                <w:sz w:val="20"/>
                <w:szCs w:val="20"/>
              </w:rPr>
              <w:t xml:space="preserve"> Expenses &gt; EX Approvals &gt; Approve Transactions.</w:t>
            </w:r>
          </w:p>
          <w:p w14:paraId="3A76A3E9" w14:textId="77777777" w:rsidR="002C7B34" w:rsidRPr="0082512E" w:rsidRDefault="002C7B34" w:rsidP="0082512E">
            <w:pPr>
              <w:rPr>
                <w:rFonts w:ascii="Arial" w:hAnsi="Arial" w:cs="Arial"/>
                <w:sz w:val="20"/>
                <w:szCs w:val="20"/>
              </w:rPr>
            </w:pPr>
          </w:p>
          <w:p w14:paraId="6FAF3834" w14:textId="203DBC6F" w:rsidR="0082512E" w:rsidRPr="0082512E" w:rsidRDefault="0082512E" w:rsidP="0082512E">
            <w:pPr>
              <w:rPr>
                <w:rFonts w:ascii="Arial" w:hAnsi="Arial" w:cs="Arial"/>
                <w:sz w:val="20"/>
                <w:szCs w:val="20"/>
              </w:rPr>
            </w:pPr>
            <w:r w:rsidRPr="0082512E">
              <w:rPr>
                <w:rFonts w:ascii="Arial" w:hAnsi="Arial" w:cs="Arial"/>
                <w:sz w:val="20"/>
                <w:szCs w:val="20"/>
              </w:rPr>
              <w:t>A</w:t>
            </w:r>
            <w:r w:rsidR="00754058">
              <w:rPr>
                <w:rFonts w:ascii="Arial" w:hAnsi="Arial" w:cs="Arial"/>
                <w:sz w:val="20"/>
                <w:szCs w:val="20"/>
              </w:rPr>
              <w:t xml:space="preserve"> TA or an </w:t>
            </w:r>
            <w:r w:rsidRPr="0082512E">
              <w:rPr>
                <w:rFonts w:ascii="Arial" w:hAnsi="Arial" w:cs="Arial"/>
                <w:sz w:val="20"/>
                <w:szCs w:val="20"/>
              </w:rPr>
              <w:t xml:space="preserve">ER in Approvals in Process status can only be accessed by an approver in the approval workflow. </w:t>
            </w:r>
          </w:p>
          <w:p w14:paraId="203B705E" w14:textId="77777777" w:rsidR="000F5106" w:rsidRPr="00C563DD" w:rsidRDefault="000F5106" w:rsidP="000F5106">
            <w:pPr>
              <w:pBdr>
                <w:bottom w:val="single" w:sz="6" w:space="1" w:color="auto"/>
              </w:pBdr>
              <w:ind w:left="1537" w:right="2250"/>
              <w:rPr>
                <w:rFonts w:ascii="Arial" w:hAnsi="Arial" w:cs="Arial"/>
                <w:sz w:val="20"/>
                <w:szCs w:val="20"/>
              </w:rPr>
            </w:pPr>
          </w:p>
          <w:p w14:paraId="23528517" w14:textId="77777777" w:rsidR="000F5106" w:rsidRPr="00C563DD" w:rsidRDefault="000F5106" w:rsidP="000F5106">
            <w:pPr>
              <w:ind w:left="1537" w:right="2250"/>
              <w:rPr>
                <w:rFonts w:ascii="Arial" w:hAnsi="Arial" w:cs="Arial"/>
                <w:sz w:val="20"/>
                <w:szCs w:val="20"/>
              </w:rPr>
            </w:pPr>
          </w:p>
          <w:p w14:paraId="18AE5586" w14:textId="77777777" w:rsidR="0082512E" w:rsidRPr="0082512E" w:rsidRDefault="0082512E" w:rsidP="0082512E">
            <w:pPr>
              <w:rPr>
                <w:rFonts w:ascii="Arial" w:hAnsi="Arial" w:cs="Arial"/>
                <w:sz w:val="20"/>
                <w:szCs w:val="20"/>
              </w:rPr>
            </w:pPr>
            <w:r w:rsidRPr="0082512E">
              <w:rPr>
                <w:rFonts w:ascii="Arial" w:hAnsi="Arial" w:cs="Arial"/>
                <w:sz w:val="20"/>
                <w:szCs w:val="20"/>
              </w:rPr>
              <w:t>Approvals in Process status shows when:</w:t>
            </w:r>
          </w:p>
          <w:p w14:paraId="7313C0AE" w14:textId="77777777" w:rsidR="0082512E" w:rsidRPr="0082512E" w:rsidRDefault="0082512E" w:rsidP="0082512E">
            <w:pPr>
              <w:rPr>
                <w:rFonts w:ascii="Arial" w:hAnsi="Arial" w:cs="Arial"/>
                <w:sz w:val="20"/>
                <w:szCs w:val="20"/>
              </w:rPr>
            </w:pPr>
          </w:p>
          <w:p w14:paraId="57D3CC98" w14:textId="09BF2A26" w:rsidR="0082512E" w:rsidRPr="0082512E" w:rsidRDefault="0082512E" w:rsidP="0082512E">
            <w:pPr>
              <w:pStyle w:val="ListParagraph"/>
              <w:numPr>
                <w:ilvl w:val="0"/>
                <w:numId w:val="23"/>
              </w:numPr>
              <w:rPr>
                <w:rFonts w:ascii="Arial" w:hAnsi="Arial" w:cs="Arial"/>
                <w:sz w:val="20"/>
                <w:szCs w:val="20"/>
              </w:rPr>
            </w:pPr>
            <w:r w:rsidRPr="0082512E">
              <w:rPr>
                <w:rFonts w:ascii="Arial" w:hAnsi="Arial" w:cs="Arial"/>
                <w:sz w:val="20"/>
                <w:szCs w:val="20"/>
              </w:rPr>
              <w:t>A</w:t>
            </w:r>
            <w:r w:rsidR="00056238">
              <w:rPr>
                <w:rFonts w:ascii="Arial" w:hAnsi="Arial" w:cs="Arial"/>
                <w:sz w:val="20"/>
                <w:szCs w:val="20"/>
              </w:rPr>
              <w:t xml:space="preserve"> TA or an ER</w:t>
            </w:r>
            <w:r w:rsidRPr="0082512E">
              <w:rPr>
                <w:rFonts w:ascii="Arial" w:hAnsi="Arial" w:cs="Arial"/>
                <w:sz w:val="20"/>
                <w:szCs w:val="20"/>
              </w:rPr>
              <w:t xml:space="preserve"> has been approved by the HR Supervisor/first level approver and has been automatically routed via approval workflow to the Department Expense Manager/second level approver for approval. </w:t>
            </w:r>
          </w:p>
          <w:p w14:paraId="735CC6F2" w14:textId="77777777" w:rsidR="0082512E" w:rsidRPr="0082512E" w:rsidRDefault="0082512E" w:rsidP="0082512E">
            <w:pPr>
              <w:rPr>
                <w:rFonts w:ascii="Arial" w:hAnsi="Arial" w:cs="Arial"/>
                <w:sz w:val="20"/>
                <w:szCs w:val="20"/>
              </w:rPr>
            </w:pPr>
          </w:p>
          <w:p w14:paraId="4949290D" w14:textId="05C0A8EF" w:rsidR="0082512E" w:rsidRPr="0082512E" w:rsidRDefault="0082512E" w:rsidP="0082512E">
            <w:pPr>
              <w:pStyle w:val="ListParagraph"/>
              <w:numPr>
                <w:ilvl w:val="0"/>
                <w:numId w:val="23"/>
              </w:numPr>
              <w:rPr>
                <w:rFonts w:ascii="Arial" w:hAnsi="Arial" w:cs="Arial"/>
                <w:sz w:val="20"/>
                <w:szCs w:val="20"/>
              </w:rPr>
            </w:pPr>
            <w:r w:rsidRPr="0082512E">
              <w:rPr>
                <w:rFonts w:ascii="Arial" w:hAnsi="Arial" w:cs="Arial"/>
                <w:sz w:val="20"/>
                <w:szCs w:val="20"/>
              </w:rPr>
              <w:t>A</w:t>
            </w:r>
            <w:r w:rsidR="00056238">
              <w:rPr>
                <w:rFonts w:ascii="Arial" w:hAnsi="Arial" w:cs="Arial"/>
                <w:sz w:val="20"/>
                <w:szCs w:val="20"/>
              </w:rPr>
              <w:t xml:space="preserve"> TA or an ER </w:t>
            </w:r>
            <w:r w:rsidRPr="0082512E">
              <w:rPr>
                <w:rFonts w:ascii="Arial" w:hAnsi="Arial" w:cs="Arial"/>
                <w:sz w:val="20"/>
                <w:szCs w:val="20"/>
              </w:rPr>
              <w:t xml:space="preserve">has been approved by the Department Expense Manager/second level approver and has been automatically routed via approval workflow to the Agency Fiscal Office/third level approver for approval. </w:t>
            </w:r>
          </w:p>
          <w:p w14:paraId="31E60AD1" w14:textId="77777777" w:rsidR="000F5106" w:rsidRPr="00C563DD" w:rsidRDefault="000F5106" w:rsidP="000F5106">
            <w:pPr>
              <w:pBdr>
                <w:bottom w:val="single" w:sz="6" w:space="1" w:color="auto"/>
              </w:pBdr>
              <w:ind w:left="1537" w:right="2250"/>
              <w:rPr>
                <w:rFonts w:ascii="Arial" w:hAnsi="Arial" w:cs="Arial"/>
                <w:sz w:val="20"/>
                <w:szCs w:val="20"/>
              </w:rPr>
            </w:pPr>
          </w:p>
          <w:p w14:paraId="6139C080" w14:textId="77777777" w:rsidR="000F5106" w:rsidRPr="00C563DD" w:rsidRDefault="000F5106" w:rsidP="000F5106">
            <w:pPr>
              <w:ind w:left="1537" w:right="2250"/>
              <w:rPr>
                <w:rFonts w:ascii="Arial" w:hAnsi="Arial" w:cs="Arial"/>
                <w:sz w:val="20"/>
                <w:szCs w:val="20"/>
              </w:rPr>
            </w:pPr>
          </w:p>
          <w:p w14:paraId="7A3D71D5" w14:textId="77777777" w:rsidR="0082512E" w:rsidRDefault="0082512E" w:rsidP="0082512E">
            <w:pPr>
              <w:rPr>
                <w:rFonts w:ascii="Arial" w:hAnsi="Arial" w:cs="Arial"/>
                <w:sz w:val="20"/>
                <w:szCs w:val="20"/>
              </w:rPr>
            </w:pPr>
            <w:r w:rsidRPr="0082512E">
              <w:rPr>
                <w:rFonts w:ascii="Arial" w:hAnsi="Arial" w:cs="Arial"/>
                <w:sz w:val="20"/>
                <w:szCs w:val="20"/>
              </w:rPr>
              <w:t>To continue processing an TA in Approvals in Process status, the approver should approve the TA.  If the approval is by the Department Expense Manager/second level approver, the approval will not change the status, it will remain Approvals in Process. If the approval is by the Agency Fiscal Office/third level approver, the approval will set the status to Approved.</w:t>
            </w:r>
          </w:p>
          <w:p w14:paraId="5F4972AD" w14:textId="77777777" w:rsidR="00056238" w:rsidRDefault="00056238" w:rsidP="0082512E">
            <w:pPr>
              <w:rPr>
                <w:rFonts w:ascii="Arial" w:hAnsi="Arial" w:cs="Arial"/>
                <w:sz w:val="20"/>
                <w:szCs w:val="20"/>
              </w:rPr>
            </w:pPr>
          </w:p>
          <w:p w14:paraId="14A8C877" w14:textId="77777777" w:rsidR="00056238" w:rsidRPr="0082512E" w:rsidRDefault="00056238" w:rsidP="00056238">
            <w:pPr>
              <w:rPr>
                <w:rFonts w:ascii="Arial" w:hAnsi="Arial" w:cs="Arial"/>
                <w:sz w:val="20"/>
                <w:szCs w:val="20"/>
              </w:rPr>
            </w:pPr>
            <w:r w:rsidRPr="0082512E">
              <w:rPr>
                <w:rFonts w:ascii="Arial" w:hAnsi="Arial" w:cs="Arial"/>
                <w:sz w:val="20"/>
                <w:szCs w:val="20"/>
              </w:rPr>
              <w:t xml:space="preserve">To continue processing an ER in Approvals in Process status, the approver should approve the ER.  If the approval is by the Department Expense Manager/second level approver, the status will remain Approvals in Process. If the approval is by the Agency Fiscal Office/third level approver, the approval will set the status to Approved for Payment. </w:t>
            </w:r>
          </w:p>
          <w:p w14:paraId="22450060" w14:textId="77777777" w:rsidR="0082512E" w:rsidRPr="0082512E" w:rsidRDefault="0082512E" w:rsidP="0082512E">
            <w:pPr>
              <w:rPr>
                <w:rFonts w:ascii="Arial" w:hAnsi="Arial" w:cs="Arial"/>
                <w:sz w:val="20"/>
                <w:szCs w:val="20"/>
              </w:rPr>
            </w:pPr>
          </w:p>
          <w:p w14:paraId="4C2C306D" w14:textId="77777777" w:rsidR="0082512E" w:rsidRDefault="0082512E" w:rsidP="0082512E">
            <w:pPr>
              <w:rPr>
                <w:rFonts w:ascii="Arial" w:hAnsi="Arial" w:cs="Arial"/>
                <w:sz w:val="20"/>
                <w:szCs w:val="20"/>
              </w:rPr>
            </w:pPr>
            <w:r w:rsidRPr="0082512E">
              <w:rPr>
                <w:rFonts w:ascii="Arial" w:hAnsi="Arial" w:cs="Arial"/>
                <w:sz w:val="20"/>
                <w:szCs w:val="20"/>
              </w:rPr>
              <w:t>On an ER or a TA, if the Department Expense Manager/second level approver is also the Agency Fiscal Office/third level approver, approval by the Department Expense Manager/second level approver will automatically approve as the Agency Fiscal Office/third level approver and the approval will set the status to Approved.</w:t>
            </w:r>
          </w:p>
          <w:p w14:paraId="7B875322" w14:textId="77777777" w:rsidR="009D5A7C" w:rsidRPr="00C563DD" w:rsidRDefault="009D5A7C" w:rsidP="009D5A7C">
            <w:pPr>
              <w:pBdr>
                <w:bottom w:val="single" w:sz="6" w:space="1" w:color="auto"/>
              </w:pBdr>
              <w:ind w:left="1537" w:right="2250"/>
              <w:rPr>
                <w:rFonts w:ascii="Arial" w:hAnsi="Arial" w:cs="Arial"/>
                <w:sz w:val="20"/>
                <w:szCs w:val="20"/>
              </w:rPr>
            </w:pPr>
          </w:p>
          <w:p w14:paraId="118D3C69" w14:textId="77777777" w:rsidR="009D5A7C" w:rsidRPr="00C563DD" w:rsidRDefault="009D5A7C" w:rsidP="009D5A7C">
            <w:pPr>
              <w:ind w:left="1537" w:right="2250"/>
              <w:rPr>
                <w:rFonts w:ascii="Arial" w:hAnsi="Arial" w:cs="Arial"/>
                <w:sz w:val="20"/>
                <w:szCs w:val="20"/>
              </w:rPr>
            </w:pPr>
          </w:p>
          <w:p w14:paraId="3243B69D" w14:textId="77777777" w:rsidR="009D5A7C" w:rsidRDefault="009D5A7C" w:rsidP="009D5A7C">
            <w:pPr>
              <w:rPr>
                <w:rFonts w:ascii="Arial" w:hAnsi="Arial" w:cs="Arial"/>
                <w:sz w:val="20"/>
                <w:szCs w:val="20"/>
              </w:rPr>
            </w:pPr>
            <w:r w:rsidRPr="007F706E">
              <w:rPr>
                <w:rFonts w:ascii="Arial" w:hAnsi="Arial" w:cs="Arial"/>
                <w:sz w:val="20"/>
                <w:szCs w:val="20"/>
              </w:rPr>
              <w:t>To discontinue processing a</w:t>
            </w:r>
            <w:r>
              <w:rPr>
                <w:rFonts w:ascii="Arial" w:hAnsi="Arial" w:cs="Arial"/>
                <w:sz w:val="20"/>
                <w:szCs w:val="20"/>
              </w:rPr>
              <w:t xml:space="preserve"> TA</w:t>
            </w:r>
            <w:r w:rsidRPr="007F706E">
              <w:rPr>
                <w:rFonts w:ascii="Arial" w:hAnsi="Arial" w:cs="Arial"/>
                <w:sz w:val="20"/>
                <w:szCs w:val="20"/>
              </w:rPr>
              <w:t xml:space="preserve"> in Approvals in Process status, the approver should Send Back the </w:t>
            </w:r>
            <w:r>
              <w:rPr>
                <w:rFonts w:ascii="Arial" w:hAnsi="Arial" w:cs="Arial"/>
                <w:sz w:val="20"/>
                <w:szCs w:val="20"/>
              </w:rPr>
              <w:t>TA</w:t>
            </w:r>
            <w:r w:rsidRPr="007F706E">
              <w:rPr>
                <w:rFonts w:ascii="Arial" w:hAnsi="Arial" w:cs="Arial"/>
                <w:sz w:val="20"/>
                <w:szCs w:val="20"/>
              </w:rPr>
              <w:t xml:space="preserve"> which will set the status back to Pending.  Navigation:  Expenses &gt; Ex Utilities &gt; Worklist </w:t>
            </w:r>
            <w:r w:rsidRPr="007F706E">
              <w:rPr>
                <w:rFonts w:ascii="Arial" w:hAnsi="Arial" w:cs="Arial"/>
                <w:sz w:val="20"/>
                <w:szCs w:val="20"/>
                <w:u w:val="single"/>
              </w:rPr>
              <w:t>or</w:t>
            </w:r>
            <w:r w:rsidRPr="007F706E">
              <w:rPr>
                <w:rFonts w:ascii="Arial" w:hAnsi="Arial" w:cs="Arial"/>
                <w:sz w:val="20"/>
                <w:szCs w:val="20"/>
              </w:rPr>
              <w:t xml:space="preserve"> Expenses &gt; EX Approvals &gt; Approve Transactions. </w:t>
            </w:r>
          </w:p>
          <w:p w14:paraId="3E2CD0B6" w14:textId="77777777" w:rsidR="009D5A7C" w:rsidRDefault="009D5A7C" w:rsidP="009D5A7C">
            <w:pPr>
              <w:rPr>
                <w:rFonts w:ascii="Arial" w:hAnsi="Arial" w:cs="Arial"/>
                <w:b/>
                <w:bCs/>
                <w:sz w:val="20"/>
                <w:szCs w:val="20"/>
              </w:rPr>
            </w:pPr>
          </w:p>
          <w:p w14:paraId="584FA34B" w14:textId="77777777" w:rsidR="009D5A7C" w:rsidRPr="0082512E" w:rsidRDefault="009D5A7C" w:rsidP="009D5A7C">
            <w:pPr>
              <w:rPr>
                <w:rFonts w:ascii="Arial" w:hAnsi="Arial" w:cs="Arial"/>
                <w:sz w:val="20"/>
                <w:szCs w:val="20"/>
              </w:rPr>
            </w:pPr>
            <w:r w:rsidRPr="0082512E">
              <w:rPr>
                <w:rFonts w:ascii="Arial" w:hAnsi="Arial" w:cs="Arial"/>
                <w:sz w:val="20"/>
                <w:szCs w:val="20"/>
              </w:rPr>
              <w:t xml:space="preserve">To discontinue processing an ER in Approvals in Process status, the approver should Send Back the ER which will set the status back to Pending.  Navigation:  Expenses &gt; Ex Utilities &gt; Worklist </w:t>
            </w:r>
            <w:r w:rsidRPr="0082512E">
              <w:rPr>
                <w:rFonts w:ascii="Arial" w:hAnsi="Arial" w:cs="Arial"/>
                <w:sz w:val="20"/>
                <w:szCs w:val="20"/>
                <w:u w:val="single"/>
              </w:rPr>
              <w:t>or</w:t>
            </w:r>
            <w:r w:rsidRPr="0082512E">
              <w:rPr>
                <w:rFonts w:ascii="Arial" w:hAnsi="Arial" w:cs="Arial"/>
                <w:sz w:val="20"/>
                <w:szCs w:val="20"/>
              </w:rPr>
              <w:t xml:space="preserve"> Expenses &gt; EX Approvals &gt; Approve Transactions</w:t>
            </w:r>
            <w:r>
              <w:rPr>
                <w:rFonts w:ascii="Arial" w:hAnsi="Arial" w:cs="Arial"/>
                <w:sz w:val="20"/>
                <w:szCs w:val="20"/>
              </w:rPr>
              <w:t>.</w:t>
            </w:r>
          </w:p>
          <w:p w14:paraId="6883C841" w14:textId="77777777" w:rsidR="009D5A7C" w:rsidRPr="0082512E" w:rsidRDefault="009D5A7C" w:rsidP="009D5A7C">
            <w:pPr>
              <w:rPr>
                <w:rFonts w:ascii="Arial" w:hAnsi="Arial" w:cs="Arial"/>
                <w:b/>
                <w:bCs/>
                <w:sz w:val="20"/>
                <w:szCs w:val="20"/>
              </w:rPr>
            </w:pPr>
          </w:p>
        </w:tc>
      </w:tr>
    </w:tbl>
    <w:p w14:paraId="34918765" w14:textId="77777777" w:rsidR="007F3A9A" w:rsidRDefault="007F3A9A">
      <w:r>
        <w:br w:type="page"/>
      </w:r>
    </w:p>
    <w:tbl>
      <w:tblPr>
        <w:tblStyle w:val="TableGrid"/>
        <w:tblW w:w="10020" w:type="dxa"/>
        <w:tblInd w:w="-725" w:type="dxa"/>
        <w:tblLayout w:type="fixed"/>
        <w:tblCellMar>
          <w:left w:w="115" w:type="dxa"/>
          <w:right w:w="115" w:type="dxa"/>
        </w:tblCellMar>
        <w:tblLook w:val="04A0" w:firstRow="1" w:lastRow="0" w:firstColumn="1" w:lastColumn="0" w:noHBand="0" w:noVBand="1"/>
      </w:tblPr>
      <w:tblGrid>
        <w:gridCol w:w="1586"/>
        <w:gridCol w:w="8434"/>
      </w:tblGrid>
      <w:tr w:rsidR="007F3A9A" w:rsidRPr="002A7771" w14:paraId="05B7FAE1" w14:textId="77777777" w:rsidTr="007F3A9A">
        <w:trPr>
          <w:cantSplit/>
        </w:trPr>
        <w:tc>
          <w:tcPr>
            <w:tcW w:w="1586" w:type="dxa"/>
            <w:shd w:val="pct25" w:color="auto" w:fill="auto"/>
          </w:tcPr>
          <w:p w14:paraId="19C3952D" w14:textId="77777777" w:rsidR="007F3A9A" w:rsidRPr="00B60861" w:rsidRDefault="007F3A9A" w:rsidP="007F3A9A">
            <w:pPr>
              <w:rPr>
                <w:rFonts w:ascii="Arial" w:hAnsi="Arial" w:cs="Arial"/>
                <w:b/>
                <w:bCs/>
                <w:sz w:val="20"/>
                <w:szCs w:val="20"/>
              </w:rPr>
            </w:pPr>
          </w:p>
          <w:p w14:paraId="7F3EABEC" w14:textId="77777777" w:rsidR="007F3A9A" w:rsidRPr="00B60861" w:rsidRDefault="007F3A9A" w:rsidP="007F3A9A">
            <w:pPr>
              <w:rPr>
                <w:rFonts w:ascii="Arial" w:hAnsi="Arial" w:cs="Arial"/>
                <w:b/>
                <w:bCs/>
                <w:sz w:val="22"/>
                <w:szCs w:val="22"/>
              </w:rPr>
            </w:pPr>
            <w:r w:rsidRPr="00B60861">
              <w:rPr>
                <w:rFonts w:ascii="Arial" w:hAnsi="Arial" w:cs="Arial"/>
                <w:b/>
                <w:bCs/>
                <w:sz w:val="22"/>
                <w:szCs w:val="22"/>
              </w:rPr>
              <w:t>Status</w:t>
            </w:r>
          </w:p>
          <w:p w14:paraId="5FD8A5EF" w14:textId="7E2034AB" w:rsidR="007F3A9A" w:rsidRPr="00984263" w:rsidRDefault="007F3A9A" w:rsidP="007F3A9A">
            <w:pPr>
              <w:rPr>
                <w:rFonts w:ascii="Arial" w:hAnsi="Arial" w:cs="Arial"/>
                <w:sz w:val="20"/>
                <w:szCs w:val="20"/>
              </w:rPr>
            </w:pPr>
          </w:p>
        </w:tc>
        <w:tc>
          <w:tcPr>
            <w:tcW w:w="8434" w:type="dxa"/>
            <w:shd w:val="pct25" w:color="auto" w:fill="auto"/>
          </w:tcPr>
          <w:p w14:paraId="22566F01" w14:textId="77777777" w:rsidR="007F3A9A" w:rsidRPr="00B60861" w:rsidRDefault="007F3A9A" w:rsidP="007F3A9A">
            <w:pPr>
              <w:rPr>
                <w:rFonts w:ascii="Arial" w:hAnsi="Arial" w:cs="Arial"/>
                <w:b/>
                <w:bCs/>
                <w:sz w:val="20"/>
                <w:szCs w:val="20"/>
              </w:rPr>
            </w:pPr>
          </w:p>
          <w:p w14:paraId="7695781B" w14:textId="77777777" w:rsidR="009C5687" w:rsidRPr="00B60861" w:rsidRDefault="009C5687" w:rsidP="009C5687">
            <w:pPr>
              <w:ind w:left="106"/>
              <w:rPr>
                <w:rFonts w:ascii="Arial" w:hAnsi="Arial" w:cs="Arial"/>
                <w:b/>
                <w:bCs/>
                <w:sz w:val="22"/>
                <w:szCs w:val="22"/>
              </w:rPr>
            </w:pPr>
            <w:r w:rsidRPr="00B60861">
              <w:rPr>
                <w:rFonts w:ascii="Arial" w:hAnsi="Arial" w:cs="Arial"/>
                <w:b/>
                <w:bCs/>
                <w:sz w:val="22"/>
                <w:szCs w:val="22"/>
              </w:rPr>
              <w:t>Navigation to a</w:t>
            </w:r>
            <w:r>
              <w:rPr>
                <w:rFonts w:ascii="Arial" w:hAnsi="Arial" w:cs="Arial"/>
                <w:b/>
                <w:bCs/>
                <w:sz w:val="22"/>
                <w:szCs w:val="22"/>
              </w:rPr>
              <w:t xml:space="preserve"> TA or an </w:t>
            </w:r>
            <w:r w:rsidRPr="00B60861">
              <w:rPr>
                <w:rFonts w:ascii="Arial" w:hAnsi="Arial" w:cs="Arial"/>
                <w:b/>
                <w:bCs/>
                <w:sz w:val="22"/>
                <w:szCs w:val="22"/>
              </w:rPr>
              <w:t>ER – When the Status Shows – Processing – Encumbrances</w:t>
            </w:r>
          </w:p>
          <w:p w14:paraId="5F2D97DF" w14:textId="77777777" w:rsidR="009C5687" w:rsidRPr="00B60861" w:rsidRDefault="009C5687" w:rsidP="009C5687">
            <w:pPr>
              <w:ind w:left="106"/>
              <w:rPr>
                <w:rFonts w:ascii="Arial" w:hAnsi="Arial" w:cs="Arial"/>
                <w:b/>
                <w:bCs/>
                <w:sz w:val="12"/>
                <w:szCs w:val="12"/>
              </w:rPr>
            </w:pPr>
          </w:p>
          <w:p w14:paraId="73282DC9" w14:textId="77777777" w:rsidR="009C5687" w:rsidRDefault="009C5687" w:rsidP="009C5687">
            <w:pPr>
              <w:ind w:left="106"/>
              <w:rPr>
                <w:rFonts w:ascii="Arial" w:hAnsi="Arial" w:cs="Arial"/>
                <w:sz w:val="20"/>
                <w:szCs w:val="20"/>
              </w:rPr>
            </w:pPr>
            <w:r w:rsidRPr="00256AF1">
              <w:rPr>
                <w:rFonts w:ascii="Arial" w:hAnsi="Arial" w:cs="Arial"/>
                <w:sz w:val="20"/>
                <w:szCs w:val="20"/>
              </w:rPr>
              <w:t>A TA in any status</w:t>
            </w:r>
            <w:r>
              <w:rPr>
                <w:rFonts w:ascii="Arial" w:hAnsi="Arial" w:cs="Arial"/>
                <w:sz w:val="20"/>
                <w:szCs w:val="20"/>
              </w:rPr>
              <w:t xml:space="preserve"> can be viewed from E</w:t>
            </w:r>
            <w:r w:rsidRPr="00256AF1">
              <w:rPr>
                <w:rFonts w:ascii="Arial" w:hAnsi="Arial" w:cs="Arial"/>
                <w:sz w:val="20"/>
                <w:szCs w:val="20"/>
              </w:rPr>
              <w:t>xpenses &gt; Travel Authorizations &gt; View.</w:t>
            </w:r>
            <w:r>
              <w:rPr>
                <w:rFonts w:ascii="Arial" w:hAnsi="Arial" w:cs="Arial"/>
                <w:sz w:val="20"/>
                <w:szCs w:val="20"/>
              </w:rPr>
              <w:t xml:space="preserve">  A</w:t>
            </w:r>
            <w:r w:rsidRPr="00256AF1">
              <w:rPr>
                <w:rFonts w:ascii="Arial" w:hAnsi="Arial" w:cs="Arial"/>
                <w:sz w:val="20"/>
                <w:szCs w:val="20"/>
              </w:rPr>
              <w:t>n ER in any status</w:t>
            </w:r>
            <w:r>
              <w:rPr>
                <w:rFonts w:ascii="Arial" w:hAnsi="Arial" w:cs="Arial"/>
                <w:sz w:val="20"/>
                <w:szCs w:val="20"/>
              </w:rPr>
              <w:t xml:space="preserve"> can be viewed</w:t>
            </w:r>
            <w:r w:rsidRPr="00256AF1">
              <w:rPr>
                <w:rFonts w:ascii="Arial" w:hAnsi="Arial" w:cs="Arial"/>
                <w:sz w:val="20"/>
                <w:szCs w:val="20"/>
              </w:rPr>
              <w:t xml:space="preserve"> fro</w:t>
            </w:r>
            <w:r>
              <w:rPr>
                <w:rFonts w:ascii="Arial" w:hAnsi="Arial" w:cs="Arial"/>
                <w:sz w:val="20"/>
                <w:szCs w:val="20"/>
              </w:rPr>
              <w:t>m E</w:t>
            </w:r>
            <w:r w:rsidRPr="00256AF1">
              <w:rPr>
                <w:rFonts w:ascii="Arial" w:hAnsi="Arial" w:cs="Arial"/>
                <w:sz w:val="20"/>
                <w:szCs w:val="20"/>
              </w:rPr>
              <w:t>xpenses &gt; Expense Reports &gt; View.</w:t>
            </w:r>
            <w:r>
              <w:rPr>
                <w:rFonts w:ascii="Arial" w:hAnsi="Arial" w:cs="Arial"/>
                <w:sz w:val="20"/>
                <w:szCs w:val="20"/>
              </w:rPr>
              <w:t xml:space="preserve">  </w:t>
            </w:r>
          </w:p>
          <w:p w14:paraId="677167CF" w14:textId="77777777" w:rsidR="009C5687" w:rsidRPr="00B60861" w:rsidRDefault="009C5687" w:rsidP="009C5687">
            <w:pPr>
              <w:ind w:left="106"/>
              <w:rPr>
                <w:rFonts w:ascii="Arial" w:hAnsi="Arial" w:cs="Arial"/>
                <w:sz w:val="12"/>
                <w:szCs w:val="12"/>
              </w:rPr>
            </w:pPr>
          </w:p>
          <w:p w14:paraId="04A870B5" w14:textId="77777777" w:rsidR="009C5687" w:rsidRPr="008908B4" w:rsidRDefault="009C5687" w:rsidP="009C5687">
            <w:pPr>
              <w:ind w:left="101"/>
              <w:rPr>
                <w:rFonts w:ascii="Arial" w:hAnsi="Arial" w:cs="Arial"/>
                <w:sz w:val="20"/>
                <w:szCs w:val="20"/>
              </w:rPr>
            </w:pPr>
            <w:r>
              <w:rPr>
                <w:rFonts w:ascii="Arial" w:hAnsi="Arial" w:cs="Arial"/>
                <w:sz w:val="20"/>
                <w:szCs w:val="20"/>
              </w:rPr>
              <w:t>A deleted TA or ER leaves no</w:t>
            </w:r>
            <w:r w:rsidRPr="005D7F3D">
              <w:rPr>
                <w:rFonts w:ascii="Arial" w:hAnsi="Arial" w:cs="Arial"/>
                <w:sz w:val="20"/>
                <w:szCs w:val="20"/>
              </w:rPr>
              <w:t xml:space="preserve"> audit trail and cannot be viewed or processed.</w:t>
            </w:r>
          </w:p>
          <w:p w14:paraId="1562ADF3" w14:textId="3E114BC0" w:rsidR="007F3A9A" w:rsidRPr="00DC05A6" w:rsidRDefault="007F3A9A" w:rsidP="007F3A9A">
            <w:pPr>
              <w:rPr>
                <w:rFonts w:ascii="Arial" w:hAnsi="Arial" w:cs="Arial"/>
                <w:sz w:val="18"/>
                <w:szCs w:val="18"/>
              </w:rPr>
            </w:pPr>
            <w:r w:rsidRPr="00770CE1">
              <w:rPr>
                <w:rFonts w:ascii="Arial" w:hAnsi="Arial" w:cs="Arial"/>
                <w:sz w:val="20"/>
                <w:szCs w:val="20"/>
              </w:rPr>
              <w:t xml:space="preserve"> </w:t>
            </w:r>
          </w:p>
        </w:tc>
      </w:tr>
      <w:tr w:rsidR="007F3A9A" w:rsidRPr="002A7771" w14:paraId="6F2A53F1" w14:textId="77777777" w:rsidTr="00C62D25">
        <w:trPr>
          <w:cantSplit/>
        </w:trPr>
        <w:tc>
          <w:tcPr>
            <w:tcW w:w="1586" w:type="dxa"/>
          </w:tcPr>
          <w:p w14:paraId="42F8F516" w14:textId="77777777" w:rsidR="007F3A9A" w:rsidRPr="00984263" w:rsidRDefault="007F3A9A" w:rsidP="007F3A9A">
            <w:pPr>
              <w:rPr>
                <w:rFonts w:ascii="Arial" w:hAnsi="Arial" w:cs="Arial"/>
                <w:sz w:val="20"/>
                <w:szCs w:val="20"/>
              </w:rPr>
            </w:pPr>
          </w:p>
          <w:p w14:paraId="63DF1EAA" w14:textId="77777777" w:rsidR="007F3A9A" w:rsidRDefault="007F3A9A" w:rsidP="007F3A9A">
            <w:pPr>
              <w:rPr>
                <w:rFonts w:ascii="Arial" w:hAnsi="Arial" w:cs="Arial"/>
                <w:sz w:val="20"/>
                <w:szCs w:val="20"/>
              </w:rPr>
            </w:pPr>
            <w:r w:rsidRPr="00984263">
              <w:rPr>
                <w:rFonts w:ascii="Arial" w:hAnsi="Arial" w:cs="Arial"/>
                <w:sz w:val="20"/>
                <w:szCs w:val="20"/>
              </w:rPr>
              <w:t>Approvals in Process</w:t>
            </w:r>
            <w:r>
              <w:rPr>
                <w:rFonts w:ascii="Arial" w:hAnsi="Arial" w:cs="Arial"/>
                <w:sz w:val="20"/>
                <w:szCs w:val="20"/>
              </w:rPr>
              <w:t xml:space="preserve"> – PAR</w:t>
            </w:r>
          </w:p>
          <w:p w14:paraId="4AF4BA42" w14:textId="77777777" w:rsidR="00EB5C06" w:rsidRDefault="00EB5C06" w:rsidP="007F3A9A">
            <w:pPr>
              <w:rPr>
                <w:rFonts w:ascii="Arial" w:hAnsi="Arial" w:cs="Arial"/>
                <w:sz w:val="20"/>
                <w:szCs w:val="20"/>
              </w:rPr>
            </w:pPr>
          </w:p>
          <w:p w14:paraId="06778F29" w14:textId="43FD94F7" w:rsidR="00EB5C06" w:rsidRPr="00984263" w:rsidRDefault="00EB5C06" w:rsidP="007F3A9A">
            <w:pPr>
              <w:rPr>
                <w:rFonts w:ascii="Arial" w:hAnsi="Arial" w:cs="Arial"/>
                <w:sz w:val="20"/>
                <w:szCs w:val="20"/>
              </w:rPr>
            </w:pPr>
            <w:r>
              <w:rPr>
                <w:rFonts w:ascii="Arial" w:hAnsi="Arial" w:cs="Arial"/>
                <w:sz w:val="20"/>
                <w:szCs w:val="20"/>
              </w:rPr>
              <w:t>(continued)</w:t>
            </w:r>
          </w:p>
          <w:p w14:paraId="01A83927" w14:textId="77777777" w:rsidR="007F3A9A" w:rsidRPr="00984263" w:rsidRDefault="007F3A9A" w:rsidP="007F3A9A">
            <w:pPr>
              <w:rPr>
                <w:rFonts w:ascii="Arial" w:hAnsi="Arial" w:cs="Arial"/>
                <w:sz w:val="20"/>
                <w:szCs w:val="20"/>
              </w:rPr>
            </w:pPr>
          </w:p>
          <w:p w14:paraId="70735442" w14:textId="77777777" w:rsidR="007F3A9A" w:rsidRPr="00984263" w:rsidRDefault="007F3A9A" w:rsidP="007F3A9A">
            <w:pPr>
              <w:rPr>
                <w:rFonts w:ascii="Arial" w:hAnsi="Arial" w:cs="Arial"/>
                <w:sz w:val="20"/>
                <w:szCs w:val="20"/>
              </w:rPr>
            </w:pPr>
          </w:p>
        </w:tc>
        <w:tc>
          <w:tcPr>
            <w:tcW w:w="8434" w:type="dxa"/>
            <w:shd w:val="clear" w:color="auto" w:fill="auto"/>
          </w:tcPr>
          <w:p w14:paraId="6F48D4C6" w14:textId="77777777" w:rsidR="007F3A9A" w:rsidRPr="00DC05A6" w:rsidRDefault="007F3A9A" w:rsidP="007F3A9A">
            <w:pPr>
              <w:rPr>
                <w:rFonts w:ascii="Arial" w:hAnsi="Arial" w:cs="Arial"/>
                <w:sz w:val="18"/>
                <w:szCs w:val="18"/>
              </w:rPr>
            </w:pPr>
          </w:p>
          <w:p w14:paraId="543461CB" w14:textId="3DED23FF" w:rsidR="007F3A9A" w:rsidRDefault="007F3A9A" w:rsidP="007F3A9A">
            <w:pPr>
              <w:rPr>
                <w:rFonts w:ascii="Arial" w:hAnsi="Arial" w:cs="Arial"/>
                <w:sz w:val="20"/>
                <w:szCs w:val="20"/>
              </w:rPr>
            </w:pPr>
            <w:r w:rsidRPr="005E5438">
              <w:rPr>
                <w:rFonts w:ascii="Arial" w:hAnsi="Arial" w:cs="Arial"/>
                <w:sz w:val="20"/>
                <w:szCs w:val="20"/>
              </w:rPr>
              <w:t xml:space="preserve">Once the </w:t>
            </w:r>
            <w:r w:rsidR="00663DFD">
              <w:rPr>
                <w:rFonts w:ascii="Arial" w:hAnsi="Arial" w:cs="Arial"/>
                <w:sz w:val="20"/>
                <w:szCs w:val="20"/>
              </w:rPr>
              <w:t>TA</w:t>
            </w:r>
            <w:r w:rsidRPr="005E5438">
              <w:rPr>
                <w:rFonts w:ascii="Arial" w:hAnsi="Arial" w:cs="Arial"/>
                <w:sz w:val="20"/>
                <w:szCs w:val="20"/>
              </w:rPr>
              <w:t xml:space="preserve"> or </w:t>
            </w:r>
            <w:r w:rsidR="00663DFD">
              <w:rPr>
                <w:rFonts w:ascii="Arial" w:hAnsi="Arial" w:cs="Arial"/>
                <w:sz w:val="20"/>
                <w:szCs w:val="20"/>
              </w:rPr>
              <w:t>ER</w:t>
            </w:r>
            <w:r w:rsidRPr="005E5438">
              <w:rPr>
                <w:rFonts w:ascii="Arial" w:hAnsi="Arial" w:cs="Arial"/>
                <w:sz w:val="20"/>
                <w:szCs w:val="20"/>
              </w:rPr>
              <w:t xml:space="preserve"> is</w:t>
            </w:r>
            <w:r>
              <w:rPr>
                <w:rFonts w:ascii="Arial" w:hAnsi="Arial" w:cs="Arial"/>
                <w:sz w:val="20"/>
                <w:szCs w:val="20"/>
              </w:rPr>
              <w:t xml:space="preserve"> sent back</w:t>
            </w:r>
            <w:r w:rsidRPr="005E5438">
              <w:rPr>
                <w:rFonts w:ascii="Arial" w:hAnsi="Arial" w:cs="Arial"/>
                <w:sz w:val="20"/>
                <w:szCs w:val="20"/>
              </w:rPr>
              <w:t xml:space="preserve"> and in Pending status, it can be modified and resubmitted</w:t>
            </w:r>
            <w:r w:rsidR="009A44E2">
              <w:rPr>
                <w:rFonts w:ascii="Arial" w:hAnsi="Arial" w:cs="Arial"/>
                <w:sz w:val="20"/>
                <w:szCs w:val="20"/>
              </w:rPr>
              <w:t xml:space="preserve"> for </w:t>
            </w:r>
            <w:r w:rsidRPr="005E5438">
              <w:rPr>
                <w:rFonts w:ascii="Arial" w:hAnsi="Arial" w:cs="Arial"/>
                <w:sz w:val="20"/>
                <w:szCs w:val="20"/>
              </w:rPr>
              <w:t xml:space="preserve">approval, resubmitted to route via updated </w:t>
            </w:r>
            <w:r>
              <w:rPr>
                <w:rFonts w:ascii="Arial" w:hAnsi="Arial" w:cs="Arial"/>
                <w:sz w:val="20"/>
                <w:szCs w:val="20"/>
              </w:rPr>
              <w:t>approval workflow</w:t>
            </w:r>
            <w:r w:rsidRPr="005E5438">
              <w:rPr>
                <w:rFonts w:ascii="Arial" w:hAnsi="Arial" w:cs="Arial"/>
                <w:sz w:val="20"/>
                <w:szCs w:val="20"/>
              </w:rPr>
              <w:t>, deleted, or notes and attachments can be added to</w:t>
            </w:r>
            <w:r>
              <w:rPr>
                <w:rFonts w:ascii="Arial" w:hAnsi="Arial" w:cs="Arial"/>
                <w:sz w:val="20"/>
                <w:szCs w:val="20"/>
              </w:rPr>
              <w:t xml:space="preserve"> or deleted from</w:t>
            </w:r>
            <w:r w:rsidRPr="005E5438">
              <w:rPr>
                <w:rFonts w:ascii="Arial" w:hAnsi="Arial" w:cs="Arial"/>
                <w:sz w:val="20"/>
                <w:szCs w:val="20"/>
              </w:rPr>
              <w:t xml:space="preserve"> it.  </w:t>
            </w:r>
          </w:p>
          <w:p w14:paraId="66524C5F" w14:textId="77777777" w:rsidR="007F3A9A" w:rsidRPr="00DC05A6" w:rsidRDefault="007F3A9A" w:rsidP="007F3A9A">
            <w:pPr>
              <w:rPr>
                <w:rFonts w:ascii="Arial" w:hAnsi="Arial" w:cs="Arial"/>
                <w:sz w:val="18"/>
                <w:szCs w:val="18"/>
              </w:rPr>
            </w:pPr>
          </w:p>
          <w:p w14:paraId="279CAD40" w14:textId="77777777" w:rsidR="009F661D" w:rsidRPr="003A0C86" w:rsidRDefault="009F661D" w:rsidP="009F661D">
            <w:pPr>
              <w:rPr>
                <w:rFonts w:ascii="Arial" w:hAnsi="Arial" w:cs="Arial"/>
                <w:sz w:val="20"/>
                <w:szCs w:val="20"/>
              </w:rPr>
            </w:pPr>
            <w:r w:rsidRPr="003A0C86">
              <w:rPr>
                <w:rFonts w:ascii="Arial" w:hAnsi="Arial" w:cs="Arial"/>
                <w:sz w:val="20"/>
                <w:szCs w:val="20"/>
              </w:rPr>
              <w:t xml:space="preserve">The ability to delete a denied </w:t>
            </w:r>
            <w:r>
              <w:rPr>
                <w:rFonts w:ascii="Arial" w:hAnsi="Arial" w:cs="Arial"/>
                <w:sz w:val="20"/>
                <w:szCs w:val="20"/>
              </w:rPr>
              <w:t>TA</w:t>
            </w:r>
            <w:r w:rsidRPr="003A0C86">
              <w:rPr>
                <w:rFonts w:ascii="Arial" w:hAnsi="Arial" w:cs="Arial"/>
                <w:sz w:val="20"/>
                <w:szCs w:val="20"/>
              </w:rPr>
              <w:t xml:space="preserve"> or </w:t>
            </w:r>
            <w:r>
              <w:rPr>
                <w:rFonts w:ascii="Arial" w:hAnsi="Arial" w:cs="Arial"/>
                <w:sz w:val="20"/>
                <w:szCs w:val="20"/>
              </w:rPr>
              <w:t>ER</w:t>
            </w:r>
            <w:r w:rsidRPr="003A0C86">
              <w:rPr>
                <w:rFonts w:ascii="Arial" w:hAnsi="Arial" w:cs="Arial"/>
                <w:sz w:val="20"/>
                <w:szCs w:val="20"/>
              </w:rPr>
              <w:t xml:space="preserve"> was removed in December 2018 because it was causing processing issues, it may be restored in a future upgrade.  Rather than deny a</w:t>
            </w:r>
            <w:r>
              <w:rPr>
                <w:rFonts w:ascii="Arial" w:hAnsi="Arial" w:cs="Arial"/>
                <w:sz w:val="20"/>
                <w:szCs w:val="20"/>
              </w:rPr>
              <w:t xml:space="preserve"> TA or an ER, </w:t>
            </w:r>
            <w:r w:rsidRPr="003A0C86">
              <w:rPr>
                <w:rFonts w:ascii="Arial" w:hAnsi="Arial" w:cs="Arial"/>
                <w:sz w:val="20"/>
                <w:szCs w:val="20"/>
              </w:rPr>
              <w:t xml:space="preserve">approvers should Send Back the </w:t>
            </w:r>
            <w:r>
              <w:rPr>
                <w:rFonts w:ascii="Arial" w:hAnsi="Arial" w:cs="Arial"/>
                <w:sz w:val="20"/>
                <w:szCs w:val="20"/>
              </w:rPr>
              <w:t xml:space="preserve">TA or ER </w:t>
            </w:r>
            <w:r w:rsidRPr="003A0C86">
              <w:rPr>
                <w:rFonts w:ascii="Arial" w:hAnsi="Arial" w:cs="Arial"/>
                <w:sz w:val="20"/>
                <w:szCs w:val="20"/>
              </w:rPr>
              <w:t>which will set the</w:t>
            </w:r>
            <w:r>
              <w:rPr>
                <w:rFonts w:ascii="Arial" w:hAnsi="Arial" w:cs="Arial"/>
                <w:sz w:val="20"/>
                <w:szCs w:val="20"/>
              </w:rPr>
              <w:t xml:space="preserve"> TA or ER </w:t>
            </w:r>
            <w:r w:rsidRPr="003A0C86">
              <w:rPr>
                <w:rFonts w:ascii="Arial" w:hAnsi="Arial" w:cs="Arial"/>
                <w:sz w:val="20"/>
                <w:szCs w:val="20"/>
              </w:rPr>
              <w:t xml:space="preserve">status to Pending. </w:t>
            </w:r>
          </w:p>
          <w:p w14:paraId="455E1023" w14:textId="77777777" w:rsidR="000F5106" w:rsidRPr="00C563DD" w:rsidRDefault="000F5106" w:rsidP="000F5106">
            <w:pPr>
              <w:pBdr>
                <w:bottom w:val="single" w:sz="6" w:space="1" w:color="auto"/>
              </w:pBdr>
              <w:ind w:left="1537" w:right="2250"/>
              <w:rPr>
                <w:rFonts w:ascii="Arial" w:hAnsi="Arial" w:cs="Arial"/>
                <w:sz w:val="20"/>
                <w:szCs w:val="20"/>
              </w:rPr>
            </w:pPr>
          </w:p>
          <w:p w14:paraId="449DF24B" w14:textId="77777777" w:rsidR="000F5106" w:rsidRPr="00C563DD" w:rsidRDefault="000F5106" w:rsidP="000F5106">
            <w:pPr>
              <w:ind w:left="1537" w:right="2250"/>
              <w:rPr>
                <w:rFonts w:ascii="Arial" w:hAnsi="Arial" w:cs="Arial"/>
                <w:sz w:val="20"/>
                <w:szCs w:val="20"/>
              </w:rPr>
            </w:pPr>
          </w:p>
          <w:p w14:paraId="4BABD34C" w14:textId="47153A38" w:rsidR="007F3A9A" w:rsidRPr="007F706E" w:rsidRDefault="007F3A9A" w:rsidP="007F3A9A">
            <w:pPr>
              <w:rPr>
                <w:rFonts w:ascii="Arial" w:hAnsi="Arial" w:cs="Arial"/>
                <w:sz w:val="20"/>
                <w:szCs w:val="20"/>
              </w:rPr>
            </w:pPr>
            <w:r w:rsidRPr="007F706E">
              <w:rPr>
                <w:rFonts w:ascii="Arial" w:hAnsi="Arial" w:cs="Arial"/>
                <w:sz w:val="20"/>
                <w:szCs w:val="20"/>
              </w:rPr>
              <w:t xml:space="preserve">Encumbrances:  Funds </w:t>
            </w:r>
            <w:r>
              <w:rPr>
                <w:rFonts w:ascii="Arial" w:hAnsi="Arial" w:cs="Arial"/>
                <w:sz w:val="20"/>
                <w:szCs w:val="20"/>
              </w:rPr>
              <w:t>remain</w:t>
            </w:r>
            <w:r w:rsidRPr="007F706E">
              <w:rPr>
                <w:rFonts w:ascii="Arial" w:hAnsi="Arial" w:cs="Arial"/>
                <w:sz w:val="20"/>
                <w:szCs w:val="20"/>
              </w:rPr>
              <w:t xml:space="preserve"> encumbered for a TA in Approvals in Process status.</w:t>
            </w:r>
          </w:p>
          <w:p w14:paraId="1374493D" w14:textId="77777777" w:rsidR="007F3A9A" w:rsidRPr="00DC05A6" w:rsidRDefault="007F3A9A" w:rsidP="007F3A9A">
            <w:pPr>
              <w:rPr>
                <w:rFonts w:ascii="Arial" w:hAnsi="Arial" w:cs="Arial"/>
                <w:sz w:val="18"/>
                <w:szCs w:val="18"/>
              </w:rPr>
            </w:pPr>
          </w:p>
        </w:tc>
      </w:tr>
    </w:tbl>
    <w:p w14:paraId="697C17EA" w14:textId="6D87E053" w:rsidR="00EB5C06" w:rsidRPr="00E244D4" w:rsidRDefault="00EB5C06">
      <w:pPr>
        <w:rPr>
          <w:rFonts w:ascii="Arial" w:hAnsi="Arial" w:cs="Arial"/>
          <w:sz w:val="20"/>
          <w:szCs w:val="20"/>
        </w:rPr>
      </w:pPr>
    </w:p>
    <w:tbl>
      <w:tblPr>
        <w:tblStyle w:val="TableGrid"/>
        <w:tblW w:w="10020" w:type="dxa"/>
        <w:tblInd w:w="-725" w:type="dxa"/>
        <w:tblLayout w:type="fixed"/>
        <w:tblCellMar>
          <w:left w:w="115" w:type="dxa"/>
          <w:right w:w="115" w:type="dxa"/>
        </w:tblCellMar>
        <w:tblLook w:val="04A0" w:firstRow="1" w:lastRow="0" w:firstColumn="1" w:lastColumn="0" w:noHBand="0" w:noVBand="1"/>
      </w:tblPr>
      <w:tblGrid>
        <w:gridCol w:w="1586"/>
        <w:gridCol w:w="8434"/>
      </w:tblGrid>
      <w:tr w:rsidR="007F3A9A" w:rsidRPr="002A7771" w14:paraId="63F602B1" w14:textId="77777777" w:rsidTr="00C307DE">
        <w:trPr>
          <w:cantSplit/>
        </w:trPr>
        <w:tc>
          <w:tcPr>
            <w:tcW w:w="1586" w:type="dxa"/>
            <w:tcBorders>
              <w:bottom w:val="single" w:sz="4" w:space="0" w:color="auto"/>
            </w:tcBorders>
          </w:tcPr>
          <w:p w14:paraId="5424357D" w14:textId="7248AF5B" w:rsidR="007F3A9A" w:rsidRDefault="007F3A9A" w:rsidP="007F3A9A">
            <w:pPr>
              <w:rPr>
                <w:rFonts w:ascii="Arial" w:hAnsi="Arial" w:cs="Arial"/>
                <w:sz w:val="20"/>
                <w:szCs w:val="20"/>
              </w:rPr>
            </w:pPr>
          </w:p>
          <w:p w14:paraId="0C24EAEF" w14:textId="77777777" w:rsidR="007F3A9A" w:rsidRDefault="007F3A9A" w:rsidP="007F3A9A">
            <w:pPr>
              <w:rPr>
                <w:rFonts w:ascii="Arial" w:hAnsi="Arial" w:cs="Arial"/>
                <w:sz w:val="20"/>
                <w:szCs w:val="20"/>
              </w:rPr>
            </w:pPr>
            <w:r>
              <w:rPr>
                <w:rFonts w:ascii="Arial" w:hAnsi="Arial" w:cs="Arial"/>
                <w:sz w:val="20"/>
                <w:szCs w:val="20"/>
              </w:rPr>
              <w:t>Approved – APR</w:t>
            </w:r>
          </w:p>
          <w:p w14:paraId="7F558339" w14:textId="77777777" w:rsidR="007F3A9A" w:rsidRDefault="007F3A9A" w:rsidP="007F3A9A">
            <w:pPr>
              <w:rPr>
                <w:rFonts w:ascii="Arial" w:hAnsi="Arial" w:cs="Arial"/>
                <w:sz w:val="20"/>
                <w:szCs w:val="20"/>
              </w:rPr>
            </w:pPr>
          </w:p>
          <w:p w14:paraId="7F4DE2E3" w14:textId="5891008E" w:rsidR="007F3A9A" w:rsidRDefault="007F3A9A" w:rsidP="007F3A9A">
            <w:pPr>
              <w:rPr>
                <w:rFonts w:ascii="Arial" w:hAnsi="Arial" w:cs="Arial"/>
                <w:sz w:val="20"/>
                <w:szCs w:val="20"/>
              </w:rPr>
            </w:pPr>
            <w:r w:rsidRPr="006A0EDE">
              <w:rPr>
                <w:rFonts w:ascii="Arial" w:hAnsi="Arial" w:cs="Arial"/>
                <w:b/>
                <w:bCs/>
                <w:sz w:val="20"/>
                <w:szCs w:val="20"/>
                <w:highlight w:val="lightGray"/>
              </w:rPr>
              <w:t>For TAs only</w:t>
            </w:r>
          </w:p>
          <w:p w14:paraId="27C2EC7F" w14:textId="77777777" w:rsidR="007F3A9A" w:rsidRDefault="007F3A9A" w:rsidP="007F3A9A">
            <w:pPr>
              <w:rPr>
                <w:rFonts w:ascii="Arial" w:hAnsi="Arial" w:cs="Arial"/>
                <w:sz w:val="20"/>
                <w:szCs w:val="20"/>
              </w:rPr>
            </w:pPr>
          </w:p>
        </w:tc>
        <w:tc>
          <w:tcPr>
            <w:tcW w:w="8434" w:type="dxa"/>
            <w:tcBorders>
              <w:bottom w:val="single" w:sz="4" w:space="0" w:color="auto"/>
            </w:tcBorders>
            <w:shd w:val="clear" w:color="auto" w:fill="auto"/>
          </w:tcPr>
          <w:p w14:paraId="6A060AA9" w14:textId="77777777" w:rsidR="007F3A9A" w:rsidRPr="00D9058E" w:rsidRDefault="007F3A9A" w:rsidP="007F3A9A">
            <w:pPr>
              <w:rPr>
                <w:rFonts w:ascii="Arial" w:hAnsi="Arial" w:cs="Arial"/>
                <w:sz w:val="20"/>
                <w:szCs w:val="20"/>
              </w:rPr>
            </w:pPr>
          </w:p>
          <w:p w14:paraId="04D3DA54" w14:textId="193449F3" w:rsidR="007F3A9A" w:rsidRPr="00C563DD" w:rsidRDefault="007F3A9A" w:rsidP="007F3A9A">
            <w:pPr>
              <w:rPr>
                <w:rFonts w:ascii="Arial" w:hAnsi="Arial" w:cs="Arial"/>
                <w:sz w:val="20"/>
                <w:szCs w:val="20"/>
              </w:rPr>
            </w:pPr>
            <w:r w:rsidRPr="00C563DD">
              <w:rPr>
                <w:rFonts w:ascii="Arial" w:hAnsi="Arial" w:cs="Arial"/>
                <w:sz w:val="20"/>
                <w:szCs w:val="20"/>
              </w:rPr>
              <w:t>Navigation to access a TA in Approved status:  Expenses &gt; Travel Authorizations &gt; View</w:t>
            </w:r>
            <w:r w:rsidR="009F4D88">
              <w:rPr>
                <w:rFonts w:ascii="Arial" w:hAnsi="Arial" w:cs="Arial"/>
                <w:sz w:val="20"/>
                <w:szCs w:val="20"/>
              </w:rPr>
              <w:t xml:space="preserve"> &gt; [</w:t>
            </w:r>
            <w:r w:rsidR="00DE613B">
              <w:rPr>
                <w:rFonts w:ascii="Arial" w:hAnsi="Arial" w:cs="Arial"/>
                <w:sz w:val="20"/>
                <w:szCs w:val="20"/>
              </w:rPr>
              <w:t>S</w:t>
            </w:r>
            <w:r w:rsidR="009F4D88">
              <w:rPr>
                <w:rFonts w:ascii="Arial" w:hAnsi="Arial" w:cs="Arial"/>
                <w:sz w:val="20"/>
                <w:szCs w:val="20"/>
              </w:rPr>
              <w:t xml:space="preserve">earch </w:t>
            </w:r>
            <w:r w:rsidR="007A4DDF">
              <w:rPr>
                <w:rFonts w:ascii="Arial" w:hAnsi="Arial" w:cs="Arial"/>
                <w:sz w:val="20"/>
                <w:szCs w:val="20"/>
              </w:rPr>
              <w:t>b</w:t>
            </w:r>
            <w:r w:rsidR="009F4D88">
              <w:rPr>
                <w:rFonts w:ascii="Arial" w:hAnsi="Arial" w:cs="Arial"/>
                <w:sz w:val="20"/>
                <w:szCs w:val="20"/>
              </w:rPr>
              <w:t>y]</w:t>
            </w:r>
            <w:r w:rsidR="00E806EA">
              <w:rPr>
                <w:rFonts w:ascii="Arial" w:hAnsi="Arial" w:cs="Arial"/>
                <w:sz w:val="20"/>
                <w:szCs w:val="20"/>
              </w:rPr>
              <w:t xml:space="preserve"> Status</w:t>
            </w:r>
            <w:r w:rsidR="00DE613B">
              <w:rPr>
                <w:rFonts w:ascii="Arial" w:hAnsi="Arial" w:cs="Arial"/>
                <w:sz w:val="20"/>
                <w:szCs w:val="20"/>
              </w:rPr>
              <w:t>,</w:t>
            </w:r>
            <w:r w:rsidR="00E806EA">
              <w:rPr>
                <w:rFonts w:ascii="Arial" w:hAnsi="Arial" w:cs="Arial"/>
                <w:sz w:val="20"/>
                <w:szCs w:val="20"/>
              </w:rPr>
              <w:t xml:space="preserve"> </w:t>
            </w:r>
            <w:r w:rsidR="001B0F35">
              <w:rPr>
                <w:rFonts w:ascii="Arial" w:hAnsi="Arial" w:cs="Arial"/>
                <w:sz w:val="20"/>
                <w:szCs w:val="20"/>
              </w:rPr>
              <w:t>[begins with] Approved</w:t>
            </w:r>
            <w:r w:rsidRPr="00C563DD">
              <w:rPr>
                <w:rFonts w:ascii="Arial" w:hAnsi="Arial" w:cs="Arial"/>
                <w:sz w:val="20"/>
                <w:szCs w:val="20"/>
              </w:rPr>
              <w:t xml:space="preserve">.  </w:t>
            </w:r>
          </w:p>
          <w:p w14:paraId="2B0CEC32" w14:textId="77777777" w:rsidR="000F5106" w:rsidRPr="00C563DD" w:rsidRDefault="000F5106" w:rsidP="000F5106">
            <w:pPr>
              <w:pBdr>
                <w:bottom w:val="single" w:sz="6" w:space="1" w:color="auto"/>
              </w:pBdr>
              <w:ind w:left="1537" w:right="2250"/>
              <w:rPr>
                <w:rFonts w:ascii="Arial" w:hAnsi="Arial" w:cs="Arial"/>
                <w:sz w:val="20"/>
                <w:szCs w:val="20"/>
              </w:rPr>
            </w:pPr>
          </w:p>
          <w:p w14:paraId="29CE0266" w14:textId="77777777" w:rsidR="000F5106" w:rsidRPr="00C563DD" w:rsidRDefault="000F5106" w:rsidP="000F5106">
            <w:pPr>
              <w:ind w:left="1537" w:right="2250"/>
              <w:rPr>
                <w:rFonts w:ascii="Arial" w:hAnsi="Arial" w:cs="Arial"/>
                <w:sz w:val="20"/>
                <w:szCs w:val="20"/>
              </w:rPr>
            </w:pPr>
          </w:p>
          <w:p w14:paraId="6EC985C7" w14:textId="77777777" w:rsidR="007F3A9A" w:rsidRPr="00C563DD" w:rsidRDefault="007F3A9A" w:rsidP="007F3A9A">
            <w:pPr>
              <w:rPr>
                <w:rFonts w:ascii="Arial" w:hAnsi="Arial" w:cs="Arial"/>
                <w:sz w:val="20"/>
                <w:szCs w:val="20"/>
              </w:rPr>
            </w:pPr>
            <w:r w:rsidRPr="00C563DD">
              <w:rPr>
                <w:rFonts w:ascii="Arial" w:hAnsi="Arial" w:cs="Arial"/>
                <w:sz w:val="20"/>
                <w:szCs w:val="20"/>
              </w:rPr>
              <w:t>This status shows when:</w:t>
            </w:r>
          </w:p>
          <w:p w14:paraId="441E254B" w14:textId="77777777" w:rsidR="007F3A9A" w:rsidRPr="00C563DD" w:rsidRDefault="007F3A9A" w:rsidP="007F3A9A">
            <w:pPr>
              <w:rPr>
                <w:rFonts w:ascii="Arial" w:hAnsi="Arial" w:cs="Arial"/>
                <w:sz w:val="20"/>
                <w:szCs w:val="20"/>
              </w:rPr>
            </w:pPr>
          </w:p>
          <w:p w14:paraId="53898DC7" w14:textId="77777777" w:rsidR="007F3A9A" w:rsidRPr="00C563DD" w:rsidRDefault="007F3A9A" w:rsidP="007F3A9A">
            <w:pPr>
              <w:pStyle w:val="ListParagraph"/>
              <w:numPr>
                <w:ilvl w:val="0"/>
                <w:numId w:val="23"/>
              </w:numPr>
              <w:rPr>
                <w:rFonts w:ascii="Arial" w:hAnsi="Arial" w:cs="Arial"/>
                <w:sz w:val="20"/>
                <w:szCs w:val="20"/>
              </w:rPr>
            </w:pPr>
            <w:r w:rsidRPr="00C563DD">
              <w:rPr>
                <w:rFonts w:ascii="Arial" w:hAnsi="Arial" w:cs="Arial"/>
                <w:sz w:val="20"/>
                <w:szCs w:val="20"/>
              </w:rPr>
              <w:t>A TA has been approved by all levels of approvers.</w:t>
            </w:r>
          </w:p>
          <w:p w14:paraId="22206390" w14:textId="77777777" w:rsidR="000F5106" w:rsidRPr="00C563DD" w:rsidRDefault="000F5106" w:rsidP="000F5106">
            <w:pPr>
              <w:pBdr>
                <w:bottom w:val="single" w:sz="6" w:space="1" w:color="auto"/>
              </w:pBdr>
              <w:ind w:left="1537" w:right="2250"/>
              <w:rPr>
                <w:rFonts w:ascii="Arial" w:hAnsi="Arial" w:cs="Arial"/>
                <w:sz w:val="20"/>
                <w:szCs w:val="20"/>
              </w:rPr>
            </w:pPr>
          </w:p>
          <w:p w14:paraId="4F983E90" w14:textId="77777777" w:rsidR="000F5106" w:rsidRPr="00C563DD" w:rsidRDefault="000F5106" w:rsidP="000F5106">
            <w:pPr>
              <w:ind w:left="1537" w:right="2250"/>
              <w:rPr>
                <w:rFonts w:ascii="Arial" w:hAnsi="Arial" w:cs="Arial"/>
                <w:sz w:val="20"/>
                <w:szCs w:val="20"/>
              </w:rPr>
            </w:pPr>
          </w:p>
          <w:p w14:paraId="16F7E371" w14:textId="77777777" w:rsidR="007F3A9A" w:rsidRPr="00C563DD" w:rsidRDefault="007F3A9A" w:rsidP="007F3A9A">
            <w:pPr>
              <w:rPr>
                <w:rFonts w:ascii="Arial" w:hAnsi="Arial" w:cs="Arial"/>
                <w:sz w:val="20"/>
                <w:szCs w:val="20"/>
              </w:rPr>
            </w:pPr>
            <w:r w:rsidRPr="00C563DD">
              <w:rPr>
                <w:rFonts w:ascii="Arial" w:hAnsi="Arial" w:cs="Arial"/>
                <w:sz w:val="20"/>
                <w:szCs w:val="20"/>
              </w:rPr>
              <w:t>The status will remain Approved until the ER to which the TA is associated is picked up in paycycle which will set the status to Closed.</w:t>
            </w:r>
          </w:p>
          <w:p w14:paraId="3EDD32B4" w14:textId="77777777" w:rsidR="007F3A9A" w:rsidRPr="00C563DD" w:rsidRDefault="007F3A9A" w:rsidP="007F3A9A">
            <w:pPr>
              <w:rPr>
                <w:rFonts w:ascii="Arial" w:hAnsi="Arial" w:cs="Arial"/>
                <w:sz w:val="20"/>
                <w:szCs w:val="20"/>
              </w:rPr>
            </w:pPr>
          </w:p>
          <w:p w14:paraId="46EEF643" w14:textId="77777777" w:rsidR="007F3A9A" w:rsidRDefault="007F3A9A" w:rsidP="007F3A9A">
            <w:pPr>
              <w:ind w:right="-119"/>
              <w:rPr>
                <w:rFonts w:ascii="Arial" w:hAnsi="Arial" w:cs="Arial"/>
                <w:sz w:val="20"/>
                <w:szCs w:val="20"/>
              </w:rPr>
            </w:pPr>
            <w:r w:rsidRPr="00C563DD">
              <w:rPr>
                <w:rFonts w:ascii="Arial" w:hAnsi="Arial" w:cs="Arial"/>
                <w:sz w:val="20"/>
                <w:szCs w:val="20"/>
              </w:rPr>
              <w:t xml:space="preserve">To modify a TA in Approved status, navigate to:  Expenses &gt; Travel Authorizations &gt; Modify Approved Travel Auth.  </w:t>
            </w:r>
          </w:p>
          <w:p w14:paraId="0DA33D3B" w14:textId="77777777" w:rsidR="000C5F73" w:rsidRPr="00C563DD" w:rsidRDefault="000C5F73" w:rsidP="000C5F73">
            <w:pPr>
              <w:pBdr>
                <w:bottom w:val="single" w:sz="6" w:space="1" w:color="auto"/>
              </w:pBdr>
              <w:ind w:left="1537" w:right="2250"/>
              <w:rPr>
                <w:rFonts w:ascii="Arial" w:hAnsi="Arial" w:cs="Arial"/>
                <w:sz w:val="20"/>
                <w:szCs w:val="20"/>
              </w:rPr>
            </w:pPr>
          </w:p>
          <w:p w14:paraId="4A70B4CF" w14:textId="77777777" w:rsidR="000C5F73" w:rsidRPr="00C563DD" w:rsidRDefault="000C5F73" w:rsidP="000C5F73">
            <w:pPr>
              <w:ind w:left="1537" w:right="2250"/>
              <w:rPr>
                <w:rFonts w:ascii="Arial" w:hAnsi="Arial" w:cs="Arial"/>
                <w:sz w:val="20"/>
                <w:szCs w:val="20"/>
              </w:rPr>
            </w:pPr>
          </w:p>
          <w:p w14:paraId="7EDE775D" w14:textId="77777777" w:rsidR="007F3A9A" w:rsidRPr="00C563DD" w:rsidRDefault="007F3A9A" w:rsidP="007F3A9A">
            <w:pPr>
              <w:rPr>
                <w:rFonts w:ascii="Arial" w:hAnsi="Arial" w:cs="Arial"/>
                <w:sz w:val="20"/>
                <w:szCs w:val="20"/>
              </w:rPr>
            </w:pPr>
            <w:r>
              <w:rPr>
                <w:rFonts w:ascii="Arial" w:hAnsi="Arial" w:cs="Arial"/>
                <w:sz w:val="20"/>
                <w:szCs w:val="20"/>
              </w:rPr>
              <w:t xml:space="preserve">To cancel a TA in Approved status, </w:t>
            </w:r>
            <w:r w:rsidRPr="00C563DD">
              <w:rPr>
                <w:rFonts w:ascii="Arial" w:hAnsi="Arial" w:cs="Arial"/>
                <w:sz w:val="20"/>
                <w:szCs w:val="20"/>
              </w:rPr>
              <w:t>cancel the TA which will set the status to Closed.  Navigation:  Expenses &gt; Travel Authorizations &gt; Cancel.</w:t>
            </w:r>
          </w:p>
          <w:p w14:paraId="7983A54A" w14:textId="77777777" w:rsidR="000F5106" w:rsidRPr="00C563DD" w:rsidRDefault="000F5106" w:rsidP="000F5106">
            <w:pPr>
              <w:pBdr>
                <w:bottom w:val="single" w:sz="6" w:space="1" w:color="auto"/>
              </w:pBdr>
              <w:ind w:left="1537" w:right="2250"/>
              <w:rPr>
                <w:rFonts w:ascii="Arial" w:hAnsi="Arial" w:cs="Arial"/>
                <w:sz w:val="20"/>
                <w:szCs w:val="20"/>
              </w:rPr>
            </w:pPr>
          </w:p>
          <w:p w14:paraId="4A690995" w14:textId="77777777" w:rsidR="000F5106" w:rsidRPr="00C563DD" w:rsidRDefault="000F5106" w:rsidP="000F5106">
            <w:pPr>
              <w:ind w:left="1537" w:right="2250"/>
              <w:rPr>
                <w:rFonts w:ascii="Arial" w:hAnsi="Arial" w:cs="Arial"/>
                <w:sz w:val="20"/>
                <w:szCs w:val="20"/>
              </w:rPr>
            </w:pPr>
          </w:p>
          <w:p w14:paraId="05A6C363" w14:textId="3D712E65" w:rsidR="007F3A9A" w:rsidRDefault="007F3A9A" w:rsidP="006869FD">
            <w:pPr>
              <w:rPr>
                <w:rFonts w:ascii="Arial" w:hAnsi="Arial" w:cs="Arial"/>
                <w:sz w:val="20"/>
                <w:szCs w:val="20"/>
              </w:rPr>
            </w:pPr>
            <w:r w:rsidRPr="00C563DD">
              <w:rPr>
                <w:rFonts w:ascii="Arial" w:hAnsi="Arial" w:cs="Arial"/>
                <w:sz w:val="20"/>
                <w:szCs w:val="20"/>
              </w:rPr>
              <w:t xml:space="preserve">Encumbrances:  Funds </w:t>
            </w:r>
            <w:r w:rsidR="00F3430C">
              <w:rPr>
                <w:rFonts w:ascii="Arial" w:hAnsi="Arial" w:cs="Arial"/>
                <w:sz w:val="20"/>
                <w:szCs w:val="20"/>
              </w:rPr>
              <w:t>remain</w:t>
            </w:r>
            <w:r w:rsidRPr="00C563DD">
              <w:rPr>
                <w:rFonts w:ascii="Arial" w:hAnsi="Arial" w:cs="Arial"/>
                <w:sz w:val="20"/>
                <w:szCs w:val="20"/>
              </w:rPr>
              <w:t xml:space="preserve"> encumbered for a TA in Approved status until the ER to which the TA is associated to is in Submitted for Approval status and has passed budget check</w:t>
            </w:r>
            <w:r w:rsidR="00153903">
              <w:rPr>
                <w:rFonts w:ascii="Arial" w:hAnsi="Arial" w:cs="Arial"/>
                <w:sz w:val="20"/>
                <w:szCs w:val="20"/>
              </w:rPr>
              <w:t xml:space="preserve">.  At that time, the </w:t>
            </w:r>
            <w:r w:rsidR="006869FD">
              <w:rPr>
                <w:rFonts w:ascii="Arial" w:hAnsi="Arial" w:cs="Arial"/>
                <w:sz w:val="20"/>
                <w:szCs w:val="20"/>
              </w:rPr>
              <w:t>funds are released/liquidated.</w:t>
            </w:r>
          </w:p>
          <w:p w14:paraId="7BF79402" w14:textId="3988353F" w:rsidR="006869FD" w:rsidRPr="00AD5116" w:rsidRDefault="006869FD" w:rsidP="006869FD">
            <w:pPr>
              <w:rPr>
                <w:rFonts w:ascii="Arial" w:hAnsi="Arial" w:cs="Arial"/>
                <w:sz w:val="20"/>
                <w:szCs w:val="20"/>
              </w:rPr>
            </w:pPr>
          </w:p>
        </w:tc>
      </w:tr>
    </w:tbl>
    <w:p w14:paraId="7411FB4B" w14:textId="77777777" w:rsidR="00EB5C06" w:rsidRDefault="00EB5C06">
      <w:r>
        <w:br w:type="page"/>
      </w:r>
    </w:p>
    <w:tbl>
      <w:tblPr>
        <w:tblStyle w:val="TableGrid"/>
        <w:tblW w:w="10020" w:type="dxa"/>
        <w:tblInd w:w="-725" w:type="dxa"/>
        <w:tblLayout w:type="fixed"/>
        <w:tblCellMar>
          <w:left w:w="115" w:type="dxa"/>
          <w:right w:w="115" w:type="dxa"/>
        </w:tblCellMar>
        <w:tblLook w:val="04A0" w:firstRow="1" w:lastRow="0" w:firstColumn="1" w:lastColumn="0" w:noHBand="0" w:noVBand="1"/>
      </w:tblPr>
      <w:tblGrid>
        <w:gridCol w:w="1586"/>
        <w:gridCol w:w="8434"/>
      </w:tblGrid>
      <w:tr w:rsidR="00C307DE" w:rsidRPr="002A7771" w14:paraId="05DE8BF7" w14:textId="77777777" w:rsidTr="00C307DE">
        <w:trPr>
          <w:cantSplit/>
        </w:trPr>
        <w:tc>
          <w:tcPr>
            <w:tcW w:w="1586" w:type="dxa"/>
            <w:shd w:val="clear" w:color="auto" w:fill="BFBFBF" w:themeFill="background1" w:themeFillShade="BF"/>
          </w:tcPr>
          <w:p w14:paraId="49C72A4D" w14:textId="7277AC18" w:rsidR="00C307DE" w:rsidRPr="00B60861" w:rsidRDefault="00C307DE" w:rsidP="00C307DE">
            <w:pPr>
              <w:rPr>
                <w:rFonts w:ascii="Arial" w:hAnsi="Arial" w:cs="Arial"/>
                <w:b/>
                <w:bCs/>
                <w:sz w:val="20"/>
                <w:szCs w:val="20"/>
              </w:rPr>
            </w:pPr>
          </w:p>
          <w:p w14:paraId="78AEB684" w14:textId="77777777" w:rsidR="00C307DE" w:rsidRPr="00B60861" w:rsidRDefault="00C307DE" w:rsidP="00C307DE">
            <w:pPr>
              <w:rPr>
                <w:rFonts w:ascii="Arial" w:hAnsi="Arial" w:cs="Arial"/>
                <w:b/>
                <w:bCs/>
                <w:sz w:val="22"/>
                <w:szCs w:val="22"/>
              </w:rPr>
            </w:pPr>
            <w:r w:rsidRPr="00B60861">
              <w:rPr>
                <w:rFonts w:ascii="Arial" w:hAnsi="Arial" w:cs="Arial"/>
                <w:b/>
                <w:bCs/>
                <w:sz w:val="22"/>
                <w:szCs w:val="22"/>
              </w:rPr>
              <w:t>Status</w:t>
            </w:r>
          </w:p>
          <w:p w14:paraId="5B73533A" w14:textId="77777777" w:rsidR="00C307DE" w:rsidRDefault="00C307DE" w:rsidP="00C307DE">
            <w:pPr>
              <w:rPr>
                <w:rFonts w:ascii="Arial" w:hAnsi="Arial" w:cs="Arial"/>
                <w:sz w:val="20"/>
                <w:szCs w:val="20"/>
              </w:rPr>
            </w:pPr>
          </w:p>
        </w:tc>
        <w:tc>
          <w:tcPr>
            <w:tcW w:w="8434" w:type="dxa"/>
            <w:shd w:val="clear" w:color="auto" w:fill="BFBFBF" w:themeFill="background1" w:themeFillShade="BF"/>
          </w:tcPr>
          <w:p w14:paraId="619CF165" w14:textId="77777777" w:rsidR="00C307DE" w:rsidRPr="00B60861" w:rsidRDefault="00C307DE" w:rsidP="00C307DE">
            <w:pPr>
              <w:rPr>
                <w:rFonts w:ascii="Arial" w:hAnsi="Arial" w:cs="Arial"/>
                <w:b/>
                <w:bCs/>
                <w:sz w:val="20"/>
                <w:szCs w:val="20"/>
              </w:rPr>
            </w:pPr>
          </w:p>
          <w:p w14:paraId="3DB5F76B" w14:textId="77777777" w:rsidR="009C5687" w:rsidRPr="00B60861" w:rsidRDefault="009C5687" w:rsidP="009C5687">
            <w:pPr>
              <w:ind w:left="106"/>
              <w:rPr>
                <w:rFonts w:ascii="Arial" w:hAnsi="Arial" w:cs="Arial"/>
                <w:b/>
                <w:bCs/>
                <w:sz w:val="22"/>
                <w:szCs w:val="22"/>
              </w:rPr>
            </w:pPr>
            <w:r w:rsidRPr="00B60861">
              <w:rPr>
                <w:rFonts w:ascii="Arial" w:hAnsi="Arial" w:cs="Arial"/>
                <w:b/>
                <w:bCs/>
                <w:sz w:val="22"/>
                <w:szCs w:val="22"/>
              </w:rPr>
              <w:t>Navigation to a</w:t>
            </w:r>
            <w:r>
              <w:rPr>
                <w:rFonts w:ascii="Arial" w:hAnsi="Arial" w:cs="Arial"/>
                <w:b/>
                <w:bCs/>
                <w:sz w:val="22"/>
                <w:szCs w:val="22"/>
              </w:rPr>
              <w:t xml:space="preserve"> TA or an </w:t>
            </w:r>
            <w:r w:rsidRPr="00B60861">
              <w:rPr>
                <w:rFonts w:ascii="Arial" w:hAnsi="Arial" w:cs="Arial"/>
                <w:b/>
                <w:bCs/>
                <w:sz w:val="22"/>
                <w:szCs w:val="22"/>
              </w:rPr>
              <w:t>ER – When the Status Shows – Processing – Encumbrances</w:t>
            </w:r>
          </w:p>
          <w:p w14:paraId="08E1959F" w14:textId="77777777" w:rsidR="009C5687" w:rsidRPr="00B60861" w:rsidRDefault="009C5687" w:rsidP="009C5687">
            <w:pPr>
              <w:ind w:left="106"/>
              <w:rPr>
                <w:rFonts w:ascii="Arial" w:hAnsi="Arial" w:cs="Arial"/>
                <w:b/>
                <w:bCs/>
                <w:sz w:val="12"/>
                <w:szCs w:val="12"/>
              </w:rPr>
            </w:pPr>
          </w:p>
          <w:p w14:paraId="5135AEC1" w14:textId="77777777" w:rsidR="009C5687" w:rsidRDefault="009C5687" w:rsidP="009C5687">
            <w:pPr>
              <w:ind w:left="106"/>
              <w:rPr>
                <w:rFonts w:ascii="Arial" w:hAnsi="Arial" w:cs="Arial"/>
                <w:sz w:val="20"/>
                <w:szCs w:val="20"/>
              </w:rPr>
            </w:pPr>
            <w:r w:rsidRPr="00256AF1">
              <w:rPr>
                <w:rFonts w:ascii="Arial" w:hAnsi="Arial" w:cs="Arial"/>
                <w:sz w:val="20"/>
                <w:szCs w:val="20"/>
              </w:rPr>
              <w:t>A TA in any status</w:t>
            </w:r>
            <w:r>
              <w:rPr>
                <w:rFonts w:ascii="Arial" w:hAnsi="Arial" w:cs="Arial"/>
                <w:sz w:val="20"/>
                <w:szCs w:val="20"/>
              </w:rPr>
              <w:t xml:space="preserve"> can be viewed from E</w:t>
            </w:r>
            <w:r w:rsidRPr="00256AF1">
              <w:rPr>
                <w:rFonts w:ascii="Arial" w:hAnsi="Arial" w:cs="Arial"/>
                <w:sz w:val="20"/>
                <w:szCs w:val="20"/>
              </w:rPr>
              <w:t>xpenses &gt; Travel Authorizations &gt; View.</w:t>
            </w:r>
            <w:r>
              <w:rPr>
                <w:rFonts w:ascii="Arial" w:hAnsi="Arial" w:cs="Arial"/>
                <w:sz w:val="20"/>
                <w:szCs w:val="20"/>
              </w:rPr>
              <w:t xml:space="preserve">  A</w:t>
            </w:r>
            <w:r w:rsidRPr="00256AF1">
              <w:rPr>
                <w:rFonts w:ascii="Arial" w:hAnsi="Arial" w:cs="Arial"/>
                <w:sz w:val="20"/>
                <w:szCs w:val="20"/>
              </w:rPr>
              <w:t>n ER in any status</w:t>
            </w:r>
            <w:r>
              <w:rPr>
                <w:rFonts w:ascii="Arial" w:hAnsi="Arial" w:cs="Arial"/>
                <w:sz w:val="20"/>
                <w:szCs w:val="20"/>
              </w:rPr>
              <w:t xml:space="preserve"> can be viewed</w:t>
            </w:r>
            <w:r w:rsidRPr="00256AF1">
              <w:rPr>
                <w:rFonts w:ascii="Arial" w:hAnsi="Arial" w:cs="Arial"/>
                <w:sz w:val="20"/>
                <w:szCs w:val="20"/>
              </w:rPr>
              <w:t xml:space="preserve"> fro</w:t>
            </w:r>
            <w:r>
              <w:rPr>
                <w:rFonts w:ascii="Arial" w:hAnsi="Arial" w:cs="Arial"/>
                <w:sz w:val="20"/>
                <w:szCs w:val="20"/>
              </w:rPr>
              <w:t>m E</w:t>
            </w:r>
            <w:r w:rsidRPr="00256AF1">
              <w:rPr>
                <w:rFonts w:ascii="Arial" w:hAnsi="Arial" w:cs="Arial"/>
                <w:sz w:val="20"/>
                <w:szCs w:val="20"/>
              </w:rPr>
              <w:t>xpenses &gt; Expense Reports &gt; View.</w:t>
            </w:r>
            <w:r>
              <w:rPr>
                <w:rFonts w:ascii="Arial" w:hAnsi="Arial" w:cs="Arial"/>
                <w:sz w:val="20"/>
                <w:szCs w:val="20"/>
              </w:rPr>
              <w:t xml:space="preserve">  </w:t>
            </w:r>
          </w:p>
          <w:p w14:paraId="137E1295" w14:textId="77777777" w:rsidR="009C5687" w:rsidRPr="00B60861" w:rsidRDefault="009C5687" w:rsidP="009C5687">
            <w:pPr>
              <w:ind w:left="106"/>
              <w:rPr>
                <w:rFonts w:ascii="Arial" w:hAnsi="Arial" w:cs="Arial"/>
                <w:sz w:val="12"/>
                <w:szCs w:val="12"/>
              </w:rPr>
            </w:pPr>
          </w:p>
          <w:p w14:paraId="669BAA41" w14:textId="77777777" w:rsidR="009C5687" w:rsidRPr="008908B4" w:rsidRDefault="009C5687" w:rsidP="009C5687">
            <w:pPr>
              <w:ind w:left="101"/>
              <w:rPr>
                <w:rFonts w:ascii="Arial" w:hAnsi="Arial" w:cs="Arial"/>
                <w:sz w:val="20"/>
                <w:szCs w:val="20"/>
              </w:rPr>
            </w:pPr>
            <w:r>
              <w:rPr>
                <w:rFonts w:ascii="Arial" w:hAnsi="Arial" w:cs="Arial"/>
                <w:sz w:val="20"/>
                <w:szCs w:val="20"/>
              </w:rPr>
              <w:t>A deleted TA or ER leaves no</w:t>
            </w:r>
            <w:r w:rsidRPr="005D7F3D">
              <w:rPr>
                <w:rFonts w:ascii="Arial" w:hAnsi="Arial" w:cs="Arial"/>
                <w:sz w:val="20"/>
                <w:szCs w:val="20"/>
              </w:rPr>
              <w:t xml:space="preserve"> audit trail and cannot be viewed or processed.</w:t>
            </w:r>
          </w:p>
          <w:p w14:paraId="724CC2EA" w14:textId="76C34644" w:rsidR="00C307DE" w:rsidRPr="00AD5116" w:rsidRDefault="00C307DE" w:rsidP="00C307DE">
            <w:pPr>
              <w:rPr>
                <w:rFonts w:ascii="Arial" w:hAnsi="Arial" w:cs="Arial"/>
                <w:sz w:val="20"/>
                <w:szCs w:val="20"/>
              </w:rPr>
            </w:pPr>
            <w:r w:rsidRPr="00770CE1">
              <w:rPr>
                <w:rFonts w:ascii="Arial" w:hAnsi="Arial" w:cs="Arial"/>
                <w:sz w:val="20"/>
                <w:szCs w:val="20"/>
              </w:rPr>
              <w:t xml:space="preserve"> </w:t>
            </w:r>
          </w:p>
        </w:tc>
      </w:tr>
      <w:tr w:rsidR="00C307DE" w:rsidRPr="002A7771" w14:paraId="6A3BEF22" w14:textId="77777777" w:rsidTr="00C62D25">
        <w:trPr>
          <w:cantSplit/>
        </w:trPr>
        <w:tc>
          <w:tcPr>
            <w:tcW w:w="1586" w:type="dxa"/>
          </w:tcPr>
          <w:p w14:paraId="5146FB74" w14:textId="77777777" w:rsidR="00C307DE" w:rsidRDefault="00C307DE" w:rsidP="00C307DE">
            <w:pPr>
              <w:rPr>
                <w:rFonts w:ascii="Arial" w:hAnsi="Arial" w:cs="Arial"/>
                <w:sz w:val="20"/>
                <w:szCs w:val="20"/>
              </w:rPr>
            </w:pPr>
          </w:p>
          <w:p w14:paraId="2B296F1A" w14:textId="723AE83E" w:rsidR="00C307DE" w:rsidRDefault="00C307DE" w:rsidP="00C307DE">
            <w:pPr>
              <w:rPr>
                <w:rFonts w:ascii="Arial" w:hAnsi="Arial" w:cs="Arial"/>
                <w:sz w:val="20"/>
                <w:szCs w:val="20"/>
              </w:rPr>
            </w:pPr>
            <w:r>
              <w:rPr>
                <w:rFonts w:ascii="Arial" w:hAnsi="Arial" w:cs="Arial"/>
                <w:sz w:val="20"/>
                <w:szCs w:val="20"/>
              </w:rPr>
              <w:t>Approved for Payment – APY</w:t>
            </w:r>
          </w:p>
          <w:p w14:paraId="276E3228" w14:textId="77777777" w:rsidR="00C307DE" w:rsidRDefault="00C307DE" w:rsidP="00C307DE">
            <w:pPr>
              <w:rPr>
                <w:rFonts w:ascii="Arial" w:hAnsi="Arial" w:cs="Arial"/>
                <w:sz w:val="20"/>
                <w:szCs w:val="20"/>
              </w:rPr>
            </w:pPr>
          </w:p>
          <w:p w14:paraId="68674B09" w14:textId="7FFCFC76" w:rsidR="00C307DE" w:rsidRPr="00C806AE" w:rsidRDefault="00C307DE" w:rsidP="00C307DE">
            <w:pPr>
              <w:rPr>
                <w:rFonts w:ascii="Arial" w:hAnsi="Arial" w:cs="Arial"/>
                <w:b/>
                <w:bCs/>
                <w:sz w:val="20"/>
                <w:szCs w:val="20"/>
              </w:rPr>
            </w:pPr>
            <w:r w:rsidRPr="006A0EDE">
              <w:rPr>
                <w:rFonts w:ascii="Arial" w:hAnsi="Arial" w:cs="Arial"/>
                <w:b/>
                <w:bCs/>
                <w:sz w:val="20"/>
                <w:szCs w:val="20"/>
                <w:highlight w:val="lightGray"/>
              </w:rPr>
              <w:t>For ERs only</w:t>
            </w:r>
            <w:r w:rsidRPr="00C806AE">
              <w:rPr>
                <w:rFonts w:ascii="Arial" w:hAnsi="Arial" w:cs="Arial"/>
                <w:b/>
                <w:bCs/>
                <w:sz w:val="20"/>
                <w:szCs w:val="20"/>
              </w:rPr>
              <w:t xml:space="preserve"> </w:t>
            </w:r>
          </w:p>
          <w:p w14:paraId="6F9809BD" w14:textId="77777777" w:rsidR="00C307DE" w:rsidRDefault="00C307DE" w:rsidP="00C307DE">
            <w:pPr>
              <w:rPr>
                <w:rFonts w:ascii="Arial" w:hAnsi="Arial" w:cs="Arial"/>
                <w:sz w:val="20"/>
                <w:szCs w:val="20"/>
              </w:rPr>
            </w:pPr>
          </w:p>
          <w:p w14:paraId="087A6CDE" w14:textId="77777777" w:rsidR="00C307DE" w:rsidRDefault="00C307DE" w:rsidP="00C307DE">
            <w:pPr>
              <w:rPr>
                <w:rFonts w:ascii="Arial" w:hAnsi="Arial" w:cs="Arial"/>
                <w:sz w:val="20"/>
                <w:szCs w:val="20"/>
              </w:rPr>
            </w:pPr>
          </w:p>
        </w:tc>
        <w:tc>
          <w:tcPr>
            <w:tcW w:w="8434" w:type="dxa"/>
            <w:shd w:val="clear" w:color="auto" w:fill="auto"/>
          </w:tcPr>
          <w:p w14:paraId="41E5233E" w14:textId="77777777" w:rsidR="00C307DE" w:rsidRPr="00AD5116" w:rsidRDefault="00C307DE" w:rsidP="00C307DE">
            <w:pPr>
              <w:rPr>
                <w:rFonts w:ascii="Arial" w:hAnsi="Arial" w:cs="Arial"/>
                <w:sz w:val="20"/>
                <w:szCs w:val="20"/>
              </w:rPr>
            </w:pPr>
          </w:p>
          <w:p w14:paraId="5047927D" w14:textId="1E7AAE11" w:rsidR="00C307DE" w:rsidRPr="00AD5116" w:rsidRDefault="00C307DE" w:rsidP="00C307DE">
            <w:pPr>
              <w:rPr>
                <w:rFonts w:ascii="Arial" w:hAnsi="Arial" w:cs="Arial"/>
                <w:sz w:val="20"/>
                <w:szCs w:val="20"/>
              </w:rPr>
            </w:pPr>
            <w:r w:rsidRPr="00AD5116">
              <w:rPr>
                <w:rFonts w:ascii="Arial" w:hAnsi="Arial" w:cs="Arial"/>
                <w:sz w:val="20"/>
                <w:szCs w:val="20"/>
              </w:rPr>
              <w:t>Navigation to access an ER in Approved for Payment status:  Expenses &gt; Expense Reports &gt; View</w:t>
            </w:r>
            <w:r w:rsidR="00A078FF">
              <w:rPr>
                <w:rFonts w:ascii="Arial" w:hAnsi="Arial" w:cs="Arial"/>
                <w:sz w:val="20"/>
                <w:szCs w:val="20"/>
              </w:rPr>
              <w:t xml:space="preserve"> &gt;</w:t>
            </w:r>
            <w:r w:rsidR="0033183C">
              <w:rPr>
                <w:rFonts w:ascii="Arial" w:hAnsi="Arial" w:cs="Arial"/>
                <w:sz w:val="20"/>
                <w:szCs w:val="20"/>
              </w:rPr>
              <w:t xml:space="preserve"> </w:t>
            </w:r>
            <w:r w:rsidR="000C1931">
              <w:rPr>
                <w:rFonts w:ascii="Arial" w:hAnsi="Arial" w:cs="Arial"/>
                <w:sz w:val="20"/>
                <w:szCs w:val="20"/>
              </w:rPr>
              <w:t>[Report Status =</w:t>
            </w:r>
            <w:r w:rsidR="009955CB">
              <w:rPr>
                <w:rFonts w:ascii="Arial" w:hAnsi="Arial" w:cs="Arial"/>
                <w:sz w:val="20"/>
                <w:szCs w:val="20"/>
              </w:rPr>
              <w:t xml:space="preserve"> </w:t>
            </w:r>
            <w:r w:rsidR="000C1931">
              <w:rPr>
                <w:rFonts w:ascii="Arial" w:hAnsi="Arial" w:cs="Arial"/>
                <w:sz w:val="20"/>
                <w:szCs w:val="20"/>
              </w:rPr>
              <w:t>] Approved for Payment.</w:t>
            </w:r>
          </w:p>
          <w:p w14:paraId="6E7DF797" w14:textId="77777777" w:rsidR="00D1676D" w:rsidRPr="00C563DD" w:rsidRDefault="00D1676D" w:rsidP="00D1676D">
            <w:pPr>
              <w:pBdr>
                <w:bottom w:val="single" w:sz="6" w:space="1" w:color="auto"/>
              </w:pBdr>
              <w:ind w:left="1537" w:right="2250"/>
              <w:rPr>
                <w:rFonts w:ascii="Arial" w:hAnsi="Arial" w:cs="Arial"/>
                <w:sz w:val="20"/>
                <w:szCs w:val="20"/>
              </w:rPr>
            </w:pPr>
          </w:p>
          <w:p w14:paraId="719040C8" w14:textId="77777777" w:rsidR="00D1676D" w:rsidRPr="00C563DD" w:rsidRDefault="00D1676D" w:rsidP="00D1676D">
            <w:pPr>
              <w:ind w:left="1537" w:right="2250"/>
              <w:rPr>
                <w:rFonts w:ascii="Arial" w:hAnsi="Arial" w:cs="Arial"/>
                <w:sz w:val="20"/>
                <w:szCs w:val="20"/>
              </w:rPr>
            </w:pPr>
          </w:p>
          <w:p w14:paraId="181FB0F7" w14:textId="150EB240" w:rsidR="00C307DE" w:rsidRPr="00AD5116" w:rsidRDefault="00C307DE" w:rsidP="00C307DE">
            <w:pPr>
              <w:rPr>
                <w:rFonts w:ascii="Arial" w:hAnsi="Arial" w:cs="Arial"/>
                <w:sz w:val="20"/>
                <w:szCs w:val="20"/>
              </w:rPr>
            </w:pPr>
            <w:r w:rsidRPr="00AD5116">
              <w:rPr>
                <w:rFonts w:ascii="Arial" w:hAnsi="Arial" w:cs="Arial"/>
                <w:sz w:val="20"/>
                <w:szCs w:val="20"/>
              </w:rPr>
              <w:t>Approved for Payment status shows when:</w:t>
            </w:r>
          </w:p>
          <w:p w14:paraId="12D4BB4A" w14:textId="77777777" w:rsidR="00C307DE" w:rsidRPr="00AD5116" w:rsidRDefault="00C307DE" w:rsidP="00C307DE">
            <w:pPr>
              <w:rPr>
                <w:rFonts w:ascii="Arial" w:hAnsi="Arial" w:cs="Arial"/>
                <w:sz w:val="20"/>
                <w:szCs w:val="20"/>
              </w:rPr>
            </w:pPr>
          </w:p>
          <w:p w14:paraId="5A0D710F" w14:textId="77777777" w:rsidR="00C307DE" w:rsidRPr="00AD5116" w:rsidRDefault="00C307DE" w:rsidP="00C307DE">
            <w:pPr>
              <w:pStyle w:val="ListParagraph"/>
              <w:numPr>
                <w:ilvl w:val="0"/>
                <w:numId w:val="23"/>
              </w:numPr>
              <w:rPr>
                <w:rFonts w:ascii="Arial" w:hAnsi="Arial" w:cs="Arial"/>
                <w:sz w:val="20"/>
                <w:szCs w:val="20"/>
              </w:rPr>
            </w:pPr>
            <w:r w:rsidRPr="00AD5116">
              <w:rPr>
                <w:rFonts w:ascii="Arial" w:hAnsi="Arial" w:cs="Arial"/>
                <w:sz w:val="20"/>
                <w:szCs w:val="20"/>
              </w:rPr>
              <w:t>An ER has been approved by all levels of approvers.</w:t>
            </w:r>
          </w:p>
          <w:p w14:paraId="7D543884" w14:textId="77777777" w:rsidR="00D1676D" w:rsidRPr="00C563DD" w:rsidRDefault="00D1676D" w:rsidP="00D1676D">
            <w:pPr>
              <w:pBdr>
                <w:bottom w:val="single" w:sz="6" w:space="1" w:color="auto"/>
              </w:pBdr>
              <w:ind w:left="1537" w:right="2250"/>
              <w:rPr>
                <w:rFonts w:ascii="Arial" w:hAnsi="Arial" w:cs="Arial"/>
                <w:sz w:val="20"/>
                <w:szCs w:val="20"/>
              </w:rPr>
            </w:pPr>
          </w:p>
          <w:p w14:paraId="230917C4" w14:textId="77777777" w:rsidR="00D1676D" w:rsidRPr="00C563DD" w:rsidRDefault="00D1676D" w:rsidP="00D1676D">
            <w:pPr>
              <w:ind w:left="1537" w:right="2250"/>
              <w:rPr>
                <w:rFonts w:ascii="Arial" w:hAnsi="Arial" w:cs="Arial"/>
                <w:sz w:val="20"/>
                <w:szCs w:val="20"/>
              </w:rPr>
            </w:pPr>
          </w:p>
          <w:p w14:paraId="5D772BBC" w14:textId="648D6296" w:rsidR="00C307DE" w:rsidRDefault="00C307DE" w:rsidP="00C307DE">
            <w:pPr>
              <w:rPr>
                <w:rFonts w:ascii="Arial" w:hAnsi="Arial" w:cs="Arial"/>
                <w:sz w:val="20"/>
                <w:szCs w:val="20"/>
              </w:rPr>
            </w:pPr>
            <w:r w:rsidRPr="00AD5116">
              <w:rPr>
                <w:rFonts w:ascii="Arial" w:hAnsi="Arial" w:cs="Arial"/>
                <w:sz w:val="20"/>
                <w:szCs w:val="20"/>
              </w:rPr>
              <w:t>To continue processing an ER in Approved for Payment status, no action is necessary.  The status will remain Approved for Payment until picked up in paycycle for payment which will set the status to Staged.</w:t>
            </w:r>
          </w:p>
          <w:p w14:paraId="69843E67" w14:textId="77777777" w:rsidR="00ED0E9F" w:rsidRPr="00C563DD" w:rsidRDefault="00ED0E9F" w:rsidP="00ED0E9F">
            <w:pPr>
              <w:pBdr>
                <w:bottom w:val="single" w:sz="6" w:space="1" w:color="auto"/>
              </w:pBdr>
              <w:ind w:left="1537" w:right="2250"/>
              <w:rPr>
                <w:rFonts w:ascii="Arial" w:hAnsi="Arial" w:cs="Arial"/>
                <w:sz w:val="20"/>
                <w:szCs w:val="20"/>
              </w:rPr>
            </w:pPr>
          </w:p>
          <w:p w14:paraId="115AE5D0" w14:textId="77777777" w:rsidR="00ED0E9F" w:rsidRPr="00C563DD" w:rsidRDefault="00ED0E9F" w:rsidP="00ED0E9F">
            <w:pPr>
              <w:ind w:left="1537" w:right="2250"/>
              <w:rPr>
                <w:rFonts w:ascii="Arial" w:hAnsi="Arial" w:cs="Arial"/>
                <w:sz w:val="20"/>
                <w:szCs w:val="20"/>
              </w:rPr>
            </w:pPr>
          </w:p>
          <w:p w14:paraId="659800CC" w14:textId="77777777" w:rsidR="006D7D25" w:rsidRDefault="00C307DE" w:rsidP="00C307DE">
            <w:pPr>
              <w:ind w:right="-119"/>
              <w:rPr>
                <w:rFonts w:ascii="Arial" w:hAnsi="Arial" w:cs="Arial"/>
                <w:sz w:val="20"/>
                <w:szCs w:val="20"/>
              </w:rPr>
            </w:pPr>
            <w:r w:rsidRPr="008B488E">
              <w:rPr>
                <w:rFonts w:ascii="Arial" w:hAnsi="Arial" w:cs="Arial"/>
                <w:sz w:val="20"/>
                <w:szCs w:val="20"/>
              </w:rPr>
              <w:t>To modify an ER in Approved for Payment status</w:t>
            </w:r>
            <w:r w:rsidR="003722F8" w:rsidRPr="008B488E">
              <w:rPr>
                <w:rFonts w:ascii="Arial" w:hAnsi="Arial" w:cs="Arial"/>
                <w:sz w:val="20"/>
                <w:szCs w:val="20"/>
              </w:rPr>
              <w:t xml:space="preserve"> </w:t>
            </w:r>
            <w:r w:rsidR="00C171C5" w:rsidRPr="008B488E">
              <w:rPr>
                <w:rFonts w:ascii="Arial" w:hAnsi="Arial" w:cs="Arial"/>
                <w:sz w:val="20"/>
                <w:szCs w:val="20"/>
              </w:rPr>
              <w:t xml:space="preserve">which has </w:t>
            </w:r>
            <w:r w:rsidR="00C171C5" w:rsidRPr="009B7961">
              <w:rPr>
                <w:rFonts w:ascii="Arial" w:hAnsi="Arial" w:cs="Arial"/>
                <w:sz w:val="20"/>
                <w:szCs w:val="20"/>
              </w:rPr>
              <w:t>not</w:t>
            </w:r>
            <w:r w:rsidR="006D7D25" w:rsidRPr="009B7961">
              <w:rPr>
                <w:rFonts w:ascii="Arial" w:hAnsi="Arial" w:cs="Arial"/>
                <w:sz w:val="20"/>
                <w:szCs w:val="20"/>
              </w:rPr>
              <w:t xml:space="preserve"> </w:t>
            </w:r>
            <w:r w:rsidR="006D7D25">
              <w:rPr>
                <w:rFonts w:ascii="Arial" w:hAnsi="Arial" w:cs="Arial"/>
                <w:sz w:val="20"/>
                <w:szCs w:val="20"/>
              </w:rPr>
              <w:t>been posted to the GL</w:t>
            </w:r>
            <w:r w:rsidR="00F71D06" w:rsidRPr="008B488E">
              <w:rPr>
                <w:rFonts w:ascii="Arial" w:hAnsi="Arial" w:cs="Arial"/>
                <w:sz w:val="20"/>
                <w:szCs w:val="20"/>
              </w:rPr>
              <w:t xml:space="preserve">, </w:t>
            </w:r>
            <w:r w:rsidRPr="008B488E">
              <w:rPr>
                <w:rFonts w:ascii="Arial" w:hAnsi="Arial" w:cs="Arial"/>
                <w:sz w:val="20"/>
                <w:szCs w:val="20"/>
              </w:rPr>
              <w:t>navigate to:  Expenses &gt; Expense Reports &gt; Modify Approved Transactions.</w:t>
            </w:r>
            <w:r w:rsidRPr="00AD5116">
              <w:rPr>
                <w:rFonts w:ascii="Arial" w:hAnsi="Arial" w:cs="Arial"/>
                <w:sz w:val="20"/>
                <w:szCs w:val="20"/>
              </w:rPr>
              <w:t xml:space="preserve">  </w:t>
            </w:r>
          </w:p>
          <w:p w14:paraId="68DD9330" w14:textId="77777777" w:rsidR="006D7D25" w:rsidRPr="006D7D25" w:rsidRDefault="006D7D25" w:rsidP="00C307DE">
            <w:pPr>
              <w:ind w:right="-119"/>
              <w:rPr>
                <w:rFonts w:ascii="Arial" w:hAnsi="Arial" w:cs="Arial"/>
                <w:sz w:val="12"/>
                <w:szCs w:val="12"/>
              </w:rPr>
            </w:pPr>
          </w:p>
          <w:p w14:paraId="7DD38D2E" w14:textId="13637072" w:rsidR="00C307DE" w:rsidRDefault="00B83DF6" w:rsidP="00C307DE">
            <w:pPr>
              <w:ind w:right="-119"/>
              <w:rPr>
                <w:rFonts w:ascii="Arial" w:hAnsi="Arial" w:cs="Arial"/>
                <w:sz w:val="20"/>
                <w:szCs w:val="20"/>
              </w:rPr>
            </w:pPr>
            <w:r>
              <w:rPr>
                <w:rFonts w:ascii="Arial" w:hAnsi="Arial" w:cs="Arial"/>
                <w:sz w:val="20"/>
                <w:szCs w:val="20"/>
              </w:rPr>
              <w:t>An ER which has not been posted to the GL will have a</w:t>
            </w:r>
            <w:r w:rsidR="004F7DA4">
              <w:rPr>
                <w:rFonts w:ascii="Arial" w:hAnsi="Arial" w:cs="Arial"/>
                <w:sz w:val="20"/>
                <w:szCs w:val="20"/>
              </w:rPr>
              <w:t xml:space="preserve"> Post </w:t>
            </w:r>
            <w:r w:rsidR="009E326D">
              <w:rPr>
                <w:rFonts w:ascii="Arial" w:hAnsi="Arial" w:cs="Arial"/>
                <w:sz w:val="20"/>
                <w:szCs w:val="20"/>
              </w:rPr>
              <w:t xml:space="preserve">State of Not Applied and will not have ER </w:t>
            </w:r>
            <w:r w:rsidR="006D7D25">
              <w:rPr>
                <w:rFonts w:ascii="Arial" w:hAnsi="Arial" w:cs="Arial"/>
                <w:sz w:val="20"/>
                <w:szCs w:val="20"/>
              </w:rPr>
              <w:t>accounting entries.</w:t>
            </w:r>
          </w:p>
          <w:p w14:paraId="5235141C" w14:textId="77777777" w:rsidR="00F71D06" w:rsidRDefault="00F71D06" w:rsidP="00C307DE">
            <w:pPr>
              <w:ind w:right="-119"/>
              <w:rPr>
                <w:rFonts w:ascii="Arial" w:hAnsi="Arial" w:cs="Arial"/>
                <w:sz w:val="20"/>
                <w:szCs w:val="20"/>
              </w:rPr>
            </w:pPr>
          </w:p>
          <w:p w14:paraId="14D51CC3" w14:textId="665B3BEC" w:rsidR="00727951" w:rsidRPr="00BB47F9" w:rsidRDefault="00F71D06" w:rsidP="00F71D06">
            <w:pPr>
              <w:ind w:right="-119"/>
              <w:rPr>
                <w:rFonts w:ascii="Arial" w:hAnsi="Arial" w:cs="Arial"/>
                <w:sz w:val="20"/>
                <w:szCs w:val="20"/>
              </w:rPr>
            </w:pPr>
            <w:r w:rsidRPr="00BB47F9">
              <w:rPr>
                <w:rFonts w:ascii="Arial" w:hAnsi="Arial" w:cs="Arial"/>
                <w:sz w:val="20"/>
                <w:szCs w:val="20"/>
              </w:rPr>
              <w:t>To modify an ER in Approved for Payment status which has been posted to the GL</w:t>
            </w:r>
            <w:r w:rsidR="00727951" w:rsidRPr="00BB47F9">
              <w:rPr>
                <w:rFonts w:ascii="Arial" w:hAnsi="Arial" w:cs="Arial"/>
                <w:sz w:val="20"/>
                <w:szCs w:val="20"/>
              </w:rPr>
              <w:t>:</w:t>
            </w:r>
          </w:p>
          <w:p w14:paraId="45F07D65" w14:textId="77777777" w:rsidR="00727951" w:rsidRPr="00BF2CCB" w:rsidRDefault="00727951" w:rsidP="00F71D06">
            <w:pPr>
              <w:ind w:right="-119"/>
              <w:rPr>
                <w:rFonts w:ascii="Arial" w:hAnsi="Arial" w:cs="Arial"/>
                <w:sz w:val="20"/>
                <w:szCs w:val="20"/>
              </w:rPr>
            </w:pPr>
          </w:p>
          <w:p w14:paraId="6AFA0909" w14:textId="77777777" w:rsidR="006E0FD9" w:rsidRPr="00BB47F9" w:rsidRDefault="00727951" w:rsidP="00727951">
            <w:pPr>
              <w:pStyle w:val="ListParagraph"/>
              <w:numPr>
                <w:ilvl w:val="0"/>
                <w:numId w:val="23"/>
              </w:numPr>
              <w:ind w:right="-119"/>
              <w:rPr>
                <w:rFonts w:ascii="Arial" w:hAnsi="Arial" w:cs="Arial"/>
                <w:sz w:val="20"/>
                <w:szCs w:val="20"/>
              </w:rPr>
            </w:pPr>
            <w:r w:rsidRPr="00BB47F9">
              <w:rPr>
                <w:rFonts w:ascii="Arial" w:hAnsi="Arial" w:cs="Arial"/>
                <w:sz w:val="20"/>
                <w:szCs w:val="20"/>
              </w:rPr>
              <w:t xml:space="preserve">Mark the ER for unpost, </w:t>
            </w:r>
            <w:r w:rsidR="00F71D06" w:rsidRPr="00BB47F9">
              <w:rPr>
                <w:rFonts w:ascii="Arial" w:hAnsi="Arial" w:cs="Arial"/>
                <w:sz w:val="20"/>
                <w:szCs w:val="20"/>
              </w:rPr>
              <w:t>navigate to:  Expenses &gt; E</w:t>
            </w:r>
            <w:r w:rsidR="005B703B" w:rsidRPr="00BB47F9">
              <w:rPr>
                <w:rFonts w:ascii="Arial" w:hAnsi="Arial" w:cs="Arial"/>
                <w:sz w:val="20"/>
                <w:szCs w:val="20"/>
              </w:rPr>
              <w:t>X Accounting &gt; View/Adjust Accounting Entries</w:t>
            </w:r>
            <w:r w:rsidR="00F71D06" w:rsidRPr="00BB47F9">
              <w:rPr>
                <w:rFonts w:ascii="Arial" w:hAnsi="Arial" w:cs="Arial"/>
                <w:sz w:val="20"/>
                <w:szCs w:val="20"/>
              </w:rPr>
              <w:t xml:space="preserve"> &gt; </w:t>
            </w:r>
            <w:r w:rsidRPr="00BB47F9">
              <w:rPr>
                <w:rFonts w:ascii="Arial" w:hAnsi="Arial" w:cs="Arial"/>
                <w:sz w:val="20"/>
                <w:szCs w:val="20"/>
              </w:rPr>
              <w:t xml:space="preserve">Mark </w:t>
            </w:r>
            <w:r w:rsidR="005B703B" w:rsidRPr="00BB47F9">
              <w:rPr>
                <w:rFonts w:ascii="Arial" w:hAnsi="Arial" w:cs="Arial"/>
                <w:sz w:val="20"/>
                <w:szCs w:val="20"/>
              </w:rPr>
              <w:t>Expense Report</w:t>
            </w:r>
            <w:r w:rsidRPr="00BB47F9">
              <w:rPr>
                <w:rFonts w:ascii="Arial" w:hAnsi="Arial" w:cs="Arial"/>
                <w:sz w:val="20"/>
                <w:szCs w:val="20"/>
              </w:rPr>
              <w:t xml:space="preserve"> for Unpost</w:t>
            </w:r>
            <w:r w:rsidR="00F71D06" w:rsidRPr="00BB47F9">
              <w:rPr>
                <w:rFonts w:ascii="Arial" w:hAnsi="Arial" w:cs="Arial"/>
                <w:sz w:val="20"/>
                <w:szCs w:val="20"/>
              </w:rPr>
              <w:t>.</w:t>
            </w:r>
            <w:r w:rsidR="00756628" w:rsidRPr="00BB47F9">
              <w:rPr>
                <w:rFonts w:ascii="Arial" w:hAnsi="Arial" w:cs="Arial"/>
                <w:sz w:val="20"/>
                <w:szCs w:val="20"/>
              </w:rPr>
              <w:t xml:space="preserve">  </w:t>
            </w:r>
          </w:p>
          <w:p w14:paraId="59C17055" w14:textId="77777777" w:rsidR="006E0FD9" w:rsidRPr="00BF2CCB" w:rsidRDefault="006E0FD9" w:rsidP="006E0FD9">
            <w:pPr>
              <w:pStyle w:val="ListParagraph"/>
              <w:ind w:left="511" w:right="-119"/>
              <w:rPr>
                <w:rFonts w:ascii="Arial" w:hAnsi="Arial" w:cs="Arial"/>
                <w:sz w:val="20"/>
                <w:szCs w:val="20"/>
              </w:rPr>
            </w:pPr>
          </w:p>
          <w:p w14:paraId="38A4F1CE" w14:textId="7EC34CB7" w:rsidR="0060196F" w:rsidRPr="004D329E" w:rsidRDefault="00756628" w:rsidP="004D329E">
            <w:pPr>
              <w:ind w:left="511" w:right="-119"/>
              <w:rPr>
                <w:rFonts w:ascii="Arial" w:hAnsi="Arial" w:cs="Arial"/>
                <w:sz w:val="20"/>
                <w:szCs w:val="20"/>
              </w:rPr>
            </w:pPr>
            <w:r w:rsidRPr="004D329E">
              <w:rPr>
                <w:rFonts w:ascii="Arial" w:hAnsi="Arial" w:cs="Arial"/>
                <w:sz w:val="20"/>
                <w:szCs w:val="20"/>
              </w:rPr>
              <w:t xml:space="preserve">The ER </w:t>
            </w:r>
            <w:r w:rsidR="00767A93" w:rsidRPr="004D329E">
              <w:rPr>
                <w:rFonts w:ascii="Arial" w:hAnsi="Arial" w:cs="Arial"/>
                <w:sz w:val="20"/>
                <w:szCs w:val="20"/>
              </w:rPr>
              <w:t>will</w:t>
            </w:r>
            <w:r w:rsidRPr="004D329E">
              <w:rPr>
                <w:rFonts w:ascii="Arial" w:hAnsi="Arial" w:cs="Arial"/>
                <w:sz w:val="20"/>
                <w:szCs w:val="20"/>
              </w:rPr>
              <w:t xml:space="preserve"> be unposted as part of paycycle</w:t>
            </w:r>
            <w:r w:rsidR="00674BF2" w:rsidRPr="004D329E">
              <w:rPr>
                <w:rFonts w:ascii="Arial" w:hAnsi="Arial" w:cs="Arial"/>
                <w:sz w:val="20"/>
                <w:szCs w:val="20"/>
              </w:rPr>
              <w:t>.  To expedite the unpost, log a Kansas Service Desk ticket for assistance.</w:t>
            </w:r>
          </w:p>
          <w:p w14:paraId="2ADD36B1" w14:textId="77777777" w:rsidR="0060196F" w:rsidRPr="0060196F" w:rsidRDefault="0060196F" w:rsidP="0060196F">
            <w:pPr>
              <w:pStyle w:val="ListParagraph"/>
              <w:rPr>
                <w:rFonts w:ascii="Arial" w:hAnsi="Arial" w:cs="Arial"/>
                <w:sz w:val="20"/>
                <w:szCs w:val="20"/>
              </w:rPr>
            </w:pPr>
          </w:p>
          <w:p w14:paraId="0C969ADD" w14:textId="7199392C" w:rsidR="00F71D06" w:rsidRDefault="0060196F" w:rsidP="00727951">
            <w:pPr>
              <w:pStyle w:val="ListParagraph"/>
              <w:numPr>
                <w:ilvl w:val="0"/>
                <w:numId w:val="23"/>
              </w:numPr>
              <w:ind w:right="-119"/>
              <w:rPr>
                <w:rFonts w:ascii="Arial" w:hAnsi="Arial" w:cs="Arial"/>
                <w:sz w:val="20"/>
                <w:szCs w:val="20"/>
              </w:rPr>
            </w:pPr>
            <w:r>
              <w:rPr>
                <w:rFonts w:ascii="Arial" w:hAnsi="Arial" w:cs="Arial"/>
                <w:sz w:val="20"/>
                <w:szCs w:val="20"/>
              </w:rPr>
              <w:t>Modify the ER, navigate to:  Expenses &gt; EX Accounting &gt; View/Adjust Accounting Entries &gt; Update Unposted Expense Report.</w:t>
            </w:r>
            <w:r w:rsidR="00F71D06" w:rsidRPr="00727951">
              <w:rPr>
                <w:rFonts w:ascii="Arial" w:hAnsi="Arial" w:cs="Arial"/>
                <w:sz w:val="20"/>
                <w:szCs w:val="20"/>
              </w:rPr>
              <w:t xml:space="preserve"> </w:t>
            </w:r>
          </w:p>
          <w:p w14:paraId="5C24A534" w14:textId="77777777" w:rsidR="00FD690C" w:rsidRPr="00BF2CCB" w:rsidRDefault="00FD690C" w:rsidP="00FD690C">
            <w:pPr>
              <w:ind w:right="-119"/>
              <w:rPr>
                <w:rFonts w:ascii="Arial" w:hAnsi="Arial" w:cs="Arial"/>
                <w:sz w:val="20"/>
                <w:szCs w:val="20"/>
              </w:rPr>
            </w:pPr>
          </w:p>
          <w:p w14:paraId="194B4AF7" w14:textId="33A08E36" w:rsidR="00FD690C" w:rsidRDefault="00FD690C" w:rsidP="00FD690C">
            <w:pPr>
              <w:ind w:right="-119"/>
              <w:rPr>
                <w:rFonts w:ascii="Arial" w:hAnsi="Arial" w:cs="Arial"/>
                <w:sz w:val="20"/>
                <w:szCs w:val="20"/>
              </w:rPr>
            </w:pPr>
            <w:r>
              <w:rPr>
                <w:rFonts w:ascii="Arial" w:hAnsi="Arial" w:cs="Arial"/>
                <w:sz w:val="20"/>
                <w:szCs w:val="20"/>
              </w:rPr>
              <w:t xml:space="preserve">An ER which has been posted to the GL will have a Post State of </w:t>
            </w:r>
            <w:r w:rsidR="00850C4E">
              <w:rPr>
                <w:rFonts w:ascii="Arial" w:hAnsi="Arial" w:cs="Arial"/>
                <w:sz w:val="20"/>
                <w:szCs w:val="20"/>
              </w:rPr>
              <w:t>Posted</w:t>
            </w:r>
            <w:r>
              <w:rPr>
                <w:rFonts w:ascii="Arial" w:hAnsi="Arial" w:cs="Arial"/>
                <w:sz w:val="20"/>
                <w:szCs w:val="20"/>
              </w:rPr>
              <w:t xml:space="preserve"> and will have ER accounting entries.</w:t>
            </w:r>
          </w:p>
          <w:p w14:paraId="531B59FB" w14:textId="77777777" w:rsidR="00F71D06" w:rsidRPr="00C563DD" w:rsidRDefault="00F71D06" w:rsidP="00ED0E9F">
            <w:pPr>
              <w:pBdr>
                <w:bottom w:val="single" w:sz="6" w:space="1" w:color="auto"/>
              </w:pBdr>
              <w:ind w:left="1537" w:right="2250"/>
              <w:rPr>
                <w:rFonts w:ascii="Arial" w:hAnsi="Arial" w:cs="Arial"/>
                <w:sz w:val="20"/>
                <w:szCs w:val="20"/>
              </w:rPr>
            </w:pPr>
          </w:p>
          <w:p w14:paraId="35AE39AD" w14:textId="77777777" w:rsidR="00ED0E9F" w:rsidRPr="00C563DD" w:rsidRDefault="00ED0E9F" w:rsidP="00ED0E9F">
            <w:pPr>
              <w:ind w:left="1537" w:right="2250"/>
              <w:rPr>
                <w:rFonts w:ascii="Arial" w:hAnsi="Arial" w:cs="Arial"/>
                <w:sz w:val="20"/>
                <w:szCs w:val="20"/>
              </w:rPr>
            </w:pPr>
          </w:p>
          <w:p w14:paraId="0700C27A" w14:textId="38AA8FA6" w:rsidR="00C307DE" w:rsidRPr="00AD5116" w:rsidRDefault="00C307DE" w:rsidP="00C307DE">
            <w:pPr>
              <w:rPr>
                <w:rFonts w:ascii="Arial" w:hAnsi="Arial" w:cs="Arial"/>
                <w:sz w:val="20"/>
                <w:szCs w:val="20"/>
              </w:rPr>
            </w:pPr>
            <w:r w:rsidRPr="00AD5116">
              <w:rPr>
                <w:rFonts w:ascii="Arial" w:hAnsi="Arial" w:cs="Arial"/>
                <w:sz w:val="20"/>
                <w:szCs w:val="20"/>
              </w:rPr>
              <w:t xml:space="preserve">To stop an ER in Approved </w:t>
            </w:r>
            <w:r w:rsidRPr="00CF40AD">
              <w:rPr>
                <w:rFonts w:ascii="Arial" w:hAnsi="Arial" w:cs="Arial"/>
                <w:sz w:val="20"/>
                <w:szCs w:val="20"/>
              </w:rPr>
              <w:t xml:space="preserve">for Payment status so that it does not pick up in paycycle for payment, check the Hold Payment </w:t>
            </w:r>
            <w:r w:rsidRPr="003D7961">
              <w:rPr>
                <w:rFonts w:ascii="Arial" w:hAnsi="Arial" w:cs="Arial"/>
                <w:sz w:val="20"/>
                <w:szCs w:val="20"/>
              </w:rPr>
              <w:t>box</w:t>
            </w:r>
            <w:r w:rsidR="00636509" w:rsidRPr="003D7961">
              <w:rPr>
                <w:rFonts w:ascii="Arial" w:hAnsi="Arial" w:cs="Arial"/>
                <w:sz w:val="20"/>
                <w:szCs w:val="20"/>
              </w:rPr>
              <w:t xml:space="preserve"> on </w:t>
            </w:r>
            <w:r w:rsidRPr="003D7961">
              <w:rPr>
                <w:rFonts w:ascii="Arial" w:hAnsi="Arial" w:cs="Arial"/>
                <w:sz w:val="20"/>
                <w:szCs w:val="20"/>
              </w:rPr>
              <w:t>the appropriate row on the employee’s EX Employee Profile-Bank Accounts tab</w:t>
            </w:r>
            <w:r w:rsidR="003D7961" w:rsidRPr="003D7961">
              <w:rPr>
                <w:rFonts w:ascii="Arial" w:hAnsi="Arial" w:cs="Arial"/>
                <w:sz w:val="20"/>
                <w:szCs w:val="20"/>
              </w:rPr>
              <w:t xml:space="preserve"> and log a Kansas Service Desk ticket for assistance</w:t>
            </w:r>
            <w:r w:rsidRPr="003D7961">
              <w:rPr>
                <w:rFonts w:ascii="Arial" w:hAnsi="Arial" w:cs="Arial"/>
                <w:sz w:val="20"/>
                <w:szCs w:val="20"/>
              </w:rPr>
              <w:t>.  Navigation:  Expenses &gt; Employee Info &amp; Security &gt; Update Profile.</w:t>
            </w:r>
            <w:r w:rsidRPr="00AD5116">
              <w:rPr>
                <w:rFonts w:ascii="Arial" w:hAnsi="Arial" w:cs="Arial"/>
                <w:sz w:val="20"/>
                <w:szCs w:val="20"/>
              </w:rPr>
              <w:t xml:space="preserve">  </w:t>
            </w:r>
          </w:p>
          <w:p w14:paraId="5BAF2C1B" w14:textId="77777777" w:rsidR="00C307DE" w:rsidRPr="00AD5116" w:rsidRDefault="00C307DE" w:rsidP="00C307DE">
            <w:pPr>
              <w:rPr>
                <w:rFonts w:ascii="Arial" w:hAnsi="Arial" w:cs="Arial"/>
                <w:sz w:val="20"/>
                <w:szCs w:val="20"/>
              </w:rPr>
            </w:pPr>
          </w:p>
        </w:tc>
      </w:tr>
    </w:tbl>
    <w:p w14:paraId="58EE55E0" w14:textId="03EA47CC" w:rsidR="005C4122" w:rsidRDefault="005C4122">
      <w:pPr>
        <w:rPr>
          <w:rFonts w:ascii="Arial" w:hAnsi="Arial" w:cs="Arial"/>
          <w:sz w:val="20"/>
          <w:szCs w:val="20"/>
        </w:rPr>
      </w:pPr>
    </w:p>
    <w:p w14:paraId="5B0FB046" w14:textId="6C3EA306" w:rsidR="001076E4" w:rsidRPr="00E244D4" w:rsidRDefault="005C4122" w:rsidP="00595D2B">
      <w:pPr>
        <w:spacing w:after="200" w:line="276" w:lineRule="auto"/>
        <w:rPr>
          <w:rFonts w:ascii="Arial" w:hAnsi="Arial" w:cs="Arial"/>
          <w:sz w:val="20"/>
          <w:szCs w:val="20"/>
        </w:rPr>
      </w:pPr>
      <w:r>
        <w:rPr>
          <w:rFonts w:ascii="Arial" w:hAnsi="Arial" w:cs="Arial"/>
          <w:sz w:val="20"/>
          <w:szCs w:val="20"/>
        </w:rPr>
        <w:br w:type="page"/>
      </w:r>
    </w:p>
    <w:tbl>
      <w:tblPr>
        <w:tblStyle w:val="TableGrid"/>
        <w:tblW w:w="10020" w:type="dxa"/>
        <w:tblInd w:w="-725" w:type="dxa"/>
        <w:tblLayout w:type="fixed"/>
        <w:tblCellMar>
          <w:left w:w="115" w:type="dxa"/>
          <w:right w:w="115" w:type="dxa"/>
        </w:tblCellMar>
        <w:tblLook w:val="04A0" w:firstRow="1" w:lastRow="0" w:firstColumn="1" w:lastColumn="0" w:noHBand="0" w:noVBand="1"/>
      </w:tblPr>
      <w:tblGrid>
        <w:gridCol w:w="1586"/>
        <w:gridCol w:w="8434"/>
      </w:tblGrid>
      <w:tr w:rsidR="005C4122" w:rsidRPr="002A7771" w14:paraId="4EF14808" w14:textId="77777777" w:rsidTr="005C4122">
        <w:trPr>
          <w:cantSplit/>
        </w:trPr>
        <w:tc>
          <w:tcPr>
            <w:tcW w:w="1586" w:type="dxa"/>
            <w:shd w:val="pct25" w:color="auto" w:fill="auto"/>
          </w:tcPr>
          <w:p w14:paraId="6D0323A3" w14:textId="77777777" w:rsidR="005C4122" w:rsidRPr="00B60861" w:rsidRDefault="005C4122" w:rsidP="005C4122">
            <w:pPr>
              <w:rPr>
                <w:rFonts w:ascii="Arial" w:hAnsi="Arial" w:cs="Arial"/>
                <w:b/>
                <w:bCs/>
                <w:sz w:val="20"/>
                <w:szCs w:val="20"/>
              </w:rPr>
            </w:pPr>
            <w:r>
              <w:lastRenderedPageBreak/>
              <w:br w:type="page"/>
            </w:r>
          </w:p>
          <w:p w14:paraId="2C7B02A0" w14:textId="77777777" w:rsidR="005C4122" w:rsidRPr="00B60861" w:rsidRDefault="005C4122" w:rsidP="005C4122">
            <w:pPr>
              <w:rPr>
                <w:rFonts w:ascii="Arial" w:hAnsi="Arial" w:cs="Arial"/>
                <w:b/>
                <w:bCs/>
                <w:sz w:val="22"/>
                <w:szCs w:val="22"/>
              </w:rPr>
            </w:pPr>
            <w:r w:rsidRPr="00B60861">
              <w:rPr>
                <w:rFonts w:ascii="Arial" w:hAnsi="Arial" w:cs="Arial"/>
                <w:b/>
                <w:bCs/>
                <w:sz w:val="22"/>
                <w:szCs w:val="22"/>
              </w:rPr>
              <w:t>Status</w:t>
            </w:r>
          </w:p>
          <w:p w14:paraId="1FD76E96" w14:textId="77777777" w:rsidR="005C4122" w:rsidRPr="008E16C8" w:rsidRDefault="005C4122" w:rsidP="005C4122">
            <w:pPr>
              <w:rPr>
                <w:rFonts w:ascii="Arial" w:hAnsi="Arial" w:cs="Arial"/>
                <w:sz w:val="20"/>
                <w:szCs w:val="20"/>
              </w:rPr>
            </w:pPr>
          </w:p>
        </w:tc>
        <w:tc>
          <w:tcPr>
            <w:tcW w:w="8434" w:type="dxa"/>
            <w:shd w:val="pct25" w:color="auto" w:fill="auto"/>
          </w:tcPr>
          <w:p w14:paraId="062088DF" w14:textId="77777777" w:rsidR="005C4122" w:rsidRPr="00B60861" w:rsidRDefault="005C4122" w:rsidP="005C4122">
            <w:pPr>
              <w:rPr>
                <w:rFonts w:ascii="Arial" w:hAnsi="Arial" w:cs="Arial"/>
                <w:b/>
                <w:bCs/>
                <w:sz w:val="20"/>
                <w:szCs w:val="20"/>
              </w:rPr>
            </w:pPr>
          </w:p>
          <w:p w14:paraId="292F9733" w14:textId="77777777" w:rsidR="005C4122" w:rsidRPr="00B60861" w:rsidRDefault="005C4122" w:rsidP="005C4122">
            <w:pPr>
              <w:ind w:left="106"/>
              <w:rPr>
                <w:rFonts w:ascii="Arial" w:hAnsi="Arial" w:cs="Arial"/>
                <w:b/>
                <w:bCs/>
                <w:sz w:val="22"/>
                <w:szCs w:val="22"/>
              </w:rPr>
            </w:pPr>
            <w:r w:rsidRPr="00B60861">
              <w:rPr>
                <w:rFonts w:ascii="Arial" w:hAnsi="Arial" w:cs="Arial"/>
                <w:b/>
                <w:bCs/>
                <w:sz w:val="22"/>
                <w:szCs w:val="22"/>
              </w:rPr>
              <w:t>Navigation to a</w:t>
            </w:r>
            <w:r>
              <w:rPr>
                <w:rFonts w:ascii="Arial" w:hAnsi="Arial" w:cs="Arial"/>
                <w:b/>
                <w:bCs/>
                <w:sz w:val="22"/>
                <w:szCs w:val="22"/>
              </w:rPr>
              <w:t xml:space="preserve"> TA or an </w:t>
            </w:r>
            <w:r w:rsidRPr="00B60861">
              <w:rPr>
                <w:rFonts w:ascii="Arial" w:hAnsi="Arial" w:cs="Arial"/>
                <w:b/>
                <w:bCs/>
                <w:sz w:val="22"/>
                <w:szCs w:val="22"/>
              </w:rPr>
              <w:t>ER – When the Status Shows – Processing – Encumbrances</w:t>
            </w:r>
          </w:p>
          <w:p w14:paraId="21C83E3F" w14:textId="77777777" w:rsidR="005C4122" w:rsidRPr="00B60861" w:rsidRDefault="005C4122" w:rsidP="005C4122">
            <w:pPr>
              <w:ind w:left="106"/>
              <w:rPr>
                <w:rFonts w:ascii="Arial" w:hAnsi="Arial" w:cs="Arial"/>
                <w:b/>
                <w:bCs/>
                <w:sz w:val="12"/>
                <w:szCs w:val="12"/>
              </w:rPr>
            </w:pPr>
          </w:p>
          <w:p w14:paraId="1A08ABA4" w14:textId="77777777" w:rsidR="005C4122" w:rsidRDefault="005C4122" w:rsidP="005C4122">
            <w:pPr>
              <w:ind w:left="106"/>
              <w:rPr>
                <w:rFonts w:ascii="Arial" w:hAnsi="Arial" w:cs="Arial"/>
                <w:sz w:val="20"/>
                <w:szCs w:val="20"/>
              </w:rPr>
            </w:pPr>
            <w:r w:rsidRPr="00256AF1">
              <w:rPr>
                <w:rFonts w:ascii="Arial" w:hAnsi="Arial" w:cs="Arial"/>
                <w:sz w:val="20"/>
                <w:szCs w:val="20"/>
              </w:rPr>
              <w:t>A TA in any status</w:t>
            </w:r>
            <w:r>
              <w:rPr>
                <w:rFonts w:ascii="Arial" w:hAnsi="Arial" w:cs="Arial"/>
                <w:sz w:val="20"/>
                <w:szCs w:val="20"/>
              </w:rPr>
              <w:t xml:space="preserve"> can be viewed from E</w:t>
            </w:r>
            <w:r w:rsidRPr="00256AF1">
              <w:rPr>
                <w:rFonts w:ascii="Arial" w:hAnsi="Arial" w:cs="Arial"/>
                <w:sz w:val="20"/>
                <w:szCs w:val="20"/>
              </w:rPr>
              <w:t>xpenses &gt; Travel Authorizations &gt; View.</w:t>
            </w:r>
            <w:r>
              <w:rPr>
                <w:rFonts w:ascii="Arial" w:hAnsi="Arial" w:cs="Arial"/>
                <w:sz w:val="20"/>
                <w:szCs w:val="20"/>
              </w:rPr>
              <w:t xml:space="preserve">  A</w:t>
            </w:r>
            <w:r w:rsidRPr="00256AF1">
              <w:rPr>
                <w:rFonts w:ascii="Arial" w:hAnsi="Arial" w:cs="Arial"/>
                <w:sz w:val="20"/>
                <w:szCs w:val="20"/>
              </w:rPr>
              <w:t>n ER in any status</w:t>
            </w:r>
            <w:r>
              <w:rPr>
                <w:rFonts w:ascii="Arial" w:hAnsi="Arial" w:cs="Arial"/>
                <w:sz w:val="20"/>
                <w:szCs w:val="20"/>
              </w:rPr>
              <w:t xml:space="preserve"> can be viewed</w:t>
            </w:r>
            <w:r w:rsidRPr="00256AF1">
              <w:rPr>
                <w:rFonts w:ascii="Arial" w:hAnsi="Arial" w:cs="Arial"/>
                <w:sz w:val="20"/>
                <w:szCs w:val="20"/>
              </w:rPr>
              <w:t xml:space="preserve"> fro</w:t>
            </w:r>
            <w:r>
              <w:rPr>
                <w:rFonts w:ascii="Arial" w:hAnsi="Arial" w:cs="Arial"/>
                <w:sz w:val="20"/>
                <w:szCs w:val="20"/>
              </w:rPr>
              <w:t>m E</w:t>
            </w:r>
            <w:r w:rsidRPr="00256AF1">
              <w:rPr>
                <w:rFonts w:ascii="Arial" w:hAnsi="Arial" w:cs="Arial"/>
                <w:sz w:val="20"/>
                <w:szCs w:val="20"/>
              </w:rPr>
              <w:t>xpenses &gt; Expense Reports &gt; View.</w:t>
            </w:r>
            <w:r>
              <w:rPr>
                <w:rFonts w:ascii="Arial" w:hAnsi="Arial" w:cs="Arial"/>
                <w:sz w:val="20"/>
                <w:szCs w:val="20"/>
              </w:rPr>
              <w:t xml:space="preserve">  </w:t>
            </w:r>
          </w:p>
          <w:p w14:paraId="59AD6142" w14:textId="77777777" w:rsidR="005C4122" w:rsidRPr="00B60861" w:rsidRDefault="005C4122" w:rsidP="005C4122">
            <w:pPr>
              <w:ind w:left="106"/>
              <w:rPr>
                <w:rFonts w:ascii="Arial" w:hAnsi="Arial" w:cs="Arial"/>
                <w:sz w:val="12"/>
                <w:szCs w:val="12"/>
              </w:rPr>
            </w:pPr>
          </w:p>
          <w:p w14:paraId="6B790108" w14:textId="77777777" w:rsidR="005C4122" w:rsidRPr="008908B4" w:rsidRDefault="005C4122" w:rsidP="005C4122">
            <w:pPr>
              <w:ind w:left="101"/>
              <w:rPr>
                <w:rFonts w:ascii="Arial" w:hAnsi="Arial" w:cs="Arial"/>
                <w:sz w:val="20"/>
                <w:szCs w:val="20"/>
              </w:rPr>
            </w:pPr>
            <w:r>
              <w:rPr>
                <w:rFonts w:ascii="Arial" w:hAnsi="Arial" w:cs="Arial"/>
                <w:sz w:val="20"/>
                <w:szCs w:val="20"/>
              </w:rPr>
              <w:t>A deleted TA or ER leaves no</w:t>
            </w:r>
            <w:r w:rsidRPr="005D7F3D">
              <w:rPr>
                <w:rFonts w:ascii="Arial" w:hAnsi="Arial" w:cs="Arial"/>
                <w:sz w:val="20"/>
                <w:szCs w:val="20"/>
              </w:rPr>
              <w:t xml:space="preserve"> audit trail and cannot be viewed or processed.</w:t>
            </w:r>
          </w:p>
          <w:p w14:paraId="26BA2A30" w14:textId="1C298ADE" w:rsidR="005C4122" w:rsidRPr="00AD5116" w:rsidRDefault="005C4122" w:rsidP="005C4122">
            <w:pPr>
              <w:rPr>
                <w:rFonts w:ascii="Arial" w:hAnsi="Arial" w:cs="Arial"/>
                <w:sz w:val="20"/>
                <w:szCs w:val="20"/>
                <w:highlight w:val="yellow"/>
              </w:rPr>
            </w:pPr>
            <w:r w:rsidRPr="00770CE1">
              <w:rPr>
                <w:rFonts w:ascii="Arial" w:hAnsi="Arial" w:cs="Arial"/>
                <w:sz w:val="20"/>
                <w:szCs w:val="20"/>
              </w:rPr>
              <w:t xml:space="preserve"> </w:t>
            </w:r>
          </w:p>
        </w:tc>
      </w:tr>
      <w:tr w:rsidR="005C4122" w:rsidRPr="002A7771" w14:paraId="3A7E274B" w14:textId="77777777" w:rsidTr="00C62D25">
        <w:trPr>
          <w:cantSplit/>
        </w:trPr>
        <w:tc>
          <w:tcPr>
            <w:tcW w:w="1586" w:type="dxa"/>
          </w:tcPr>
          <w:p w14:paraId="6FEE333D" w14:textId="77777777" w:rsidR="005C4122" w:rsidRPr="008E16C8" w:rsidRDefault="005C4122" w:rsidP="005C4122">
            <w:pPr>
              <w:rPr>
                <w:rFonts w:ascii="Arial" w:hAnsi="Arial" w:cs="Arial"/>
                <w:sz w:val="20"/>
                <w:szCs w:val="20"/>
              </w:rPr>
            </w:pPr>
          </w:p>
          <w:p w14:paraId="20309736" w14:textId="77777777" w:rsidR="005C4122" w:rsidRPr="008E16C8" w:rsidRDefault="005C4122" w:rsidP="005C4122">
            <w:pPr>
              <w:rPr>
                <w:rFonts w:ascii="Arial" w:hAnsi="Arial" w:cs="Arial"/>
                <w:sz w:val="20"/>
                <w:szCs w:val="20"/>
              </w:rPr>
            </w:pPr>
            <w:r w:rsidRPr="008E16C8">
              <w:rPr>
                <w:rFonts w:ascii="Arial" w:hAnsi="Arial" w:cs="Arial"/>
                <w:sz w:val="20"/>
                <w:szCs w:val="20"/>
              </w:rPr>
              <w:t>Stage</w:t>
            </w:r>
            <w:r>
              <w:rPr>
                <w:rFonts w:ascii="Arial" w:hAnsi="Arial" w:cs="Arial"/>
                <w:sz w:val="20"/>
                <w:szCs w:val="20"/>
              </w:rPr>
              <w:t>d – STG</w:t>
            </w:r>
          </w:p>
          <w:p w14:paraId="0325A366" w14:textId="77777777" w:rsidR="005C4122" w:rsidRPr="008E16C8" w:rsidRDefault="005C4122" w:rsidP="005C4122">
            <w:pPr>
              <w:rPr>
                <w:rFonts w:ascii="Arial" w:hAnsi="Arial" w:cs="Arial"/>
                <w:sz w:val="20"/>
                <w:szCs w:val="20"/>
              </w:rPr>
            </w:pPr>
          </w:p>
          <w:p w14:paraId="55FA3D0C" w14:textId="77777777" w:rsidR="005C4122" w:rsidRPr="00C806AE" w:rsidRDefault="005C4122" w:rsidP="005C4122">
            <w:pPr>
              <w:rPr>
                <w:rFonts w:ascii="Arial" w:hAnsi="Arial" w:cs="Arial"/>
                <w:b/>
                <w:bCs/>
                <w:sz w:val="20"/>
                <w:szCs w:val="20"/>
              </w:rPr>
            </w:pPr>
            <w:r w:rsidRPr="006A0EDE">
              <w:rPr>
                <w:rFonts w:ascii="Arial" w:hAnsi="Arial" w:cs="Arial"/>
                <w:b/>
                <w:bCs/>
                <w:sz w:val="20"/>
                <w:szCs w:val="20"/>
                <w:highlight w:val="lightGray"/>
              </w:rPr>
              <w:t>For ERs only</w:t>
            </w:r>
          </w:p>
          <w:p w14:paraId="7C04C9A7" w14:textId="77777777" w:rsidR="005C4122" w:rsidRPr="008E16C8" w:rsidRDefault="005C4122" w:rsidP="005C4122">
            <w:pPr>
              <w:rPr>
                <w:rFonts w:ascii="Arial" w:hAnsi="Arial" w:cs="Arial"/>
                <w:sz w:val="20"/>
                <w:szCs w:val="20"/>
              </w:rPr>
            </w:pPr>
          </w:p>
          <w:p w14:paraId="50464290" w14:textId="77777777" w:rsidR="005C4122" w:rsidRDefault="005C4122" w:rsidP="005C4122">
            <w:pPr>
              <w:rPr>
                <w:rFonts w:ascii="Arial" w:hAnsi="Arial" w:cs="Arial"/>
                <w:sz w:val="20"/>
                <w:szCs w:val="20"/>
              </w:rPr>
            </w:pPr>
          </w:p>
        </w:tc>
        <w:tc>
          <w:tcPr>
            <w:tcW w:w="8434" w:type="dxa"/>
            <w:shd w:val="clear" w:color="auto" w:fill="auto"/>
          </w:tcPr>
          <w:p w14:paraId="77B88B6B" w14:textId="77777777" w:rsidR="005C4122" w:rsidRPr="00AD5116" w:rsidRDefault="005C4122" w:rsidP="005C4122">
            <w:pPr>
              <w:rPr>
                <w:rFonts w:ascii="Arial" w:hAnsi="Arial" w:cs="Arial"/>
                <w:sz w:val="20"/>
                <w:szCs w:val="20"/>
                <w:highlight w:val="yellow"/>
              </w:rPr>
            </w:pPr>
          </w:p>
          <w:p w14:paraId="361BD1BC" w14:textId="637474FA" w:rsidR="005C4122" w:rsidRPr="00AD5116" w:rsidRDefault="005C4122" w:rsidP="005C4122">
            <w:pPr>
              <w:rPr>
                <w:rFonts w:ascii="Arial" w:hAnsi="Arial" w:cs="Arial"/>
                <w:sz w:val="20"/>
                <w:szCs w:val="20"/>
              </w:rPr>
            </w:pPr>
            <w:r w:rsidRPr="00AD5116">
              <w:rPr>
                <w:rFonts w:ascii="Arial" w:hAnsi="Arial" w:cs="Arial"/>
                <w:sz w:val="20"/>
                <w:szCs w:val="20"/>
              </w:rPr>
              <w:t xml:space="preserve">Navigation to access an ER in </w:t>
            </w:r>
            <w:r>
              <w:rPr>
                <w:rFonts w:ascii="Arial" w:hAnsi="Arial" w:cs="Arial"/>
                <w:sz w:val="20"/>
                <w:szCs w:val="20"/>
              </w:rPr>
              <w:t xml:space="preserve">Staged </w:t>
            </w:r>
            <w:r w:rsidRPr="00AD5116">
              <w:rPr>
                <w:rFonts w:ascii="Arial" w:hAnsi="Arial" w:cs="Arial"/>
                <w:sz w:val="20"/>
                <w:szCs w:val="20"/>
              </w:rPr>
              <w:t>status:  Expenses &gt; Expense Reports &gt; View</w:t>
            </w:r>
            <w:r>
              <w:rPr>
                <w:rFonts w:ascii="Arial" w:hAnsi="Arial" w:cs="Arial"/>
                <w:sz w:val="20"/>
                <w:szCs w:val="20"/>
              </w:rPr>
              <w:t xml:space="preserve"> &gt; [Report Status = ] Staged</w:t>
            </w:r>
            <w:r w:rsidRPr="00AD5116">
              <w:rPr>
                <w:rFonts w:ascii="Arial" w:hAnsi="Arial" w:cs="Arial"/>
                <w:sz w:val="20"/>
                <w:szCs w:val="20"/>
              </w:rPr>
              <w:t xml:space="preserve">.  </w:t>
            </w:r>
          </w:p>
          <w:p w14:paraId="5D7FABE2" w14:textId="77777777" w:rsidR="005C4122" w:rsidRPr="00C563DD" w:rsidRDefault="005C4122" w:rsidP="005C4122">
            <w:pPr>
              <w:pBdr>
                <w:bottom w:val="single" w:sz="6" w:space="1" w:color="auto"/>
              </w:pBdr>
              <w:ind w:left="1537" w:right="2250"/>
              <w:rPr>
                <w:rFonts w:ascii="Arial" w:hAnsi="Arial" w:cs="Arial"/>
                <w:sz w:val="20"/>
                <w:szCs w:val="20"/>
              </w:rPr>
            </w:pPr>
          </w:p>
          <w:p w14:paraId="05F1DDC3" w14:textId="77777777" w:rsidR="005C4122" w:rsidRPr="00C563DD" w:rsidRDefault="005C4122" w:rsidP="005C4122">
            <w:pPr>
              <w:ind w:left="1537" w:right="2250"/>
              <w:rPr>
                <w:rFonts w:ascii="Arial" w:hAnsi="Arial" w:cs="Arial"/>
                <w:sz w:val="20"/>
                <w:szCs w:val="20"/>
              </w:rPr>
            </w:pPr>
          </w:p>
          <w:p w14:paraId="7BB8BF60" w14:textId="77777777" w:rsidR="005C4122" w:rsidRPr="00AD5116" w:rsidRDefault="005C4122" w:rsidP="005C4122">
            <w:pPr>
              <w:rPr>
                <w:rFonts w:ascii="Arial" w:hAnsi="Arial" w:cs="Arial"/>
                <w:sz w:val="20"/>
                <w:szCs w:val="20"/>
              </w:rPr>
            </w:pPr>
            <w:r w:rsidRPr="00AD5116">
              <w:rPr>
                <w:rFonts w:ascii="Arial" w:hAnsi="Arial" w:cs="Arial"/>
                <w:sz w:val="20"/>
                <w:szCs w:val="20"/>
              </w:rPr>
              <w:t>This status shows when:</w:t>
            </w:r>
          </w:p>
          <w:p w14:paraId="7992CCE5" w14:textId="77777777" w:rsidR="005C4122" w:rsidRPr="00AD5116" w:rsidRDefault="005C4122" w:rsidP="005C4122">
            <w:pPr>
              <w:rPr>
                <w:rFonts w:ascii="Arial" w:hAnsi="Arial" w:cs="Arial"/>
                <w:sz w:val="20"/>
                <w:szCs w:val="20"/>
              </w:rPr>
            </w:pPr>
          </w:p>
          <w:p w14:paraId="0FCB5352" w14:textId="77777777" w:rsidR="005C4122" w:rsidRPr="00AD5116" w:rsidRDefault="005C4122" w:rsidP="005C4122">
            <w:pPr>
              <w:pStyle w:val="ListParagraph"/>
              <w:numPr>
                <w:ilvl w:val="0"/>
                <w:numId w:val="23"/>
              </w:numPr>
              <w:rPr>
                <w:rFonts w:ascii="Arial" w:hAnsi="Arial" w:cs="Arial"/>
                <w:sz w:val="20"/>
                <w:szCs w:val="20"/>
              </w:rPr>
            </w:pPr>
            <w:r w:rsidRPr="00AD5116">
              <w:rPr>
                <w:rFonts w:ascii="Arial" w:hAnsi="Arial" w:cs="Arial"/>
                <w:sz w:val="20"/>
                <w:szCs w:val="20"/>
              </w:rPr>
              <w:t>An ER has been picked up in paycycle for payment.</w:t>
            </w:r>
          </w:p>
          <w:p w14:paraId="7D40B69A" w14:textId="77777777" w:rsidR="005C4122" w:rsidRPr="00C563DD" w:rsidRDefault="005C4122" w:rsidP="005C4122">
            <w:pPr>
              <w:pBdr>
                <w:bottom w:val="single" w:sz="6" w:space="1" w:color="auto"/>
              </w:pBdr>
              <w:ind w:left="1537" w:right="2250"/>
              <w:rPr>
                <w:rFonts w:ascii="Arial" w:hAnsi="Arial" w:cs="Arial"/>
                <w:sz w:val="20"/>
                <w:szCs w:val="20"/>
              </w:rPr>
            </w:pPr>
          </w:p>
          <w:p w14:paraId="36AA23D6" w14:textId="77777777" w:rsidR="005C4122" w:rsidRPr="00C563DD" w:rsidRDefault="005C4122" w:rsidP="005C4122">
            <w:pPr>
              <w:ind w:left="1537" w:right="2250"/>
              <w:rPr>
                <w:rFonts w:ascii="Arial" w:hAnsi="Arial" w:cs="Arial"/>
                <w:sz w:val="20"/>
                <w:szCs w:val="20"/>
              </w:rPr>
            </w:pPr>
          </w:p>
          <w:p w14:paraId="2C635E97" w14:textId="77777777" w:rsidR="005C4122" w:rsidRPr="00AD5116" w:rsidRDefault="005C4122" w:rsidP="005C4122">
            <w:pPr>
              <w:rPr>
                <w:rFonts w:ascii="Arial" w:hAnsi="Arial" w:cs="Arial"/>
                <w:sz w:val="20"/>
                <w:szCs w:val="20"/>
              </w:rPr>
            </w:pPr>
            <w:r w:rsidRPr="00AD5116">
              <w:rPr>
                <w:rFonts w:ascii="Arial" w:hAnsi="Arial" w:cs="Arial"/>
                <w:sz w:val="20"/>
                <w:szCs w:val="20"/>
              </w:rPr>
              <w:t xml:space="preserve">The status on an ER in Staged status will remain Staged until overnight when the status will change to Paid.  </w:t>
            </w:r>
          </w:p>
          <w:p w14:paraId="327480CE" w14:textId="01F4DCE8" w:rsidR="005C4122" w:rsidRPr="00AD5116" w:rsidRDefault="005C4122" w:rsidP="005C4122">
            <w:pPr>
              <w:rPr>
                <w:rFonts w:ascii="Arial" w:hAnsi="Arial" w:cs="Arial"/>
                <w:sz w:val="20"/>
                <w:szCs w:val="20"/>
              </w:rPr>
            </w:pPr>
          </w:p>
        </w:tc>
      </w:tr>
    </w:tbl>
    <w:p w14:paraId="20758D6B" w14:textId="1848B402" w:rsidR="00E244D4" w:rsidRPr="00E244D4" w:rsidRDefault="00E244D4">
      <w:pPr>
        <w:rPr>
          <w:rFonts w:ascii="Arial" w:hAnsi="Arial" w:cs="Arial"/>
          <w:sz w:val="20"/>
          <w:szCs w:val="20"/>
        </w:rPr>
      </w:pPr>
    </w:p>
    <w:tbl>
      <w:tblPr>
        <w:tblStyle w:val="TableGrid"/>
        <w:tblW w:w="10020" w:type="dxa"/>
        <w:tblInd w:w="-725" w:type="dxa"/>
        <w:tblLayout w:type="fixed"/>
        <w:tblCellMar>
          <w:left w:w="115" w:type="dxa"/>
          <w:right w:w="115" w:type="dxa"/>
        </w:tblCellMar>
        <w:tblLook w:val="04A0" w:firstRow="1" w:lastRow="0" w:firstColumn="1" w:lastColumn="0" w:noHBand="0" w:noVBand="1"/>
      </w:tblPr>
      <w:tblGrid>
        <w:gridCol w:w="1586"/>
        <w:gridCol w:w="8434"/>
      </w:tblGrid>
      <w:tr w:rsidR="00ED0E9F" w:rsidRPr="003A0C86" w14:paraId="7F028252" w14:textId="77777777" w:rsidTr="00C62D25">
        <w:trPr>
          <w:cantSplit/>
        </w:trPr>
        <w:tc>
          <w:tcPr>
            <w:tcW w:w="1586" w:type="dxa"/>
          </w:tcPr>
          <w:p w14:paraId="763A8FF6" w14:textId="361A0D1B" w:rsidR="00ED0E9F" w:rsidRPr="003A0C86" w:rsidRDefault="00ED0E9F" w:rsidP="00ED0E9F">
            <w:pPr>
              <w:rPr>
                <w:rFonts w:ascii="Arial" w:hAnsi="Arial" w:cs="Arial"/>
                <w:sz w:val="20"/>
                <w:szCs w:val="20"/>
              </w:rPr>
            </w:pPr>
          </w:p>
          <w:p w14:paraId="3FB1C854" w14:textId="77777777" w:rsidR="00ED0E9F" w:rsidRPr="003A0C86" w:rsidRDefault="00ED0E9F" w:rsidP="00ED0E9F">
            <w:pPr>
              <w:rPr>
                <w:rFonts w:ascii="Arial" w:hAnsi="Arial" w:cs="Arial"/>
                <w:sz w:val="20"/>
                <w:szCs w:val="20"/>
              </w:rPr>
            </w:pPr>
            <w:r w:rsidRPr="003A0C86">
              <w:rPr>
                <w:rFonts w:ascii="Arial" w:hAnsi="Arial" w:cs="Arial"/>
                <w:sz w:val="20"/>
                <w:szCs w:val="20"/>
              </w:rPr>
              <w:t>Paid – PD</w:t>
            </w:r>
          </w:p>
          <w:p w14:paraId="225F1104" w14:textId="77777777" w:rsidR="00ED0E9F" w:rsidRPr="003A0C86" w:rsidRDefault="00ED0E9F" w:rsidP="00ED0E9F">
            <w:pPr>
              <w:rPr>
                <w:rFonts w:ascii="Arial" w:hAnsi="Arial" w:cs="Arial"/>
                <w:sz w:val="20"/>
                <w:szCs w:val="20"/>
              </w:rPr>
            </w:pPr>
          </w:p>
          <w:p w14:paraId="341C7968" w14:textId="77777777" w:rsidR="00ED0E9F" w:rsidRPr="003A0C86" w:rsidRDefault="00ED0E9F" w:rsidP="00ED0E9F">
            <w:pPr>
              <w:rPr>
                <w:rFonts w:ascii="Arial" w:hAnsi="Arial" w:cs="Arial"/>
                <w:b/>
                <w:bCs/>
                <w:sz w:val="20"/>
                <w:szCs w:val="20"/>
              </w:rPr>
            </w:pPr>
            <w:r w:rsidRPr="003A0C86">
              <w:rPr>
                <w:rFonts w:ascii="Arial" w:hAnsi="Arial" w:cs="Arial"/>
                <w:b/>
                <w:bCs/>
                <w:sz w:val="20"/>
                <w:szCs w:val="20"/>
                <w:highlight w:val="lightGray"/>
              </w:rPr>
              <w:t>For ERs only</w:t>
            </w:r>
          </w:p>
          <w:p w14:paraId="436A520A" w14:textId="77777777" w:rsidR="00ED0E9F" w:rsidRPr="003A0C86" w:rsidRDefault="00ED0E9F" w:rsidP="00ED0E9F">
            <w:pPr>
              <w:rPr>
                <w:rFonts w:ascii="Arial" w:hAnsi="Arial" w:cs="Arial"/>
                <w:sz w:val="20"/>
                <w:szCs w:val="20"/>
              </w:rPr>
            </w:pPr>
          </w:p>
          <w:p w14:paraId="5265E596" w14:textId="77777777" w:rsidR="00ED0E9F" w:rsidRPr="003A0C86" w:rsidRDefault="00ED0E9F" w:rsidP="00ED0E9F">
            <w:pPr>
              <w:rPr>
                <w:rFonts w:ascii="Arial" w:hAnsi="Arial" w:cs="Arial"/>
                <w:sz w:val="20"/>
                <w:szCs w:val="20"/>
              </w:rPr>
            </w:pPr>
          </w:p>
        </w:tc>
        <w:tc>
          <w:tcPr>
            <w:tcW w:w="8434" w:type="dxa"/>
            <w:shd w:val="clear" w:color="auto" w:fill="auto"/>
          </w:tcPr>
          <w:p w14:paraId="60DA1981" w14:textId="77777777" w:rsidR="00ED0E9F" w:rsidRPr="003A0C86" w:rsidRDefault="00ED0E9F" w:rsidP="00ED0E9F">
            <w:pPr>
              <w:pStyle w:val="ListParagraph"/>
              <w:ind w:left="511"/>
              <w:rPr>
                <w:rFonts w:ascii="Arial" w:hAnsi="Arial" w:cs="Arial"/>
                <w:sz w:val="20"/>
                <w:szCs w:val="20"/>
              </w:rPr>
            </w:pPr>
          </w:p>
          <w:p w14:paraId="20D8F2AF" w14:textId="05B87A82" w:rsidR="00ED0E9F" w:rsidRPr="003A0C86" w:rsidRDefault="00ED0E9F" w:rsidP="00ED0E9F">
            <w:pPr>
              <w:rPr>
                <w:rFonts w:ascii="Arial" w:hAnsi="Arial" w:cs="Arial"/>
                <w:sz w:val="20"/>
                <w:szCs w:val="20"/>
              </w:rPr>
            </w:pPr>
            <w:r w:rsidRPr="003A0C86">
              <w:rPr>
                <w:rFonts w:ascii="Arial" w:hAnsi="Arial" w:cs="Arial"/>
                <w:sz w:val="20"/>
                <w:szCs w:val="20"/>
              </w:rPr>
              <w:t>Navigation to access an ER in Paid status:  Expenses &gt; Expense Reports &gt; View</w:t>
            </w:r>
            <w:r w:rsidR="0050593C" w:rsidRPr="003A0C86">
              <w:rPr>
                <w:rFonts w:ascii="Arial" w:hAnsi="Arial" w:cs="Arial"/>
                <w:sz w:val="20"/>
                <w:szCs w:val="20"/>
              </w:rPr>
              <w:t xml:space="preserve"> &gt; [Report Status =</w:t>
            </w:r>
            <w:r w:rsidR="009955CB">
              <w:rPr>
                <w:rFonts w:ascii="Arial" w:hAnsi="Arial" w:cs="Arial"/>
                <w:sz w:val="20"/>
                <w:szCs w:val="20"/>
              </w:rPr>
              <w:t xml:space="preserve"> </w:t>
            </w:r>
            <w:r w:rsidR="0050593C" w:rsidRPr="003A0C86">
              <w:rPr>
                <w:rFonts w:ascii="Arial" w:hAnsi="Arial" w:cs="Arial"/>
                <w:sz w:val="20"/>
                <w:szCs w:val="20"/>
              </w:rPr>
              <w:t xml:space="preserve">] </w:t>
            </w:r>
            <w:r w:rsidR="00D640B7" w:rsidRPr="003A0C86">
              <w:rPr>
                <w:rFonts w:ascii="Arial" w:hAnsi="Arial" w:cs="Arial"/>
                <w:sz w:val="20"/>
                <w:szCs w:val="20"/>
              </w:rPr>
              <w:t>Pai</w:t>
            </w:r>
            <w:r w:rsidR="0050593C" w:rsidRPr="003A0C86">
              <w:rPr>
                <w:rFonts w:ascii="Arial" w:hAnsi="Arial" w:cs="Arial"/>
                <w:sz w:val="20"/>
                <w:szCs w:val="20"/>
              </w:rPr>
              <w:t>d</w:t>
            </w:r>
            <w:r w:rsidRPr="003A0C86">
              <w:rPr>
                <w:rFonts w:ascii="Arial" w:hAnsi="Arial" w:cs="Arial"/>
                <w:sz w:val="20"/>
                <w:szCs w:val="20"/>
              </w:rPr>
              <w:t xml:space="preserve">.  </w:t>
            </w:r>
          </w:p>
          <w:p w14:paraId="2D485F0E" w14:textId="77777777" w:rsidR="00ED0E9F" w:rsidRPr="003A0C86" w:rsidRDefault="00ED0E9F" w:rsidP="00ED0E9F">
            <w:pPr>
              <w:pBdr>
                <w:bottom w:val="single" w:sz="6" w:space="1" w:color="auto"/>
              </w:pBdr>
              <w:ind w:left="1537" w:right="2250"/>
              <w:rPr>
                <w:rFonts w:ascii="Arial" w:hAnsi="Arial" w:cs="Arial"/>
                <w:sz w:val="20"/>
                <w:szCs w:val="20"/>
              </w:rPr>
            </w:pPr>
          </w:p>
          <w:p w14:paraId="4C737074" w14:textId="77777777" w:rsidR="00ED0E9F" w:rsidRPr="003A0C86" w:rsidRDefault="00ED0E9F" w:rsidP="00ED0E9F">
            <w:pPr>
              <w:ind w:left="1537" w:right="2250"/>
              <w:rPr>
                <w:rFonts w:ascii="Arial" w:hAnsi="Arial" w:cs="Arial"/>
                <w:sz w:val="20"/>
                <w:szCs w:val="20"/>
              </w:rPr>
            </w:pPr>
          </w:p>
          <w:p w14:paraId="2A115BD5" w14:textId="421FED58" w:rsidR="00ED0E9F" w:rsidRPr="003A0C86" w:rsidRDefault="00ED0E9F" w:rsidP="00ED0E9F">
            <w:pPr>
              <w:rPr>
                <w:rFonts w:ascii="Arial" w:hAnsi="Arial" w:cs="Arial"/>
                <w:sz w:val="20"/>
                <w:szCs w:val="20"/>
              </w:rPr>
            </w:pPr>
            <w:r w:rsidRPr="003A0C86">
              <w:rPr>
                <w:rFonts w:ascii="Arial" w:hAnsi="Arial" w:cs="Arial"/>
                <w:sz w:val="20"/>
                <w:szCs w:val="20"/>
              </w:rPr>
              <w:t>This status shows when:</w:t>
            </w:r>
          </w:p>
          <w:p w14:paraId="76FCB86B" w14:textId="77777777" w:rsidR="00ED0E9F" w:rsidRPr="003A0C86" w:rsidRDefault="00ED0E9F" w:rsidP="00ED0E9F">
            <w:pPr>
              <w:rPr>
                <w:rFonts w:ascii="Arial" w:hAnsi="Arial" w:cs="Arial"/>
                <w:sz w:val="20"/>
                <w:szCs w:val="20"/>
              </w:rPr>
            </w:pPr>
          </w:p>
          <w:p w14:paraId="583BC9FF" w14:textId="77777777" w:rsidR="00ED0E9F" w:rsidRPr="003A0C86" w:rsidRDefault="00ED0E9F" w:rsidP="00ED0E9F">
            <w:pPr>
              <w:pStyle w:val="ListParagraph"/>
              <w:numPr>
                <w:ilvl w:val="0"/>
                <w:numId w:val="23"/>
              </w:numPr>
              <w:rPr>
                <w:rFonts w:ascii="Arial" w:hAnsi="Arial" w:cs="Arial"/>
                <w:sz w:val="20"/>
                <w:szCs w:val="20"/>
              </w:rPr>
            </w:pPr>
            <w:r w:rsidRPr="003A0C86">
              <w:rPr>
                <w:rFonts w:ascii="Arial" w:hAnsi="Arial" w:cs="Arial"/>
                <w:sz w:val="20"/>
                <w:szCs w:val="20"/>
              </w:rPr>
              <w:t>An ER has been paid.</w:t>
            </w:r>
          </w:p>
          <w:p w14:paraId="4E1AE12C" w14:textId="77777777" w:rsidR="00ED0E9F" w:rsidRPr="003A0C86" w:rsidRDefault="00ED0E9F" w:rsidP="00ED0E9F">
            <w:pPr>
              <w:pBdr>
                <w:bottom w:val="single" w:sz="6" w:space="1" w:color="auto"/>
              </w:pBdr>
              <w:ind w:left="1537" w:right="2250"/>
              <w:rPr>
                <w:rFonts w:ascii="Arial" w:hAnsi="Arial" w:cs="Arial"/>
                <w:sz w:val="20"/>
                <w:szCs w:val="20"/>
              </w:rPr>
            </w:pPr>
          </w:p>
          <w:p w14:paraId="08C10F7C" w14:textId="77777777" w:rsidR="00ED0E9F" w:rsidRPr="003A0C86" w:rsidRDefault="00ED0E9F" w:rsidP="00ED0E9F">
            <w:pPr>
              <w:rPr>
                <w:rFonts w:ascii="Arial" w:hAnsi="Arial" w:cs="Arial"/>
                <w:sz w:val="20"/>
                <w:szCs w:val="20"/>
              </w:rPr>
            </w:pPr>
          </w:p>
          <w:p w14:paraId="717BC556" w14:textId="4B921DDA" w:rsidR="00ED0E9F" w:rsidRPr="003A0C86" w:rsidRDefault="00ED0E9F" w:rsidP="00ED0E9F">
            <w:pPr>
              <w:ind w:right="-119"/>
              <w:rPr>
                <w:rFonts w:ascii="Arial" w:hAnsi="Arial" w:cs="Arial"/>
                <w:sz w:val="20"/>
                <w:szCs w:val="20"/>
              </w:rPr>
            </w:pPr>
            <w:r w:rsidRPr="003A0C86">
              <w:rPr>
                <w:rFonts w:ascii="Arial" w:hAnsi="Arial" w:cs="Arial"/>
                <w:sz w:val="20"/>
                <w:szCs w:val="20"/>
              </w:rPr>
              <w:t xml:space="preserve">To modify the chartfields for an ER in Paid status, create a journal ER.   Navigation:  Expenses &gt; EX Accounting &gt; Create Journal Expense Report </w:t>
            </w:r>
            <w:r w:rsidRPr="003A0C86">
              <w:rPr>
                <w:rFonts w:ascii="Arial" w:hAnsi="Arial" w:cs="Arial"/>
                <w:sz w:val="20"/>
                <w:szCs w:val="20"/>
                <w:u w:val="single"/>
              </w:rPr>
              <w:t>or</w:t>
            </w:r>
            <w:r w:rsidRPr="003A0C86">
              <w:rPr>
                <w:rFonts w:ascii="Arial" w:hAnsi="Arial" w:cs="Arial"/>
                <w:sz w:val="20"/>
                <w:szCs w:val="20"/>
              </w:rPr>
              <w:t xml:space="preserve"> Expenses &gt; Expense Reports &gt; Create Journal Expense Report.</w:t>
            </w:r>
          </w:p>
          <w:p w14:paraId="2A259644" w14:textId="77777777" w:rsidR="00ED0E9F" w:rsidRPr="003A0C86" w:rsidRDefault="00ED0E9F" w:rsidP="00ED0E9F">
            <w:pPr>
              <w:rPr>
                <w:rFonts w:ascii="Arial" w:hAnsi="Arial" w:cs="Arial"/>
                <w:sz w:val="20"/>
                <w:szCs w:val="20"/>
                <w:highlight w:val="yellow"/>
              </w:rPr>
            </w:pPr>
          </w:p>
        </w:tc>
      </w:tr>
    </w:tbl>
    <w:p w14:paraId="6A08D591" w14:textId="77777777" w:rsidR="005C4122" w:rsidRDefault="005C4122">
      <w:r>
        <w:br w:type="page"/>
      </w:r>
    </w:p>
    <w:tbl>
      <w:tblPr>
        <w:tblStyle w:val="TableGrid"/>
        <w:tblW w:w="10020" w:type="dxa"/>
        <w:tblInd w:w="-725" w:type="dxa"/>
        <w:tblLayout w:type="fixed"/>
        <w:tblCellMar>
          <w:left w:w="115" w:type="dxa"/>
          <w:right w:w="115" w:type="dxa"/>
        </w:tblCellMar>
        <w:tblLook w:val="04A0" w:firstRow="1" w:lastRow="0" w:firstColumn="1" w:lastColumn="0" w:noHBand="0" w:noVBand="1"/>
      </w:tblPr>
      <w:tblGrid>
        <w:gridCol w:w="1586"/>
        <w:gridCol w:w="8434"/>
      </w:tblGrid>
      <w:tr w:rsidR="005C4122" w:rsidRPr="003A0C86" w14:paraId="1F1543C8" w14:textId="77777777" w:rsidTr="005C4122">
        <w:trPr>
          <w:cantSplit/>
        </w:trPr>
        <w:tc>
          <w:tcPr>
            <w:tcW w:w="1586" w:type="dxa"/>
            <w:shd w:val="pct25" w:color="auto" w:fill="auto"/>
          </w:tcPr>
          <w:p w14:paraId="26D6B0E5" w14:textId="77777777" w:rsidR="005C4122" w:rsidRPr="00B60861" w:rsidRDefault="005C4122" w:rsidP="005C4122">
            <w:pPr>
              <w:rPr>
                <w:rFonts w:ascii="Arial" w:hAnsi="Arial" w:cs="Arial"/>
                <w:b/>
                <w:bCs/>
                <w:sz w:val="20"/>
                <w:szCs w:val="20"/>
              </w:rPr>
            </w:pPr>
            <w:r>
              <w:lastRenderedPageBreak/>
              <w:br w:type="page"/>
            </w:r>
          </w:p>
          <w:p w14:paraId="154D09F3" w14:textId="77777777" w:rsidR="005C4122" w:rsidRPr="00B60861" w:rsidRDefault="005C4122" w:rsidP="005C4122">
            <w:pPr>
              <w:rPr>
                <w:rFonts w:ascii="Arial" w:hAnsi="Arial" w:cs="Arial"/>
                <w:b/>
                <w:bCs/>
                <w:sz w:val="22"/>
                <w:szCs w:val="22"/>
              </w:rPr>
            </w:pPr>
            <w:r w:rsidRPr="00B60861">
              <w:rPr>
                <w:rFonts w:ascii="Arial" w:hAnsi="Arial" w:cs="Arial"/>
                <w:b/>
                <w:bCs/>
                <w:sz w:val="22"/>
                <w:szCs w:val="22"/>
              </w:rPr>
              <w:t>Status</w:t>
            </w:r>
          </w:p>
          <w:p w14:paraId="3399B8F5" w14:textId="0DD61C50" w:rsidR="005C4122" w:rsidRPr="003A0C86" w:rsidRDefault="005C4122" w:rsidP="005C4122">
            <w:pPr>
              <w:rPr>
                <w:rFonts w:ascii="Arial" w:hAnsi="Arial" w:cs="Arial"/>
                <w:sz w:val="20"/>
                <w:szCs w:val="20"/>
              </w:rPr>
            </w:pPr>
          </w:p>
        </w:tc>
        <w:tc>
          <w:tcPr>
            <w:tcW w:w="8434" w:type="dxa"/>
            <w:shd w:val="pct25" w:color="auto" w:fill="auto"/>
          </w:tcPr>
          <w:p w14:paraId="47837110" w14:textId="77777777" w:rsidR="005C4122" w:rsidRPr="00B60861" w:rsidRDefault="005C4122" w:rsidP="005C4122">
            <w:pPr>
              <w:rPr>
                <w:rFonts w:ascii="Arial" w:hAnsi="Arial" w:cs="Arial"/>
                <w:b/>
                <w:bCs/>
                <w:sz w:val="20"/>
                <w:szCs w:val="20"/>
              </w:rPr>
            </w:pPr>
          </w:p>
          <w:p w14:paraId="18955F16" w14:textId="77777777" w:rsidR="005C4122" w:rsidRPr="00B60861" w:rsidRDefault="005C4122" w:rsidP="005C4122">
            <w:pPr>
              <w:ind w:left="106"/>
              <w:rPr>
                <w:rFonts w:ascii="Arial" w:hAnsi="Arial" w:cs="Arial"/>
                <w:b/>
                <w:bCs/>
                <w:sz w:val="22"/>
                <w:szCs w:val="22"/>
              </w:rPr>
            </w:pPr>
            <w:r w:rsidRPr="00B60861">
              <w:rPr>
                <w:rFonts w:ascii="Arial" w:hAnsi="Arial" w:cs="Arial"/>
                <w:b/>
                <w:bCs/>
                <w:sz w:val="22"/>
                <w:szCs w:val="22"/>
              </w:rPr>
              <w:t>Navigation to a</w:t>
            </w:r>
            <w:r>
              <w:rPr>
                <w:rFonts w:ascii="Arial" w:hAnsi="Arial" w:cs="Arial"/>
                <w:b/>
                <w:bCs/>
                <w:sz w:val="22"/>
                <w:szCs w:val="22"/>
              </w:rPr>
              <w:t xml:space="preserve"> TA or an </w:t>
            </w:r>
            <w:r w:rsidRPr="00B60861">
              <w:rPr>
                <w:rFonts w:ascii="Arial" w:hAnsi="Arial" w:cs="Arial"/>
                <w:b/>
                <w:bCs/>
                <w:sz w:val="22"/>
                <w:szCs w:val="22"/>
              </w:rPr>
              <w:t>ER – When the Status Shows – Processing – Encumbrances</w:t>
            </w:r>
          </w:p>
          <w:p w14:paraId="356D9487" w14:textId="77777777" w:rsidR="005C4122" w:rsidRPr="00B60861" w:rsidRDefault="005C4122" w:rsidP="005C4122">
            <w:pPr>
              <w:ind w:left="106"/>
              <w:rPr>
                <w:rFonts w:ascii="Arial" w:hAnsi="Arial" w:cs="Arial"/>
                <w:b/>
                <w:bCs/>
                <w:sz w:val="12"/>
                <w:szCs w:val="12"/>
              </w:rPr>
            </w:pPr>
          </w:p>
          <w:p w14:paraId="47E7C819" w14:textId="77777777" w:rsidR="005C4122" w:rsidRDefault="005C4122" w:rsidP="005C4122">
            <w:pPr>
              <w:ind w:left="106"/>
              <w:rPr>
                <w:rFonts w:ascii="Arial" w:hAnsi="Arial" w:cs="Arial"/>
                <w:sz w:val="20"/>
                <w:szCs w:val="20"/>
              </w:rPr>
            </w:pPr>
            <w:r w:rsidRPr="00256AF1">
              <w:rPr>
                <w:rFonts w:ascii="Arial" w:hAnsi="Arial" w:cs="Arial"/>
                <w:sz w:val="20"/>
                <w:szCs w:val="20"/>
              </w:rPr>
              <w:t>A TA in any status</w:t>
            </w:r>
            <w:r>
              <w:rPr>
                <w:rFonts w:ascii="Arial" w:hAnsi="Arial" w:cs="Arial"/>
                <w:sz w:val="20"/>
                <w:szCs w:val="20"/>
              </w:rPr>
              <w:t xml:space="preserve"> can be viewed from E</w:t>
            </w:r>
            <w:r w:rsidRPr="00256AF1">
              <w:rPr>
                <w:rFonts w:ascii="Arial" w:hAnsi="Arial" w:cs="Arial"/>
                <w:sz w:val="20"/>
                <w:szCs w:val="20"/>
              </w:rPr>
              <w:t>xpenses &gt; Travel Authorizations &gt; View.</w:t>
            </w:r>
            <w:r>
              <w:rPr>
                <w:rFonts w:ascii="Arial" w:hAnsi="Arial" w:cs="Arial"/>
                <w:sz w:val="20"/>
                <w:szCs w:val="20"/>
              </w:rPr>
              <w:t xml:space="preserve">  A</w:t>
            </w:r>
            <w:r w:rsidRPr="00256AF1">
              <w:rPr>
                <w:rFonts w:ascii="Arial" w:hAnsi="Arial" w:cs="Arial"/>
                <w:sz w:val="20"/>
                <w:szCs w:val="20"/>
              </w:rPr>
              <w:t>n ER in any status</w:t>
            </w:r>
            <w:r>
              <w:rPr>
                <w:rFonts w:ascii="Arial" w:hAnsi="Arial" w:cs="Arial"/>
                <w:sz w:val="20"/>
                <w:szCs w:val="20"/>
              </w:rPr>
              <w:t xml:space="preserve"> can be viewed</w:t>
            </w:r>
            <w:r w:rsidRPr="00256AF1">
              <w:rPr>
                <w:rFonts w:ascii="Arial" w:hAnsi="Arial" w:cs="Arial"/>
                <w:sz w:val="20"/>
                <w:szCs w:val="20"/>
              </w:rPr>
              <w:t xml:space="preserve"> fro</w:t>
            </w:r>
            <w:r>
              <w:rPr>
                <w:rFonts w:ascii="Arial" w:hAnsi="Arial" w:cs="Arial"/>
                <w:sz w:val="20"/>
                <w:szCs w:val="20"/>
              </w:rPr>
              <w:t>m E</w:t>
            </w:r>
            <w:r w:rsidRPr="00256AF1">
              <w:rPr>
                <w:rFonts w:ascii="Arial" w:hAnsi="Arial" w:cs="Arial"/>
                <w:sz w:val="20"/>
                <w:szCs w:val="20"/>
              </w:rPr>
              <w:t>xpenses &gt; Expense Reports &gt; View.</w:t>
            </w:r>
            <w:r>
              <w:rPr>
                <w:rFonts w:ascii="Arial" w:hAnsi="Arial" w:cs="Arial"/>
                <w:sz w:val="20"/>
                <w:szCs w:val="20"/>
              </w:rPr>
              <w:t xml:space="preserve">  </w:t>
            </w:r>
          </w:p>
          <w:p w14:paraId="21F444BF" w14:textId="77777777" w:rsidR="005C4122" w:rsidRPr="00B60861" w:rsidRDefault="005C4122" w:rsidP="005C4122">
            <w:pPr>
              <w:ind w:left="106"/>
              <w:rPr>
                <w:rFonts w:ascii="Arial" w:hAnsi="Arial" w:cs="Arial"/>
                <w:sz w:val="12"/>
                <w:szCs w:val="12"/>
              </w:rPr>
            </w:pPr>
          </w:p>
          <w:p w14:paraId="32FE08D0" w14:textId="77777777" w:rsidR="005C4122" w:rsidRPr="008908B4" w:rsidRDefault="005C4122" w:rsidP="005C4122">
            <w:pPr>
              <w:ind w:left="101"/>
              <w:rPr>
                <w:rFonts w:ascii="Arial" w:hAnsi="Arial" w:cs="Arial"/>
                <w:sz w:val="20"/>
                <w:szCs w:val="20"/>
              </w:rPr>
            </w:pPr>
            <w:r>
              <w:rPr>
                <w:rFonts w:ascii="Arial" w:hAnsi="Arial" w:cs="Arial"/>
                <w:sz w:val="20"/>
                <w:szCs w:val="20"/>
              </w:rPr>
              <w:t>A deleted TA or ER leaves no</w:t>
            </w:r>
            <w:r w:rsidRPr="005D7F3D">
              <w:rPr>
                <w:rFonts w:ascii="Arial" w:hAnsi="Arial" w:cs="Arial"/>
                <w:sz w:val="20"/>
                <w:szCs w:val="20"/>
              </w:rPr>
              <w:t xml:space="preserve"> audit trail and cannot be viewed or processed.</w:t>
            </w:r>
          </w:p>
          <w:p w14:paraId="2B59621A" w14:textId="56A4DA98" w:rsidR="005C4122" w:rsidRPr="003A0C86" w:rsidRDefault="005C4122" w:rsidP="005C4122">
            <w:pPr>
              <w:pStyle w:val="ListParagraph"/>
              <w:ind w:left="511"/>
              <w:rPr>
                <w:rFonts w:ascii="Arial" w:hAnsi="Arial" w:cs="Arial"/>
                <w:sz w:val="20"/>
                <w:szCs w:val="20"/>
              </w:rPr>
            </w:pPr>
            <w:r w:rsidRPr="00770CE1">
              <w:rPr>
                <w:rFonts w:ascii="Arial" w:hAnsi="Arial" w:cs="Arial"/>
                <w:sz w:val="20"/>
                <w:szCs w:val="20"/>
              </w:rPr>
              <w:t xml:space="preserve"> </w:t>
            </w:r>
          </w:p>
        </w:tc>
      </w:tr>
      <w:tr w:rsidR="005C4122" w:rsidRPr="003A0C86" w14:paraId="1600CFD7" w14:textId="77777777" w:rsidTr="009748D6">
        <w:trPr>
          <w:cantSplit/>
          <w:trHeight w:val="5210"/>
        </w:trPr>
        <w:tc>
          <w:tcPr>
            <w:tcW w:w="1586" w:type="dxa"/>
          </w:tcPr>
          <w:p w14:paraId="40B9C953" w14:textId="77777777" w:rsidR="005C4122" w:rsidRPr="003A0C86" w:rsidRDefault="005C4122" w:rsidP="005C4122">
            <w:pPr>
              <w:rPr>
                <w:rFonts w:ascii="Arial" w:hAnsi="Arial" w:cs="Arial"/>
                <w:sz w:val="20"/>
                <w:szCs w:val="20"/>
              </w:rPr>
            </w:pPr>
          </w:p>
          <w:p w14:paraId="326D5F41" w14:textId="77777777" w:rsidR="005C4122" w:rsidRPr="003A0C86" w:rsidRDefault="005C4122" w:rsidP="005C4122">
            <w:pPr>
              <w:rPr>
                <w:rFonts w:ascii="Arial" w:hAnsi="Arial" w:cs="Arial"/>
                <w:sz w:val="20"/>
                <w:szCs w:val="20"/>
              </w:rPr>
            </w:pPr>
            <w:r w:rsidRPr="003A0C86">
              <w:rPr>
                <w:rFonts w:ascii="Arial" w:hAnsi="Arial" w:cs="Arial"/>
                <w:sz w:val="20"/>
                <w:szCs w:val="20"/>
              </w:rPr>
              <w:t>Closed – CLS</w:t>
            </w:r>
          </w:p>
          <w:p w14:paraId="28EBFBE2" w14:textId="77777777" w:rsidR="005C4122" w:rsidRPr="003A0C86" w:rsidRDefault="005C4122" w:rsidP="005C4122">
            <w:pPr>
              <w:rPr>
                <w:rFonts w:ascii="Arial" w:hAnsi="Arial" w:cs="Arial"/>
                <w:sz w:val="20"/>
                <w:szCs w:val="20"/>
                <w:highlight w:val="yellow"/>
              </w:rPr>
            </w:pPr>
          </w:p>
          <w:p w14:paraId="002ADA95" w14:textId="77777777" w:rsidR="005C4122" w:rsidRPr="003A0C86" w:rsidRDefault="005C4122" w:rsidP="005C4122">
            <w:pPr>
              <w:rPr>
                <w:rFonts w:ascii="Arial" w:hAnsi="Arial" w:cs="Arial"/>
                <w:sz w:val="20"/>
                <w:szCs w:val="20"/>
              </w:rPr>
            </w:pPr>
          </w:p>
        </w:tc>
        <w:tc>
          <w:tcPr>
            <w:tcW w:w="8434" w:type="dxa"/>
            <w:shd w:val="clear" w:color="auto" w:fill="auto"/>
          </w:tcPr>
          <w:p w14:paraId="07103291" w14:textId="77777777" w:rsidR="005C4122" w:rsidRPr="003A0C86" w:rsidRDefault="005C4122" w:rsidP="005C4122">
            <w:pPr>
              <w:rPr>
                <w:rFonts w:ascii="Arial" w:hAnsi="Arial" w:cs="Arial"/>
                <w:sz w:val="20"/>
                <w:szCs w:val="20"/>
                <w:highlight w:val="yellow"/>
              </w:rPr>
            </w:pPr>
          </w:p>
          <w:p w14:paraId="31628BC3" w14:textId="7A63830B" w:rsidR="005C4122" w:rsidRDefault="005C4122" w:rsidP="005C4122">
            <w:pPr>
              <w:rPr>
                <w:rFonts w:ascii="Arial" w:hAnsi="Arial" w:cs="Arial"/>
                <w:sz w:val="20"/>
                <w:szCs w:val="20"/>
              </w:rPr>
            </w:pPr>
            <w:r w:rsidRPr="003A0C86">
              <w:rPr>
                <w:rFonts w:ascii="Arial" w:hAnsi="Arial" w:cs="Arial"/>
                <w:sz w:val="20"/>
                <w:szCs w:val="20"/>
              </w:rPr>
              <w:t xml:space="preserve">Navigation to access a TA in Closed status:  Expenses &gt; Travel Authorizations &gt; View &gt; [Search by] Status, [begins with] Closed.  </w:t>
            </w:r>
          </w:p>
          <w:p w14:paraId="047CD5C4" w14:textId="77777777" w:rsidR="005C4122" w:rsidRDefault="005C4122" w:rsidP="005C4122">
            <w:pPr>
              <w:rPr>
                <w:rFonts w:ascii="Arial" w:hAnsi="Arial" w:cs="Arial"/>
                <w:sz w:val="20"/>
                <w:szCs w:val="20"/>
              </w:rPr>
            </w:pPr>
          </w:p>
          <w:p w14:paraId="23E39431" w14:textId="77777777" w:rsidR="005C4122" w:rsidRPr="003A0C86" w:rsidRDefault="005C4122" w:rsidP="005C4122">
            <w:pPr>
              <w:rPr>
                <w:rFonts w:ascii="Arial" w:hAnsi="Arial" w:cs="Arial"/>
                <w:sz w:val="20"/>
                <w:szCs w:val="20"/>
              </w:rPr>
            </w:pPr>
            <w:r w:rsidRPr="003A0C86">
              <w:rPr>
                <w:rFonts w:ascii="Arial" w:hAnsi="Arial" w:cs="Arial"/>
                <w:sz w:val="20"/>
                <w:szCs w:val="20"/>
              </w:rPr>
              <w:t>Navigation to access an ER in Closed status:  Expenses &gt; Expense Reports &gt; View &gt; [Report Status =</w:t>
            </w:r>
            <w:r>
              <w:rPr>
                <w:rFonts w:ascii="Arial" w:hAnsi="Arial" w:cs="Arial"/>
                <w:sz w:val="20"/>
                <w:szCs w:val="20"/>
              </w:rPr>
              <w:t xml:space="preserve"> </w:t>
            </w:r>
            <w:r w:rsidRPr="003A0C86">
              <w:rPr>
                <w:rFonts w:ascii="Arial" w:hAnsi="Arial" w:cs="Arial"/>
                <w:sz w:val="20"/>
                <w:szCs w:val="20"/>
              </w:rPr>
              <w:t xml:space="preserve">] Closed.  </w:t>
            </w:r>
          </w:p>
          <w:p w14:paraId="2C989859" w14:textId="77777777" w:rsidR="005C4122" w:rsidRPr="003A0C86" w:rsidRDefault="005C4122" w:rsidP="005C4122">
            <w:pPr>
              <w:pBdr>
                <w:bottom w:val="single" w:sz="6" w:space="1" w:color="auto"/>
              </w:pBdr>
              <w:ind w:left="1537" w:right="2250"/>
              <w:rPr>
                <w:rFonts w:ascii="Arial" w:hAnsi="Arial" w:cs="Arial"/>
                <w:sz w:val="20"/>
                <w:szCs w:val="20"/>
              </w:rPr>
            </w:pPr>
          </w:p>
          <w:p w14:paraId="7519665F" w14:textId="77777777" w:rsidR="005C4122" w:rsidRPr="003A0C86" w:rsidRDefault="005C4122" w:rsidP="005C4122">
            <w:pPr>
              <w:ind w:left="1537" w:right="2250"/>
              <w:rPr>
                <w:rFonts w:ascii="Arial" w:hAnsi="Arial" w:cs="Arial"/>
                <w:sz w:val="20"/>
                <w:szCs w:val="20"/>
              </w:rPr>
            </w:pPr>
          </w:p>
          <w:p w14:paraId="6A7934C2" w14:textId="77777777" w:rsidR="005C4122" w:rsidRPr="003A0C86" w:rsidRDefault="005C4122" w:rsidP="005C4122">
            <w:pPr>
              <w:rPr>
                <w:rFonts w:ascii="Arial" w:hAnsi="Arial" w:cs="Arial"/>
                <w:sz w:val="20"/>
                <w:szCs w:val="20"/>
              </w:rPr>
            </w:pPr>
            <w:r w:rsidRPr="003A0C86">
              <w:rPr>
                <w:rFonts w:ascii="Arial" w:hAnsi="Arial" w:cs="Arial"/>
                <w:sz w:val="20"/>
                <w:szCs w:val="20"/>
              </w:rPr>
              <w:t>This status shows:</w:t>
            </w:r>
          </w:p>
          <w:p w14:paraId="6BF4B18B" w14:textId="77777777" w:rsidR="005C4122" w:rsidRPr="003A0C86" w:rsidRDefault="005C4122" w:rsidP="005C4122">
            <w:pPr>
              <w:rPr>
                <w:rFonts w:ascii="Arial" w:hAnsi="Arial" w:cs="Arial"/>
                <w:sz w:val="20"/>
                <w:szCs w:val="20"/>
              </w:rPr>
            </w:pPr>
          </w:p>
          <w:p w14:paraId="254C1064" w14:textId="77777777" w:rsidR="005C4122" w:rsidRDefault="005C4122" w:rsidP="005C4122">
            <w:pPr>
              <w:pStyle w:val="ListParagraph"/>
              <w:numPr>
                <w:ilvl w:val="0"/>
                <w:numId w:val="23"/>
              </w:numPr>
              <w:rPr>
                <w:rFonts w:ascii="Arial" w:hAnsi="Arial" w:cs="Arial"/>
                <w:sz w:val="20"/>
                <w:szCs w:val="20"/>
              </w:rPr>
            </w:pPr>
            <w:r w:rsidRPr="003A0C86">
              <w:rPr>
                <w:rFonts w:ascii="Arial" w:hAnsi="Arial" w:cs="Arial"/>
                <w:sz w:val="20"/>
                <w:szCs w:val="20"/>
              </w:rPr>
              <w:t>When a TA has been canceled.</w:t>
            </w:r>
          </w:p>
          <w:p w14:paraId="65077E8C" w14:textId="77777777" w:rsidR="005C4122" w:rsidRDefault="005C4122" w:rsidP="005C4122">
            <w:pPr>
              <w:pStyle w:val="ListParagraph"/>
              <w:ind w:left="511"/>
              <w:rPr>
                <w:rFonts w:ascii="Arial" w:hAnsi="Arial" w:cs="Arial"/>
                <w:sz w:val="20"/>
                <w:szCs w:val="20"/>
              </w:rPr>
            </w:pPr>
          </w:p>
          <w:p w14:paraId="0AF71E61" w14:textId="77777777" w:rsidR="005C4122" w:rsidRPr="003A0C86" w:rsidRDefault="005C4122" w:rsidP="005C4122">
            <w:pPr>
              <w:pStyle w:val="ListParagraph"/>
              <w:numPr>
                <w:ilvl w:val="0"/>
                <w:numId w:val="23"/>
              </w:numPr>
              <w:rPr>
                <w:rFonts w:ascii="Arial" w:hAnsi="Arial" w:cs="Arial"/>
                <w:sz w:val="20"/>
                <w:szCs w:val="20"/>
              </w:rPr>
            </w:pPr>
            <w:r w:rsidRPr="003A0C86">
              <w:rPr>
                <w:rFonts w:ascii="Arial" w:hAnsi="Arial" w:cs="Arial"/>
                <w:sz w:val="20"/>
                <w:szCs w:val="20"/>
              </w:rPr>
              <w:t xml:space="preserve">On a TA, when the associated ER has been picked up in paycycle. </w:t>
            </w:r>
          </w:p>
          <w:p w14:paraId="4D7D7EE7" w14:textId="77777777" w:rsidR="005C4122" w:rsidRPr="005874AC" w:rsidRDefault="005C4122" w:rsidP="005C4122">
            <w:pPr>
              <w:rPr>
                <w:rFonts w:ascii="Arial" w:hAnsi="Arial" w:cs="Arial"/>
                <w:sz w:val="20"/>
                <w:szCs w:val="20"/>
              </w:rPr>
            </w:pPr>
          </w:p>
          <w:p w14:paraId="1CF8AAF9" w14:textId="77777777" w:rsidR="005C4122" w:rsidRPr="003A0C86" w:rsidRDefault="005C4122" w:rsidP="005C4122">
            <w:pPr>
              <w:pStyle w:val="ListParagraph"/>
              <w:numPr>
                <w:ilvl w:val="0"/>
                <w:numId w:val="23"/>
              </w:numPr>
              <w:rPr>
                <w:rFonts w:ascii="Arial" w:hAnsi="Arial" w:cs="Arial"/>
                <w:sz w:val="20"/>
                <w:szCs w:val="20"/>
              </w:rPr>
            </w:pPr>
            <w:r w:rsidRPr="003A0C86">
              <w:rPr>
                <w:rFonts w:ascii="Arial" w:hAnsi="Arial" w:cs="Arial"/>
                <w:sz w:val="20"/>
                <w:szCs w:val="20"/>
              </w:rPr>
              <w:t>When an ER has been closed.</w:t>
            </w:r>
          </w:p>
          <w:p w14:paraId="3BAA5D68" w14:textId="77777777" w:rsidR="005C4122" w:rsidRPr="003A0C86" w:rsidRDefault="005C4122" w:rsidP="005C4122">
            <w:pPr>
              <w:pBdr>
                <w:bottom w:val="single" w:sz="6" w:space="1" w:color="auto"/>
              </w:pBdr>
              <w:ind w:left="1537" w:right="2250"/>
              <w:rPr>
                <w:rFonts w:ascii="Arial" w:hAnsi="Arial" w:cs="Arial"/>
                <w:sz w:val="20"/>
                <w:szCs w:val="20"/>
              </w:rPr>
            </w:pPr>
          </w:p>
          <w:p w14:paraId="11CE406A" w14:textId="77777777" w:rsidR="005C4122" w:rsidRPr="003A0C86" w:rsidRDefault="005C4122" w:rsidP="005C4122">
            <w:pPr>
              <w:ind w:left="1537" w:right="2250"/>
              <w:rPr>
                <w:rFonts w:ascii="Arial" w:hAnsi="Arial" w:cs="Arial"/>
                <w:sz w:val="20"/>
                <w:szCs w:val="20"/>
              </w:rPr>
            </w:pPr>
          </w:p>
          <w:p w14:paraId="3089EFFC" w14:textId="7AD84218" w:rsidR="005C4122" w:rsidRPr="003A0C86" w:rsidRDefault="005C4122" w:rsidP="005C4122">
            <w:pPr>
              <w:rPr>
                <w:rFonts w:ascii="Arial" w:hAnsi="Arial" w:cs="Arial"/>
                <w:sz w:val="20"/>
                <w:szCs w:val="20"/>
              </w:rPr>
            </w:pPr>
            <w:r w:rsidRPr="003A0C86">
              <w:rPr>
                <w:rFonts w:ascii="Arial" w:hAnsi="Arial" w:cs="Arial"/>
                <w:sz w:val="20"/>
                <w:szCs w:val="20"/>
              </w:rPr>
              <w:t>A</w:t>
            </w:r>
            <w:r>
              <w:rPr>
                <w:rFonts w:ascii="Arial" w:hAnsi="Arial" w:cs="Arial"/>
                <w:sz w:val="20"/>
                <w:szCs w:val="20"/>
              </w:rPr>
              <w:t xml:space="preserve"> TA or an ER</w:t>
            </w:r>
            <w:r w:rsidRPr="003A0C86">
              <w:rPr>
                <w:rFonts w:ascii="Arial" w:hAnsi="Arial" w:cs="Arial"/>
                <w:sz w:val="20"/>
                <w:szCs w:val="20"/>
              </w:rPr>
              <w:t xml:space="preserve"> in Closed status cannot be further processed.  </w:t>
            </w:r>
          </w:p>
          <w:p w14:paraId="36C86958" w14:textId="77777777" w:rsidR="005C4122" w:rsidRPr="003A0C86" w:rsidRDefault="005C4122" w:rsidP="005C4122">
            <w:pPr>
              <w:pBdr>
                <w:bottom w:val="single" w:sz="6" w:space="1" w:color="auto"/>
              </w:pBdr>
              <w:ind w:left="1537" w:right="2250"/>
              <w:rPr>
                <w:rFonts w:ascii="Arial" w:hAnsi="Arial" w:cs="Arial"/>
                <w:sz w:val="20"/>
                <w:szCs w:val="20"/>
              </w:rPr>
            </w:pPr>
          </w:p>
          <w:p w14:paraId="417E23CB" w14:textId="77777777" w:rsidR="005C4122" w:rsidRPr="003A0C86" w:rsidRDefault="005C4122" w:rsidP="005C4122">
            <w:pPr>
              <w:ind w:left="1537" w:right="2250"/>
              <w:rPr>
                <w:rFonts w:ascii="Arial" w:hAnsi="Arial" w:cs="Arial"/>
                <w:sz w:val="20"/>
                <w:szCs w:val="20"/>
              </w:rPr>
            </w:pPr>
          </w:p>
          <w:p w14:paraId="7CC1F12B" w14:textId="77777777" w:rsidR="005C4122" w:rsidRDefault="005C4122" w:rsidP="005C4122">
            <w:pPr>
              <w:rPr>
                <w:rFonts w:ascii="Arial" w:hAnsi="Arial" w:cs="Arial"/>
                <w:sz w:val="20"/>
                <w:szCs w:val="20"/>
              </w:rPr>
            </w:pPr>
            <w:r w:rsidRPr="003A0C86">
              <w:rPr>
                <w:rFonts w:ascii="Arial" w:hAnsi="Arial" w:cs="Arial"/>
                <w:sz w:val="20"/>
                <w:szCs w:val="20"/>
              </w:rPr>
              <w:t>Encumbrances:  Funds are released/liquidated for a TA in Closed status.</w:t>
            </w:r>
          </w:p>
          <w:p w14:paraId="0F78527A" w14:textId="685CE29E" w:rsidR="005C4122" w:rsidRPr="009748D6" w:rsidRDefault="005C4122" w:rsidP="005C4122">
            <w:pPr>
              <w:rPr>
                <w:rFonts w:ascii="Arial" w:hAnsi="Arial" w:cs="Arial"/>
                <w:sz w:val="20"/>
                <w:szCs w:val="20"/>
              </w:rPr>
            </w:pPr>
          </w:p>
        </w:tc>
      </w:tr>
    </w:tbl>
    <w:p w14:paraId="5CE84C46" w14:textId="799B68F4" w:rsidR="002D46C2" w:rsidRDefault="002D46C2" w:rsidP="002D46C2">
      <w:pPr>
        <w:rPr>
          <w:rFonts w:ascii="Arial" w:hAnsi="Arial" w:cs="Arial"/>
          <w:sz w:val="20"/>
          <w:szCs w:val="20"/>
        </w:rPr>
      </w:pPr>
    </w:p>
    <w:tbl>
      <w:tblPr>
        <w:tblStyle w:val="TableGrid"/>
        <w:tblW w:w="10020" w:type="dxa"/>
        <w:tblInd w:w="-755" w:type="dxa"/>
        <w:tblLook w:val="04A0" w:firstRow="1" w:lastRow="0" w:firstColumn="1" w:lastColumn="0" w:noHBand="0" w:noVBand="1"/>
      </w:tblPr>
      <w:tblGrid>
        <w:gridCol w:w="1650"/>
        <w:gridCol w:w="8370"/>
      </w:tblGrid>
      <w:tr w:rsidR="00D11A82" w14:paraId="50800F67" w14:textId="77777777" w:rsidTr="00D11A82">
        <w:tc>
          <w:tcPr>
            <w:tcW w:w="1650" w:type="dxa"/>
          </w:tcPr>
          <w:p w14:paraId="0A3B0598" w14:textId="77777777" w:rsidR="00D11A82" w:rsidRPr="003A0C86" w:rsidRDefault="00D11A82" w:rsidP="00D11A82">
            <w:pPr>
              <w:rPr>
                <w:rFonts w:ascii="Arial" w:hAnsi="Arial" w:cs="Arial"/>
                <w:sz w:val="20"/>
                <w:szCs w:val="20"/>
                <w:highlight w:val="yellow"/>
              </w:rPr>
            </w:pPr>
            <w:r>
              <w:br w:type="page"/>
            </w:r>
          </w:p>
          <w:p w14:paraId="15525F41" w14:textId="77777777" w:rsidR="00D11A82" w:rsidRPr="003A0C86" w:rsidRDefault="00D11A82" w:rsidP="00D11A82">
            <w:pPr>
              <w:rPr>
                <w:rFonts w:ascii="Arial" w:hAnsi="Arial" w:cs="Arial"/>
                <w:sz w:val="20"/>
                <w:szCs w:val="20"/>
              </w:rPr>
            </w:pPr>
            <w:r w:rsidRPr="003A0C86">
              <w:rPr>
                <w:rFonts w:ascii="Arial" w:hAnsi="Arial" w:cs="Arial"/>
                <w:sz w:val="20"/>
                <w:szCs w:val="20"/>
              </w:rPr>
              <w:t>Denied – DEN</w:t>
            </w:r>
          </w:p>
          <w:p w14:paraId="141CFB96" w14:textId="77777777" w:rsidR="00D11A82" w:rsidRPr="003A0C86" w:rsidRDefault="00D11A82" w:rsidP="00D11A82">
            <w:pPr>
              <w:rPr>
                <w:rFonts w:ascii="Arial" w:hAnsi="Arial" w:cs="Arial"/>
                <w:sz w:val="20"/>
                <w:szCs w:val="20"/>
              </w:rPr>
            </w:pPr>
          </w:p>
          <w:p w14:paraId="5427E346" w14:textId="77777777" w:rsidR="00D11A82" w:rsidRDefault="00D11A82" w:rsidP="00D11A82">
            <w:pPr>
              <w:ind w:left="-840"/>
              <w:rPr>
                <w:rFonts w:ascii="Arial" w:hAnsi="Arial" w:cs="Arial"/>
                <w:sz w:val="20"/>
                <w:szCs w:val="20"/>
              </w:rPr>
            </w:pPr>
          </w:p>
        </w:tc>
        <w:tc>
          <w:tcPr>
            <w:tcW w:w="8370" w:type="dxa"/>
          </w:tcPr>
          <w:p w14:paraId="36EC5B18" w14:textId="77777777" w:rsidR="00D11A82" w:rsidRPr="003A0C86" w:rsidRDefault="00D11A82" w:rsidP="00D11A82">
            <w:pPr>
              <w:rPr>
                <w:rFonts w:ascii="Arial" w:hAnsi="Arial" w:cs="Arial"/>
                <w:sz w:val="20"/>
                <w:szCs w:val="20"/>
              </w:rPr>
            </w:pPr>
          </w:p>
          <w:p w14:paraId="246F8B00" w14:textId="77777777" w:rsidR="00D11A82" w:rsidRDefault="00D11A82" w:rsidP="00D11A82">
            <w:pPr>
              <w:rPr>
                <w:rFonts w:ascii="Arial" w:hAnsi="Arial" w:cs="Arial"/>
                <w:sz w:val="20"/>
                <w:szCs w:val="20"/>
              </w:rPr>
            </w:pPr>
            <w:r w:rsidRPr="003A0C86">
              <w:rPr>
                <w:rFonts w:ascii="Arial" w:hAnsi="Arial" w:cs="Arial"/>
                <w:sz w:val="20"/>
                <w:szCs w:val="20"/>
              </w:rPr>
              <w:t xml:space="preserve">Navigation to access a TA in Denied status:  Expenses &gt; Travel Authorizations &gt; View &gt; [Search by] Status, [begins with] Denied. </w:t>
            </w:r>
          </w:p>
          <w:p w14:paraId="66344C53" w14:textId="77777777" w:rsidR="00D11A82" w:rsidRDefault="00D11A82" w:rsidP="00D11A82">
            <w:pPr>
              <w:rPr>
                <w:rFonts w:ascii="Arial" w:hAnsi="Arial" w:cs="Arial"/>
                <w:sz w:val="20"/>
                <w:szCs w:val="20"/>
              </w:rPr>
            </w:pPr>
          </w:p>
          <w:p w14:paraId="7F60F75F" w14:textId="77777777" w:rsidR="00D11A82" w:rsidRPr="003A0C86" w:rsidRDefault="00D11A82" w:rsidP="00D11A82">
            <w:pPr>
              <w:rPr>
                <w:rFonts w:ascii="Arial" w:hAnsi="Arial" w:cs="Arial"/>
                <w:sz w:val="20"/>
                <w:szCs w:val="20"/>
              </w:rPr>
            </w:pPr>
            <w:r w:rsidRPr="003A0C86">
              <w:rPr>
                <w:rFonts w:ascii="Arial" w:hAnsi="Arial" w:cs="Arial"/>
                <w:sz w:val="20"/>
                <w:szCs w:val="20"/>
              </w:rPr>
              <w:t>Navigation to access an ER in Denied status:  Expenses &gt; Expense Reports &gt; View &gt; [Report Status =</w:t>
            </w:r>
            <w:r>
              <w:rPr>
                <w:rFonts w:ascii="Arial" w:hAnsi="Arial" w:cs="Arial"/>
                <w:sz w:val="20"/>
                <w:szCs w:val="20"/>
              </w:rPr>
              <w:t xml:space="preserve"> </w:t>
            </w:r>
            <w:r w:rsidRPr="003A0C86">
              <w:rPr>
                <w:rFonts w:ascii="Arial" w:hAnsi="Arial" w:cs="Arial"/>
                <w:sz w:val="20"/>
                <w:szCs w:val="20"/>
              </w:rPr>
              <w:t xml:space="preserve">] Denied. </w:t>
            </w:r>
          </w:p>
          <w:p w14:paraId="45FEF4F1" w14:textId="77777777" w:rsidR="00D11A82" w:rsidRPr="003A0C86" w:rsidRDefault="00D11A82" w:rsidP="00D11A82">
            <w:pPr>
              <w:pBdr>
                <w:bottom w:val="single" w:sz="6" w:space="1" w:color="auto"/>
              </w:pBdr>
              <w:ind w:left="1537" w:right="2250"/>
              <w:rPr>
                <w:rFonts w:ascii="Arial" w:hAnsi="Arial" w:cs="Arial"/>
                <w:sz w:val="20"/>
                <w:szCs w:val="20"/>
              </w:rPr>
            </w:pPr>
          </w:p>
          <w:p w14:paraId="61079E16" w14:textId="77777777" w:rsidR="00D11A82" w:rsidRPr="003A0C86" w:rsidRDefault="00D11A82" w:rsidP="00D11A82">
            <w:pPr>
              <w:ind w:left="1537" w:right="2250"/>
              <w:rPr>
                <w:rFonts w:ascii="Arial" w:hAnsi="Arial" w:cs="Arial"/>
                <w:sz w:val="20"/>
                <w:szCs w:val="20"/>
              </w:rPr>
            </w:pPr>
          </w:p>
          <w:p w14:paraId="7C489857" w14:textId="77777777" w:rsidR="00D11A82" w:rsidRPr="003A0C86" w:rsidRDefault="00D11A82" w:rsidP="00D11A82">
            <w:pPr>
              <w:rPr>
                <w:rFonts w:ascii="Arial" w:hAnsi="Arial" w:cs="Arial"/>
                <w:sz w:val="20"/>
                <w:szCs w:val="20"/>
              </w:rPr>
            </w:pPr>
            <w:r w:rsidRPr="003A0C86">
              <w:rPr>
                <w:rFonts w:ascii="Arial" w:hAnsi="Arial" w:cs="Arial"/>
                <w:sz w:val="20"/>
                <w:szCs w:val="20"/>
              </w:rPr>
              <w:t>This status shows when:</w:t>
            </w:r>
          </w:p>
          <w:p w14:paraId="08094675" w14:textId="77777777" w:rsidR="00D11A82" w:rsidRPr="003A0C86" w:rsidRDefault="00D11A82" w:rsidP="00D11A82">
            <w:pPr>
              <w:rPr>
                <w:rFonts w:ascii="Arial" w:hAnsi="Arial" w:cs="Arial"/>
                <w:sz w:val="20"/>
                <w:szCs w:val="20"/>
              </w:rPr>
            </w:pPr>
          </w:p>
          <w:p w14:paraId="66E0ABED" w14:textId="77777777" w:rsidR="00D11A82" w:rsidRPr="003A0C86" w:rsidRDefault="00D11A82" w:rsidP="00D11A82">
            <w:pPr>
              <w:pStyle w:val="ListParagraph"/>
              <w:numPr>
                <w:ilvl w:val="0"/>
                <w:numId w:val="23"/>
              </w:numPr>
              <w:rPr>
                <w:rFonts w:ascii="Arial" w:hAnsi="Arial" w:cs="Arial"/>
                <w:sz w:val="20"/>
                <w:szCs w:val="20"/>
              </w:rPr>
            </w:pPr>
            <w:r w:rsidRPr="003A0C86">
              <w:rPr>
                <w:rFonts w:ascii="Arial" w:hAnsi="Arial" w:cs="Arial"/>
                <w:sz w:val="20"/>
                <w:szCs w:val="20"/>
              </w:rPr>
              <w:t>A</w:t>
            </w:r>
            <w:r>
              <w:rPr>
                <w:rFonts w:ascii="Arial" w:hAnsi="Arial" w:cs="Arial"/>
                <w:sz w:val="20"/>
                <w:szCs w:val="20"/>
              </w:rPr>
              <w:t xml:space="preserve"> TA or a</w:t>
            </w:r>
            <w:r w:rsidRPr="003A0C86">
              <w:rPr>
                <w:rFonts w:ascii="Arial" w:hAnsi="Arial" w:cs="Arial"/>
                <w:sz w:val="20"/>
                <w:szCs w:val="20"/>
              </w:rPr>
              <w:t>n ER has been denied by an approver in the approval workflow.</w:t>
            </w:r>
          </w:p>
          <w:p w14:paraId="5430907E" w14:textId="77777777" w:rsidR="00D11A82" w:rsidRPr="003A0C86" w:rsidRDefault="00D11A82" w:rsidP="00D11A82">
            <w:pPr>
              <w:pBdr>
                <w:bottom w:val="single" w:sz="6" w:space="1" w:color="auto"/>
              </w:pBdr>
              <w:ind w:left="1537" w:right="2250"/>
              <w:rPr>
                <w:rFonts w:ascii="Arial" w:hAnsi="Arial" w:cs="Arial"/>
                <w:sz w:val="20"/>
                <w:szCs w:val="20"/>
              </w:rPr>
            </w:pPr>
          </w:p>
          <w:p w14:paraId="6624131A" w14:textId="77777777" w:rsidR="00D11A82" w:rsidRPr="003A0C86" w:rsidRDefault="00D11A82" w:rsidP="00D11A82">
            <w:pPr>
              <w:ind w:left="1537" w:right="2250"/>
              <w:rPr>
                <w:rFonts w:ascii="Arial" w:hAnsi="Arial" w:cs="Arial"/>
                <w:sz w:val="20"/>
                <w:szCs w:val="20"/>
              </w:rPr>
            </w:pPr>
          </w:p>
          <w:p w14:paraId="10FDCAC7" w14:textId="77777777" w:rsidR="00D11A82" w:rsidRPr="003A0C86" w:rsidRDefault="00D11A82" w:rsidP="00D11A82">
            <w:pPr>
              <w:rPr>
                <w:rFonts w:ascii="Arial" w:hAnsi="Arial" w:cs="Arial"/>
                <w:sz w:val="20"/>
                <w:szCs w:val="20"/>
              </w:rPr>
            </w:pPr>
            <w:r w:rsidRPr="003A0C86">
              <w:rPr>
                <w:rFonts w:ascii="Arial" w:hAnsi="Arial" w:cs="Arial"/>
                <w:sz w:val="20"/>
                <w:szCs w:val="20"/>
              </w:rPr>
              <w:t>A</w:t>
            </w:r>
            <w:r>
              <w:rPr>
                <w:rFonts w:ascii="Arial" w:hAnsi="Arial" w:cs="Arial"/>
                <w:sz w:val="20"/>
                <w:szCs w:val="20"/>
              </w:rPr>
              <w:t xml:space="preserve"> TA or an </w:t>
            </w:r>
            <w:r w:rsidRPr="003A0C86">
              <w:rPr>
                <w:rFonts w:ascii="Arial" w:hAnsi="Arial" w:cs="Arial"/>
                <w:sz w:val="20"/>
                <w:szCs w:val="20"/>
              </w:rPr>
              <w:t xml:space="preserve">ER in Closed status cannot be further processed.  </w:t>
            </w:r>
          </w:p>
          <w:p w14:paraId="7358F135" w14:textId="77777777" w:rsidR="00D11A82" w:rsidRPr="003A0C86" w:rsidRDefault="00D11A82" w:rsidP="00D11A82">
            <w:pPr>
              <w:rPr>
                <w:rFonts w:ascii="Arial" w:hAnsi="Arial" w:cs="Arial"/>
                <w:sz w:val="20"/>
                <w:szCs w:val="20"/>
              </w:rPr>
            </w:pPr>
          </w:p>
          <w:p w14:paraId="362A71F2" w14:textId="77777777" w:rsidR="00D11A82" w:rsidRPr="003A0C86" w:rsidRDefault="00D11A82" w:rsidP="00D11A82">
            <w:pPr>
              <w:rPr>
                <w:rFonts w:ascii="Arial" w:hAnsi="Arial" w:cs="Arial"/>
                <w:sz w:val="20"/>
                <w:szCs w:val="20"/>
              </w:rPr>
            </w:pPr>
            <w:r w:rsidRPr="003A0C86">
              <w:rPr>
                <w:rFonts w:ascii="Arial" w:hAnsi="Arial" w:cs="Arial"/>
                <w:sz w:val="20"/>
                <w:szCs w:val="20"/>
              </w:rPr>
              <w:t xml:space="preserve">The ability to delete a denied </w:t>
            </w:r>
            <w:r>
              <w:rPr>
                <w:rFonts w:ascii="Arial" w:hAnsi="Arial" w:cs="Arial"/>
                <w:sz w:val="20"/>
                <w:szCs w:val="20"/>
              </w:rPr>
              <w:t>TA</w:t>
            </w:r>
            <w:r w:rsidRPr="003A0C86">
              <w:rPr>
                <w:rFonts w:ascii="Arial" w:hAnsi="Arial" w:cs="Arial"/>
                <w:sz w:val="20"/>
                <w:szCs w:val="20"/>
              </w:rPr>
              <w:t xml:space="preserve"> or </w:t>
            </w:r>
            <w:r>
              <w:rPr>
                <w:rFonts w:ascii="Arial" w:hAnsi="Arial" w:cs="Arial"/>
                <w:sz w:val="20"/>
                <w:szCs w:val="20"/>
              </w:rPr>
              <w:t>ER</w:t>
            </w:r>
            <w:r w:rsidRPr="003A0C86">
              <w:rPr>
                <w:rFonts w:ascii="Arial" w:hAnsi="Arial" w:cs="Arial"/>
                <w:sz w:val="20"/>
                <w:szCs w:val="20"/>
              </w:rPr>
              <w:t xml:space="preserve"> was removed in December 2018 because it was causing processing issues, it may be restored in a future upgrade.  Rather than deny a</w:t>
            </w:r>
            <w:r>
              <w:rPr>
                <w:rFonts w:ascii="Arial" w:hAnsi="Arial" w:cs="Arial"/>
                <w:sz w:val="20"/>
                <w:szCs w:val="20"/>
              </w:rPr>
              <w:t xml:space="preserve"> TA or an ER, </w:t>
            </w:r>
            <w:r w:rsidRPr="003A0C86">
              <w:rPr>
                <w:rFonts w:ascii="Arial" w:hAnsi="Arial" w:cs="Arial"/>
                <w:sz w:val="20"/>
                <w:szCs w:val="20"/>
              </w:rPr>
              <w:t xml:space="preserve">approvers should Send Back the </w:t>
            </w:r>
            <w:r>
              <w:rPr>
                <w:rFonts w:ascii="Arial" w:hAnsi="Arial" w:cs="Arial"/>
                <w:sz w:val="20"/>
                <w:szCs w:val="20"/>
              </w:rPr>
              <w:t xml:space="preserve">TA or ER </w:t>
            </w:r>
            <w:r w:rsidRPr="003A0C86">
              <w:rPr>
                <w:rFonts w:ascii="Arial" w:hAnsi="Arial" w:cs="Arial"/>
                <w:sz w:val="20"/>
                <w:szCs w:val="20"/>
              </w:rPr>
              <w:t>which will set the</w:t>
            </w:r>
            <w:r>
              <w:rPr>
                <w:rFonts w:ascii="Arial" w:hAnsi="Arial" w:cs="Arial"/>
                <w:sz w:val="20"/>
                <w:szCs w:val="20"/>
              </w:rPr>
              <w:t xml:space="preserve"> TA or ER </w:t>
            </w:r>
            <w:r w:rsidRPr="003A0C86">
              <w:rPr>
                <w:rFonts w:ascii="Arial" w:hAnsi="Arial" w:cs="Arial"/>
                <w:sz w:val="20"/>
                <w:szCs w:val="20"/>
              </w:rPr>
              <w:t xml:space="preserve">status to Pending. </w:t>
            </w:r>
          </w:p>
          <w:p w14:paraId="156215C7" w14:textId="77777777" w:rsidR="00D11A82" w:rsidRPr="003A0C86" w:rsidRDefault="00D11A82" w:rsidP="00D11A82">
            <w:pPr>
              <w:pBdr>
                <w:bottom w:val="single" w:sz="6" w:space="1" w:color="auto"/>
              </w:pBdr>
              <w:ind w:left="1537" w:right="2250"/>
              <w:rPr>
                <w:rFonts w:ascii="Arial" w:hAnsi="Arial" w:cs="Arial"/>
                <w:sz w:val="20"/>
                <w:szCs w:val="20"/>
              </w:rPr>
            </w:pPr>
          </w:p>
          <w:p w14:paraId="6EEA23FE" w14:textId="77777777" w:rsidR="00D11A82" w:rsidRPr="003A0C86" w:rsidRDefault="00D11A82" w:rsidP="00D11A82">
            <w:pPr>
              <w:ind w:left="1537" w:right="2250"/>
              <w:rPr>
                <w:rFonts w:ascii="Arial" w:hAnsi="Arial" w:cs="Arial"/>
                <w:sz w:val="20"/>
                <w:szCs w:val="20"/>
              </w:rPr>
            </w:pPr>
          </w:p>
          <w:p w14:paraId="2773CA06" w14:textId="77777777" w:rsidR="00D11A82" w:rsidRPr="003A0C86" w:rsidRDefault="00D11A82" w:rsidP="00D11A82">
            <w:pPr>
              <w:rPr>
                <w:rFonts w:ascii="Arial" w:hAnsi="Arial" w:cs="Arial"/>
                <w:sz w:val="20"/>
                <w:szCs w:val="20"/>
              </w:rPr>
            </w:pPr>
            <w:r w:rsidRPr="003A0C86">
              <w:rPr>
                <w:rFonts w:ascii="Arial" w:hAnsi="Arial" w:cs="Arial"/>
                <w:sz w:val="20"/>
                <w:szCs w:val="20"/>
              </w:rPr>
              <w:t>Encumbrances:  Funds are released/liquidated for a TA in Denied status.</w:t>
            </w:r>
          </w:p>
          <w:p w14:paraId="1946E9B2" w14:textId="77777777" w:rsidR="00D11A82" w:rsidRDefault="00D11A82" w:rsidP="00D11A82">
            <w:pPr>
              <w:rPr>
                <w:rFonts w:ascii="Arial" w:hAnsi="Arial" w:cs="Arial"/>
                <w:sz w:val="20"/>
                <w:szCs w:val="20"/>
              </w:rPr>
            </w:pPr>
          </w:p>
        </w:tc>
      </w:tr>
    </w:tbl>
    <w:p w14:paraId="655EDD4A" w14:textId="77777777" w:rsidR="00E642DD" w:rsidRDefault="00E642DD" w:rsidP="002D46C2">
      <w:pPr>
        <w:rPr>
          <w:rFonts w:ascii="Arial" w:hAnsi="Arial" w:cs="Arial"/>
          <w:sz w:val="20"/>
          <w:szCs w:val="20"/>
        </w:rPr>
      </w:pPr>
    </w:p>
    <w:sectPr w:rsidR="00E642DD" w:rsidSect="00636408">
      <w:footerReference w:type="default" r:id="rId14"/>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ABF5" w14:textId="77777777" w:rsidR="00636408" w:rsidRDefault="00636408" w:rsidP="003736B7">
      <w:r>
        <w:separator/>
      </w:r>
    </w:p>
  </w:endnote>
  <w:endnote w:type="continuationSeparator" w:id="0">
    <w:p w14:paraId="0E17CD8C" w14:textId="77777777" w:rsidR="00636408" w:rsidRDefault="00636408" w:rsidP="003736B7">
      <w:r>
        <w:continuationSeparator/>
      </w:r>
    </w:p>
  </w:endnote>
  <w:endnote w:type="continuationNotice" w:id="1">
    <w:p w14:paraId="0C7AD3B0" w14:textId="77777777" w:rsidR="00636408" w:rsidRDefault="00636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87B8" w14:textId="77777777" w:rsidR="003736B7" w:rsidRPr="00C55CCA" w:rsidRDefault="00B81F8F" w:rsidP="00B81F8F">
    <w:pPr>
      <w:pStyle w:val="Footer"/>
      <w:tabs>
        <w:tab w:val="clear" w:pos="9360"/>
      </w:tabs>
      <w:jc w:val="center"/>
      <w:rPr>
        <w:rFonts w:ascii="Arial" w:hAnsi="Arial" w:cs="Arial"/>
      </w:rPr>
    </w:pPr>
    <w:r w:rsidRPr="00C55CCA">
      <w:rPr>
        <w:rFonts w:ascii="Arial" w:hAnsi="Arial" w:cs="Arial"/>
        <w:sz w:val="20"/>
        <w:szCs w:val="20"/>
      </w:rPr>
      <w:t xml:space="preserve">Page </w:t>
    </w:r>
    <w:r w:rsidRPr="00C55CCA">
      <w:rPr>
        <w:rFonts w:ascii="Arial" w:hAnsi="Arial" w:cs="Arial"/>
        <w:sz w:val="20"/>
        <w:szCs w:val="20"/>
      </w:rPr>
      <w:fldChar w:fldCharType="begin"/>
    </w:r>
    <w:r w:rsidRPr="00C55CCA">
      <w:rPr>
        <w:rFonts w:ascii="Arial" w:hAnsi="Arial" w:cs="Arial"/>
        <w:sz w:val="20"/>
        <w:szCs w:val="20"/>
      </w:rPr>
      <w:instrText xml:space="preserve"> PAGE </w:instrText>
    </w:r>
    <w:r w:rsidRPr="00C55CCA">
      <w:rPr>
        <w:rFonts w:ascii="Arial" w:hAnsi="Arial" w:cs="Arial"/>
        <w:sz w:val="20"/>
        <w:szCs w:val="20"/>
      </w:rPr>
      <w:fldChar w:fldCharType="separate"/>
    </w:r>
    <w:r w:rsidRPr="00C55CCA">
      <w:rPr>
        <w:rFonts w:ascii="Arial" w:hAnsi="Arial" w:cs="Arial"/>
        <w:sz w:val="20"/>
        <w:szCs w:val="20"/>
      </w:rPr>
      <w:t>1</w:t>
    </w:r>
    <w:r w:rsidRPr="00C55CCA">
      <w:rPr>
        <w:rFonts w:ascii="Arial" w:hAnsi="Arial" w:cs="Arial"/>
        <w:sz w:val="20"/>
        <w:szCs w:val="20"/>
      </w:rPr>
      <w:fldChar w:fldCharType="end"/>
    </w:r>
    <w:r w:rsidRPr="00C55CCA">
      <w:rPr>
        <w:rFonts w:ascii="Arial" w:hAnsi="Arial" w:cs="Arial"/>
        <w:sz w:val="20"/>
        <w:szCs w:val="20"/>
      </w:rPr>
      <w:t xml:space="preserve"> of </w:t>
    </w:r>
    <w:r w:rsidRPr="00C55CCA">
      <w:rPr>
        <w:rFonts w:ascii="Arial" w:hAnsi="Arial" w:cs="Arial"/>
        <w:sz w:val="20"/>
        <w:szCs w:val="20"/>
      </w:rPr>
      <w:fldChar w:fldCharType="begin"/>
    </w:r>
    <w:r w:rsidRPr="00C55CCA">
      <w:rPr>
        <w:rFonts w:ascii="Arial" w:hAnsi="Arial" w:cs="Arial"/>
        <w:sz w:val="20"/>
        <w:szCs w:val="20"/>
      </w:rPr>
      <w:instrText xml:space="preserve"> NUMPAGES  </w:instrText>
    </w:r>
    <w:r w:rsidRPr="00C55CCA">
      <w:rPr>
        <w:rFonts w:ascii="Arial" w:hAnsi="Arial" w:cs="Arial"/>
        <w:sz w:val="20"/>
        <w:szCs w:val="20"/>
      </w:rPr>
      <w:fldChar w:fldCharType="separate"/>
    </w:r>
    <w:r w:rsidRPr="00C55CCA">
      <w:rPr>
        <w:rFonts w:ascii="Arial" w:hAnsi="Arial" w:cs="Arial"/>
        <w:noProof/>
        <w:sz w:val="20"/>
        <w:szCs w:val="20"/>
      </w:rPr>
      <w:t>10</w:t>
    </w:r>
    <w:r w:rsidRPr="00C55CCA">
      <w:rPr>
        <w:rFonts w:ascii="Arial" w:hAnsi="Arial" w:cs="Arial"/>
        <w:sz w:val="20"/>
        <w:szCs w:val="20"/>
      </w:rPr>
      <w:fldChar w:fldCharType="end"/>
    </w:r>
  </w:p>
  <w:p w14:paraId="42774E06" w14:textId="77777777" w:rsidR="003736B7" w:rsidRPr="003736B7" w:rsidRDefault="003736B7" w:rsidP="00373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7D4C" w14:textId="77777777" w:rsidR="00636408" w:rsidRDefault="00636408" w:rsidP="003736B7">
      <w:r>
        <w:separator/>
      </w:r>
    </w:p>
  </w:footnote>
  <w:footnote w:type="continuationSeparator" w:id="0">
    <w:p w14:paraId="587C0373" w14:textId="77777777" w:rsidR="00636408" w:rsidRDefault="00636408" w:rsidP="003736B7">
      <w:r>
        <w:continuationSeparator/>
      </w:r>
    </w:p>
  </w:footnote>
  <w:footnote w:type="continuationNotice" w:id="1">
    <w:p w14:paraId="337FFBA5" w14:textId="77777777" w:rsidR="00636408" w:rsidRDefault="006364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CCF"/>
    <w:multiLevelType w:val="hybridMultilevel"/>
    <w:tmpl w:val="D46009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CB7441"/>
    <w:multiLevelType w:val="hybridMultilevel"/>
    <w:tmpl w:val="7C6A56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8CF2378"/>
    <w:multiLevelType w:val="hybridMultilevel"/>
    <w:tmpl w:val="570CE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F62BF"/>
    <w:multiLevelType w:val="multilevel"/>
    <w:tmpl w:val="2F288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D5870"/>
    <w:multiLevelType w:val="hybridMultilevel"/>
    <w:tmpl w:val="0DC6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61C98"/>
    <w:multiLevelType w:val="hybridMultilevel"/>
    <w:tmpl w:val="53FC4C3C"/>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04C6A4C"/>
    <w:multiLevelType w:val="hybridMultilevel"/>
    <w:tmpl w:val="0556018C"/>
    <w:lvl w:ilvl="0" w:tplc="04090001">
      <w:start w:val="1"/>
      <w:numFmt w:val="bullet"/>
      <w:lvlText w:val=""/>
      <w:lvlJc w:val="left"/>
      <w:pPr>
        <w:ind w:left="511" w:hanging="360"/>
      </w:pPr>
      <w:rPr>
        <w:rFonts w:ascii="Symbol" w:hAnsi="Symbol"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abstractNum w:abstractNumId="7" w15:restartNumberingAfterBreak="0">
    <w:nsid w:val="11F40357"/>
    <w:multiLevelType w:val="hybridMultilevel"/>
    <w:tmpl w:val="9872E3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A5B9B"/>
    <w:multiLevelType w:val="hybridMultilevel"/>
    <w:tmpl w:val="4E72E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B5722"/>
    <w:multiLevelType w:val="hybridMultilevel"/>
    <w:tmpl w:val="7FBCB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5D42E9"/>
    <w:multiLevelType w:val="hybridMultilevel"/>
    <w:tmpl w:val="528AEE04"/>
    <w:lvl w:ilvl="0" w:tplc="04090001">
      <w:start w:val="1"/>
      <w:numFmt w:val="bullet"/>
      <w:lvlText w:val=""/>
      <w:lvlJc w:val="left"/>
      <w:pPr>
        <w:ind w:left="421" w:hanging="360"/>
      </w:pPr>
      <w:rPr>
        <w:rFonts w:ascii="Symbol" w:hAnsi="Symbol" w:hint="default"/>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1" w15:restartNumberingAfterBreak="0">
    <w:nsid w:val="1DD81391"/>
    <w:multiLevelType w:val="hybridMultilevel"/>
    <w:tmpl w:val="BCC4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92020"/>
    <w:multiLevelType w:val="hybridMultilevel"/>
    <w:tmpl w:val="B5A03512"/>
    <w:lvl w:ilvl="0" w:tplc="0409000D">
      <w:start w:val="1"/>
      <w:numFmt w:val="bullet"/>
      <w:lvlText w:val=""/>
      <w:lvlJc w:val="left"/>
      <w:pPr>
        <w:ind w:left="831" w:hanging="360"/>
      </w:pPr>
      <w:rPr>
        <w:rFonts w:ascii="Wingdings" w:hAnsi="Wingdings"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3" w15:restartNumberingAfterBreak="0">
    <w:nsid w:val="264978ED"/>
    <w:multiLevelType w:val="hybridMultilevel"/>
    <w:tmpl w:val="1FE04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073189"/>
    <w:multiLevelType w:val="hybridMultilevel"/>
    <w:tmpl w:val="A4AE56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A29C1"/>
    <w:multiLevelType w:val="hybridMultilevel"/>
    <w:tmpl w:val="FA06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E2D72"/>
    <w:multiLevelType w:val="hybridMultilevel"/>
    <w:tmpl w:val="02E6A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72128B"/>
    <w:multiLevelType w:val="hybridMultilevel"/>
    <w:tmpl w:val="38E6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E74D4"/>
    <w:multiLevelType w:val="hybridMultilevel"/>
    <w:tmpl w:val="B81A5254"/>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9" w15:restartNumberingAfterBreak="0">
    <w:nsid w:val="3E4930B8"/>
    <w:multiLevelType w:val="hybridMultilevel"/>
    <w:tmpl w:val="79D8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A3069"/>
    <w:multiLevelType w:val="hybridMultilevel"/>
    <w:tmpl w:val="08C6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15CA5"/>
    <w:multiLevelType w:val="hybridMultilevel"/>
    <w:tmpl w:val="E022FC12"/>
    <w:lvl w:ilvl="0" w:tplc="04090001">
      <w:start w:val="1"/>
      <w:numFmt w:val="bullet"/>
      <w:lvlText w:val=""/>
      <w:lvlJc w:val="left"/>
      <w:pPr>
        <w:ind w:left="511" w:hanging="360"/>
      </w:pPr>
      <w:rPr>
        <w:rFonts w:ascii="Symbol" w:hAnsi="Symbol"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abstractNum w:abstractNumId="22" w15:restartNumberingAfterBreak="0">
    <w:nsid w:val="493A78DD"/>
    <w:multiLevelType w:val="hybridMultilevel"/>
    <w:tmpl w:val="5D70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F5E7F"/>
    <w:multiLevelType w:val="hybridMultilevel"/>
    <w:tmpl w:val="AD9C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966BA"/>
    <w:multiLevelType w:val="hybridMultilevel"/>
    <w:tmpl w:val="5D5C2A1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A269BD"/>
    <w:multiLevelType w:val="hybridMultilevel"/>
    <w:tmpl w:val="A3D80FD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D776C25"/>
    <w:multiLevelType w:val="hybridMultilevel"/>
    <w:tmpl w:val="3BF8F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654965"/>
    <w:multiLevelType w:val="hybridMultilevel"/>
    <w:tmpl w:val="11428E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8F97893"/>
    <w:multiLevelType w:val="hybridMultilevel"/>
    <w:tmpl w:val="2000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F2C1A"/>
    <w:multiLevelType w:val="hybridMultilevel"/>
    <w:tmpl w:val="21C25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107DD"/>
    <w:multiLevelType w:val="hybridMultilevel"/>
    <w:tmpl w:val="BB4261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515B9"/>
    <w:multiLevelType w:val="hybridMultilevel"/>
    <w:tmpl w:val="273A2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9224534">
    <w:abstractNumId w:val="20"/>
  </w:num>
  <w:num w:numId="2" w16cid:durableId="1049114553">
    <w:abstractNumId w:val="19"/>
  </w:num>
  <w:num w:numId="3" w16cid:durableId="1151023902">
    <w:abstractNumId w:val="29"/>
  </w:num>
  <w:num w:numId="4" w16cid:durableId="1555972540">
    <w:abstractNumId w:val="22"/>
  </w:num>
  <w:num w:numId="5" w16cid:durableId="1401903277">
    <w:abstractNumId w:val="15"/>
  </w:num>
  <w:num w:numId="6" w16cid:durableId="1042444217">
    <w:abstractNumId w:val="11"/>
  </w:num>
  <w:num w:numId="7" w16cid:durableId="888806430">
    <w:abstractNumId w:val="1"/>
  </w:num>
  <w:num w:numId="8" w16cid:durableId="349600896">
    <w:abstractNumId w:val="3"/>
  </w:num>
  <w:num w:numId="9" w16cid:durableId="1340425406">
    <w:abstractNumId w:val="31"/>
  </w:num>
  <w:num w:numId="10" w16cid:durableId="1429545810">
    <w:abstractNumId w:val="9"/>
  </w:num>
  <w:num w:numId="11" w16cid:durableId="1089081019">
    <w:abstractNumId w:val="26"/>
  </w:num>
  <w:num w:numId="12" w16cid:durableId="522283645">
    <w:abstractNumId w:val="8"/>
  </w:num>
  <w:num w:numId="13" w16cid:durableId="961157323">
    <w:abstractNumId w:val="23"/>
  </w:num>
  <w:num w:numId="14" w16cid:durableId="1021052211">
    <w:abstractNumId w:val="14"/>
  </w:num>
  <w:num w:numId="15" w16cid:durableId="309023623">
    <w:abstractNumId w:val="12"/>
  </w:num>
  <w:num w:numId="16" w16cid:durableId="429592172">
    <w:abstractNumId w:val="5"/>
  </w:num>
  <w:num w:numId="17" w16cid:durableId="641736612">
    <w:abstractNumId w:val="30"/>
  </w:num>
  <w:num w:numId="18" w16cid:durableId="898858451">
    <w:abstractNumId w:val="18"/>
  </w:num>
  <w:num w:numId="19" w16cid:durableId="1699888376">
    <w:abstractNumId w:val="28"/>
  </w:num>
  <w:num w:numId="20" w16cid:durableId="838621722">
    <w:abstractNumId w:val="13"/>
  </w:num>
  <w:num w:numId="21" w16cid:durableId="1342466174">
    <w:abstractNumId w:val="0"/>
  </w:num>
  <w:num w:numId="22" w16cid:durableId="1539204203">
    <w:abstractNumId w:val="16"/>
  </w:num>
  <w:num w:numId="23" w16cid:durableId="1197234105">
    <w:abstractNumId w:val="6"/>
  </w:num>
  <w:num w:numId="24" w16cid:durableId="1304310368">
    <w:abstractNumId w:val="21"/>
  </w:num>
  <w:num w:numId="25" w16cid:durableId="2001882458">
    <w:abstractNumId w:val="17"/>
  </w:num>
  <w:num w:numId="26" w16cid:durableId="2145536004">
    <w:abstractNumId w:val="4"/>
  </w:num>
  <w:num w:numId="27" w16cid:durableId="334959212">
    <w:abstractNumId w:val="24"/>
  </w:num>
  <w:num w:numId="28" w16cid:durableId="1627664108">
    <w:abstractNumId w:val="25"/>
  </w:num>
  <w:num w:numId="29" w16cid:durableId="1810319995">
    <w:abstractNumId w:val="2"/>
  </w:num>
  <w:num w:numId="30" w16cid:durableId="1243179608">
    <w:abstractNumId w:val="7"/>
  </w:num>
  <w:num w:numId="31" w16cid:durableId="29231167">
    <w:abstractNumId w:val="10"/>
  </w:num>
  <w:num w:numId="32" w16cid:durableId="18513290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6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0A5"/>
    <w:rsid w:val="000001BE"/>
    <w:rsid w:val="000008F6"/>
    <w:rsid w:val="00001197"/>
    <w:rsid w:val="00001D8C"/>
    <w:rsid w:val="00002EA7"/>
    <w:rsid w:val="000031DF"/>
    <w:rsid w:val="00003411"/>
    <w:rsid w:val="00003613"/>
    <w:rsid w:val="000037F9"/>
    <w:rsid w:val="00003AC8"/>
    <w:rsid w:val="00004136"/>
    <w:rsid w:val="0000433E"/>
    <w:rsid w:val="0000468B"/>
    <w:rsid w:val="00004842"/>
    <w:rsid w:val="00004F92"/>
    <w:rsid w:val="00004FE1"/>
    <w:rsid w:val="00005C6F"/>
    <w:rsid w:val="00005FAA"/>
    <w:rsid w:val="00006054"/>
    <w:rsid w:val="000064F8"/>
    <w:rsid w:val="00007580"/>
    <w:rsid w:val="00010283"/>
    <w:rsid w:val="00010498"/>
    <w:rsid w:val="00010742"/>
    <w:rsid w:val="00011FC4"/>
    <w:rsid w:val="000121AB"/>
    <w:rsid w:val="00012335"/>
    <w:rsid w:val="000129A4"/>
    <w:rsid w:val="00012AEB"/>
    <w:rsid w:val="00012C46"/>
    <w:rsid w:val="00012EC8"/>
    <w:rsid w:val="0001466C"/>
    <w:rsid w:val="00015296"/>
    <w:rsid w:val="000167A6"/>
    <w:rsid w:val="00017500"/>
    <w:rsid w:val="00020382"/>
    <w:rsid w:val="00020A0C"/>
    <w:rsid w:val="00020B49"/>
    <w:rsid w:val="000211A8"/>
    <w:rsid w:val="000214E5"/>
    <w:rsid w:val="00022704"/>
    <w:rsid w:val="00022A0A"/>
    <w:rsid w:val="0002339F"/>
    <w:rsid w:val="0002341D"/>
    <w:rsid w:val="000240DC"/>
    <w:rsid w:val="000241AB"/>
    <w:rsid w:val="000247FF"/>
    <w:rsid w:val="000253B3"/>
    <w:rsid w:val="00025C37"/>
    <w:rsid w:val="00025EA1"/>
    <w:rsid w:val="00025ECB"/>
    <w:rsid w:val="00026026"/>
    <w:rsid w:val="00026D81"/>
    <w:rsid w:val="00026D82"/>
    <w:rsid w:val="00027461"/>
    <w:rsid w:val="000275AD"/>
    <w:rsid w:val="0003087D"/>
    <w:rsid w:val="000308A5"/>
    <w:rsid w:val="00030961"/>
    <w:rsid w:val="00031666"/>
    <w:rsid w:val="000318F2"/>
    <w:rsid w:val="000319E7"/>
    <w:rsid w:val="00031D37"/>
    <w:rsid w:val="000331B6"/>
    <w:rsid w:val="00033B4F"/>
    <w:rsid w:val="00034318"/>
    <w:rsid w:val="00034E54"/>
    <w:rsid w:val="0003565B"/>
    <w:rsid w:val="00035F19"/>
    <w:rsid w:val="00035F2B"/>
    <w:rsid w:val="00036444"/>
    <w:rsid w:val="00036DC4"/>
    <w:rsid w:val="00036E4B"/>
    <w:rsid w:val="000377E4"/>
    <w:rsid w:val="000402F7"/>
    <w:rsid w:val="00040469"/>
    <w:rsid w:val="00041918"/>
    <w:rsid w:val="00042071"/>
    <w:rsid w:val="00042B73"/>
    <w:rsid w:val="00042C8F"/>
    <w:rsid w:val="00042DD5"/>
    <w:rsid w:val="00043128"/>
    <w:rsid w:val="000445D7"/>
    <w:rsid w:val="000446FA"/>
    <w:rsid w:val="00044F9E"/>
    <w:rsid w:val="000452E2"/>
    <w:rsid w:val="0004544D"/>
    <w:rsid w:val="000456F4"/>
    <w:rsid w:val="00045F02"/>
    <w:rsid w:val="00045FDA"/>
    <w:rsid w:val="00045FFE"/>
    <w:rsid w:val="0004651E"/>
    <w:rsid w:val="000465D3"/>
    <w:rsid w:val="000468D2"/>
    <w:rsid w:val="00046B57"/>
    <w:rsid w:val="00046D5F"/>
    <w:rsid w:val="00046EF6"/>
    <w:rsid w:val="000476D9"/>
    <w:rsid w:val="00047C24"/>
    <w:rsid w:val="0005044F"/>
    <w:rsid w:val="0005045B"/>
    <w:rsid w:val="00050595"/>
    <w:rsid w:val="00050E56"/>
    <w:rsid w:val="00050E8B"/>
    <w:rsid w:val="00051319"/>
    <w:rsid w:val="000515C1"/>
    <w:rsid w:val="00051F16"/>
    <w:rsid w:val="00052836"/>
    <w:rsid w:val="00052C38"/>
    <w:rsid w:val="00053151"/>
    <w:rsid w:val="00054837"/>
    <w:rsid w:val="00054842"/>
    <w:rsid w:val="00054BB4"/>
    <w:rsid w:val="00054E68"/>
    <w:rsid w:val="00055027"/>
    <w:rsid w:val="0005523C"/>
    <w:rsid w:val="00055450"/>
    <w:rsid w:val="00055725"/>
    <w:rsid w:val="0005579D"/>
    <w:rsid w:val="000559DD"/>
    <w:rsid w:val="00056238"/>
    <w:rsid w:val="00056701"/>
    <w:rsid w:val="00056915"/>
    <w:rsid w:val="00056EA3"/>
    <w:rsid w:val="000570EC"/>
    <w:rsid w:val="000573E6"/>
    <w:rsid w:val="00057D0A"/>
    <w:rsid w:val="00057EFF"/>
    <w:rsid w:val="000612F8"/>
    <w:rsid w:val="00061622"/>
    <w:rsid w:val="0006257B"/>
    <w:rsid w:val="00062837"/>
    <w:rsid w:val="0006427C"/>
    <w:rsid w:val="00064DE3"/>
    <w:rsid w:val="00064FD1"/>
    <w:rsid w:val="00065429"/>
    <w:rsid w:val="00065AE6"/>
    <w:rsid w:val="00065DC6"/>
    <w:rsid w:val="0006663C"/>
    <w:rsid w:val="00066A67"/>
    <w:rsid w:val="00066B44"/>
    <w:rsid w:val="0006713A"/>
    <w:rsid w:val="00067DF4"/>
    <w:rsid w:val="000719FC"/>
    <w:rsid w:val="000728EA"/>
    <w:rsid w:val="000730DA"/>
    <w:rsid w:val="00073A98"/>
    <w:rsid w:val="000743A3"/>
    <w:rsid w:val="000745DB"/>
    <w:rsid w:val="000749A6"/>
    <w:rsid w:val="00075D02"/>
    <w:rsid w:val="00077811"/>
    <w:rsid w:val="00077A99"/>
    <w:rsid w:val="00080469"/>
    <w:rsid w:val="00081260"/>
    <w:rsid w:val="00081C9B"/>
    <w:rsid w:val="000820CE"/>
    <w:rsid w:val="00083639"/>
    <w:rsid w:val="00083F3B"/>
    <w:rsid w:val="0008485C"/>
    <w:rsid w:val="000859A4"/>
    <w:rsid w:val="00085EE7"/>
    <w:rsid w:val="00086763"/>
    <w:rsid w:val="00086D1B"/>
    <w:rsid w:val="000875AE"/>
    <w:rsid w:val="00087F75"/>
    <w:rsid w:val="00090771"/>
    <w:rsid w:val="000920F3"/>
    <w:rsid w:val="000926F4"/>
    <w:rsid w:val="00092B0F"/>
    <w:rsid w:val="000931F5"/>
    <w:rsid w:val="0009347F"/>
    <w:rsid w:val="00093F74"/>
    <w:rsid w:val="00094037"/>
    <w:rsid w:val="0009460D"/>
    <w:rsid w:val="00094C7D"/>
    <w:rsid w:val="000959CB"/>
    <w:rsid w:val="00095D91"/>
    <w:rsid w:val="0009671D"/>
    <w:rsid w:val="00096832"/>
    <w:rsid w:val="00096F7A"/>
    <w:rsid w:val="000974A1"/>
    <w:rsid w:val="00097589"/>
    <w:rsid w:val="00097831"/>
    <w:rsid w:val="00097B3E"/>
    <w:rsid w:val="000A03AC"/>
    <w:rsid w:val="000A0BF2"/>
    <w:rsid w:val="000A0D07"/>
    <w:rsid w:val="000A1F0D"/>
    <w:rsid w:val="000A26D2"/>
    <w:rsid w:val="000A347D"/>
    <w:rsid w:val="000A3A91"/>
    <w:rsid w:val="000A4458"/>
    <w:rsid w:val="000A46FA"/>
    <w:rsid w:val="000A4E4F"/>
    <w:rsid w:val="000A51D4"/>
    <w:rsid w:val="000A53FB"/>
    <w:rsid w:val="000A5422"/>
    <w:rsid w:val="000A56A0"/>
    <w:rsid w:val="000A5D45"/>
    <w:rsid w:val="000A6B4C"/>
    <w:rsid w:val="000A75C5"/>
    <w:rsid w:val="000B00B3"/>
    <w:rsid w:val="000B02EA"/>
    <w:rsid w:val="000B2B91"/>
    <w:rsid w:val="000B3420"/>
    <w:rsid w:val="000B36C5"/>
    <w:rsid w:val="000B3F9E"/>
    <w:rsid w:val="000B423B"/>
    <w:rsid w:val="000B4A21"/>
    <w:rsid w:val="000B4ECE"/>
    <w:rsid w:val="000B567A"/>
    <w:rsid w:val="000B5AA8"/>
    <w:rsid w:val="000B5CB6"/>
    <w:rsid w:val="000B5D19"/>
    <w:rsid w:val="000B5F5C"/>
    <w:rsid w:val="000B5FBE"/>
    <w:rsid w:val="000B6872"/>
    <w:rsid w:val="000B68B4"/>
    <w:rsid w:val="000B705A"/>
    <w:rsid w:val="000B7A9A"/>
    <w:rsid w:val="000B7EEA"/>
    <w:rsid w:val="000C0864"/>
    <w:rsid w:val="000C0897"/>
    <w:rsid w:val="000C0998"/>
    <w:rsid w:val="000C1606"/>
    <w:rsid w:val="000C17FC"/>
    <w:rsid w:val="000C1931"/>
    <w:rsid w:val="000C1C68"/>
    <w:rsid w:val="000C22F5"/>
    <w:rsid w:val="000C31B0"/>
    <w:rsid w:val="000C3DD1"/>
    <w:rsid w:val="000C3F27"/>
    <w:rsid w:val="000C4585"/>
    <w:rsid w:val="000C4EDD"/>
    <w:rsid w:val="000C5C09"/>
    <w:rsid w:val="000C5F73"/>
    <w:rsid w:val="000C6364"/>
    <w:rsid w:val="000C6DC9"/>
    <w:rsid w:val="000C76CA"/>
    <w:rsid w:val="000C787F"/>
    <w:rsid w:val="000C7992"/>
    <w:rsid w:val="000C7B81"/>
    <w:rsid w:val="000D05C8"/>
    <w:rsid w:val="000D06B6"/>
    <w:rsid w:val="000D072B"/>
    <w:rsid w:val="000D0A77"/>
    <w:rsid w:val="000D0C29"/>
    <w:rsid w:val="000D219E"/>
    <w:rsid w:val="000D3027"/>
    <w:rsid w:val="000D3682"/>
    <w:rsid w:val="000D38A7"/>
    <w:rsid w:val="000D3CA0"/>
    <w:rsid w:val="000D42C5"/>
    <w:rsid w:val="000D4666"/>
    <w:rsid w:val="000D4BA7"/>
    <w:rsid w:val="000D4D59"/>
    <w:rsid w:val="000D5297"/>
    <w:rsid w:val="000D53B9"/>
    <w:rsid w:val="000D549D"/>
    <w:rsid w:val="000D623F"/>
    <w:rsid w:val="000D7C18"/>
    <w:rsid w:val="000E05CC"/>
    <w:rsid w:val="000E0750"/>
    <w:rsid w:val="000E0774"/>
    <w:rsid w:val="000E0C41"/>
    <w:rsid w:val="000E2669"/>
    <w:rsid w:val="000E4454"/>
    <w:rsid w:val="000E44E1"/>
    <w:rsid w:val="000E477B"/>
    <w:rsid w:val="000E484C"/>
    <w:rsid w:val="000E49A8"/>
    <w:rsid w:val="000E5143"/>
    <w:rsid w:val="000E543F"/>
    <w:rsid w:val="000E568C"/>
    <w:rsid w:val="000E5876"/>
    <w:rsid w:val="000E590A"/>
    <w:rsid w:val="000E59A3"/>
    <w:rsid w:val="000E6269"/>
    <w:rsid w:val="000E6A9E"/>
    <w:rsid w:val="000E742B"/>
    <w:rsid w:val="000E7566"/>
    <w:rsid w:val="000E7FF5"/>
    <w:rsid w:val="000F030B"/>
    <w:rsid w:val="000F055E"/>
    <w:rsid w:val="000F0A02"/>
    <w:rsid w:val="000F2488"/>
    <w:rsid w:val="000F2D17"/>
    <w:rsid w:val="000F2EAA"/>
    <w:rsid w:val="000F48DC"/>
    <w:rsid w:val="000F49AA"/>
    <w:rsid w:val="000F5106"/>
    <w:rsid w:val="000F5454"/>
    <w:rsid w:val="000F5733"/>
    <w:rsid w:val="000F5F0C"/>
    <w:rsid w:val="000F6696"/>
    <w:rsid w:val="000F70F3"/>
    <w:rsid w:val="000F7475"/>
    <w:rsid w:val="000F768A"/>
    <w:rsid w:val="000F78DA"/>
    <w:rsid w:val="000F7963"/>
    <w:rsid w:val="000F7AD4"/>
    <w:rsid w:val="000F7FC7"/>
    <w:rsid w:val="001002D3"/>
    <w:rsid w:val="00100361"/>
    <w:rsid w:val="0010068E"/>
    <w:rsid w:val="001008FA"/>
    <w:rsid w:val="00100EBA"/>
    <w:rsid w:val="001016A9"/>
    <w:rsid w:val="0010177B"/>
    <w:rsid w:val="0010247D"/>
    <w:rsid w:val="00102523"/>
    <w:rsid w:val="0010289D"/>
    <w:rsid w:val="00102E61"/>
    <w:rsid w:val="00103E69"/>
    <w:rsid w:val="001045FB"/>
    <w:rsid w:val="00104B79"/>
    <w:rsid w:val="00104FE7"/>
    <w:rsid w:val="00105362"/>
    <w:rsid w:val="00105BA6"/>
    <w:rsid w:val="001074CA"/>
    <w:rsid w:val="0010766F"/>
    <w:rsid w:val="001076E4"/>
    <w:rsid w:val="001100C7"/>
    <w:rsid w:val="00110727"/>
    <w:rsid w:val="001108C9"/>
    <w:rsid w:val="0011117F"/>
    <w:rsid w:val="00111EB3"/>
    <w:rsid w:val="001128B9"/>
    <w:rsid w:val="00112984"/>
    <w:rsid w:val="001140FA"/>
    <w:rsid w:val="001149A3"/>
    <w:rsid w:val="00114C6A"/>
    <w:rsid w:val="00115E88"/>
    <w:rsid w:val="0011633F"/>
    <w:rsid w:val="001163C1"/>
    <w:rsid w:val="001178BB"/>
    <w:rsid w:val="00117E33"/>
    <w:rsid w:val="00120087"/>
    <w:rsid w:val="00120C01"/>
    <w:rsid w:val="00122E72"/>
    <w:rsid w:val="001239C4"/>
    <w:rsid w:val="001241DB"/>
    <w:rsid w:val="00125B29"/>
    <w:rsid w:val="00125ECB"/>
    <w:rsid w:val="00126099"/>
    <w:rsid w:val="001260FF"/>
    <w:rsid w:val="0012660A"/>
    <w:rsid w:val="001270DD"/>
    <w:rsid w:val="00127318"/>
    <w:rsid w:val="001273C8"/>
    <w:rsid w:val="00127821"/>
    <w:rsid w:val="00127851"/>
    <w:rsid w:val="00127D3A"/>
    <w:rsid w:val="0013043E"/>
    <w:rsid w:val="00131C1A"/>
    <w:rsid w:val="0013341D"/>
    <w:rsid w:val="00133B8F"/>
    <w:rsid w:val="00134266"/>
    <w:rsid w:val="001350F5"/>
    <w:rsid w:val="00135DA0"/>
    <w:rsid w:val="0013667C"/>
    <w:rsid w:val="001367DD"/>
    <w:rsid w:val="00136DB0"/>
    <w:rsid w:val="0014012C"/>
    <w:rsid w:val="0014055E"/>
    <w:rsid w:val="00140C87"/>
    <w:rsid w:val="00140D39"/>
    <w:rsid w:val="00141268"/>
    <w:rsid w:val="001425C7"/>
    <w:rsid w:val="001437E8"/>
    <w:rsid w:val="00143D1F"/>
    <w:rsid w:val="00144373"/>
    <w:rsid w:val="0014473A"/>
    <w:rsid w:val="00145315"/>
    <w:rsid w:val="001458CE"/>
    <w:rsid w:val="001461A9"/>
    <w:rsid w:val="001478A4"/>
    <w:rsid w:val="00147F2D"/>
    <w:rsid w:val="001506B6"/>
    <w:rsid w:val="001507B8"/>
    <w:rsid w:val="00150D30"/>
    <w:rsid w:val="001513A0"/>
    <w:rsid w:val="00151A54"/>
    <w:rsid w:val="00152053"/>
    <w:rsid w:val="0015341B"/>
    <w:rsid w:val="001538E5"/>
    <w:rsid w:val="00153903"/>
    <w:rsid w:val="00153A4C"/>
    <w:rsid w:val="001545FF"/>
    <w:rsid w:val="00154F9D"/>
    <w:rsid w:val="00155C86"/>
    <w:rsid w:val="00156241"/>
    <w:rsid w:val="0015635C"/>
    <w:rsid w:val="00156740"/>
    <w:rsid w:val="00156E05"/>
    <w:rsid w:val="00157EEA"/>
    <w:rsid w:val="0016027C"/>
    <w:rsid w:val="00160503"/>
    <w:rsid w:val="0016067C"/>
    <w:rsid w:val="0016080B"/>
    <w:rsid w:val="001608D7"/>
    <w:rsid w:val="00160A64"/>
    <w:rsid w:val="0016105C"/>
    <w:rsid w:val="00163477"/>
    <w:rsid w:val="0016419D"/>
    <w:rsid w:val="00164401"/>
    <w:rsid w:val="001646D4"/>
    <w:rsid w:val="001649E3"/>
    <w:rsid w:val="00165C9E"/>
    <w:rsid w:val="00166931"/>
    <w:rsid w:val="00166CD0"/>
    <w:rsid w:val="0016715F"/>
    <w:rsid w:val="00167A7F"/>
    <w:rsid w:val="001710C5"/>
    <w:rsid w:val="00171910"/>
    <w:rsid w:val="001720D1"/>
    <w:rsid w:val="00172490"/>
    <w:rsid w:val="001726F5"/>
    <w:rsid w:val="001728E5"/>
    <w:rsid w:val="00172E14"/>
    <w:rsid w:val="00173C87"/>
    <w:rsid w:val="00173F56"/>
    <w:rsid w:val="001750A5"/>
    <w:rsid w:val="00175880"/>
    <w:rsid w:val="0017592E"/>
    <w:rsid w:val="00175C51"/>
    <w:rsid w:val="0017674A"/>
    <w:rsid w:val="00176D26"/>
    <w:rsid w:val="00176DE9"/>
    <w:rsid w:val="0017711C"/>
    <w:rsid w:val="001771F3"/>
    <w:rsid w:val="00177768"/>
    <w:rsid w:val="00180081"/>
    <w:rsid w:val="00180901"/>
    <w:rsid w:val="00180A98"/>
    <w:rsid w:val="00181DFD"/>
    <w:rsid w:val="00181E85"/>
    <w:rsid w:val="00181F3C"/>
    <w:rsid w:val="00182ACC"/>
    <w:rsid w:val="00182BD9"/>
    <w:rsid w:val="00183125"/>
    <w:rsid w:val="00183BC2"/>
    <w:rsid w:val="0018495C"/>
    <w:rsid w:val="00184B01"/>
    <w:rsid w:val="00184B29"/>
    <w:rsid w:val="001855DD"/>
    <w:rsid w:val="0018589F"/>
    <w:rsid w:val="001872CA"/>
    <w:rsid w:val="001873D7"/>
    <w:rsid w:val="001873FB"/>
    <w:rsid w:val="001876DF"/>
    <w:rsid w:val="0018794B"/>
    <w:rsid w:val="00191261"/>
    <w:rsid w:val="00191ABD"/>
    <w:rsid w:val="00192A15"/>
    <w:rsid w:val="001944E4"/>
    <w:rsid w:val="001944EC"/>
    <w:rsid w:val="00194593"/>
    <w:rsid w:val="00195156"/>
    <w:rsid w:val="00195A22"/>
    <w:rsid w:val="00196786"/>
    <w:rsid w:val="0019695F"/>
    <w:rsid w:val="00197068"/>
    <w:rsid w:val="00197F07"/>
    <w:rsid w:val="001A0AD5"/>
    <w:rsid w:val="001A1139"/>
    <w:rsid w:val="001A1D66"/>
    <w:rsid w:val="001A22E5"/>
    <w:rsid w:val="001A2556"/>
    <w:rsid w:val="001A3422"/>
    <w:rsid w:val="001A34BE"/>
    <w:rsid w:val="001A3882"/>
    <w:rsid w:val="001A3ED6"/>
    <w:rsid w:val="001A4588"/>
    <w:rsid w:val="001A51C2"/>
    <w:rsid w:val="001A53B1"/>
    <w:rsid w:val="001A5CD6"/>
    <w:rsid w:val="001A6A72"/>
    <w:rsid w:val="001A6D3F"/>
    <w:rsid w:val="001A7962"/>
    <w:rsid w:val="001A7C12"/>
    <w:rsid w:val="001B0659"/>
    <w:rsid w:val="001B0F35"/>
    <w:rsid w:val="001B3599"/>
    <w:rsid w:val="001B4FB3"/>
    <w:rsid w:val="001B5EE7"/>
    <w:rsid w:val="001B61BC"/>
    <w:rsid w:val="001B68B9"/>
    <w:rsid w:val="001B6DF7"/>
    <w:rsid w:val="001B6FAD"/>
    <w:rsid w:val="001B77F3"/>
    <w:rsid w:val="001B7B05"/>
    <w:rsid w:val="001B7D0D"/>
    <w:rsid w:val="001C0FBF"/>
    <w:rsid w:val="001C1573"/>
    <w:rsid w:val="001C1ECC"/>
    <w:rsid w:val="001C2DD9"/>
    <w:rsid w:val="001C3A96"/>
    <w:rsid w:val="001C3AB8"/>
    <w:rsid w:val="001C3BD9"/>
    <w:rsid w:val="001C402B"/>
    <w:rsid w:val="001C420E"/>
    <w:rsid w:val="001C456B"/>
    <w:rsid w:val="001C559F"/>
    <w:rsid w:val="001C58F2"/>
    <w:rsid w:val="001C5E29"/>
    <w:rsid w:val="001C5EC2"/>
    <w:rsid w:val="001C61B6"/>
    <w:rsid w:val="001C625E"/>
    <w:rsid w:val="001C6A90"/>
    <w:rsid w:val="001C72CF"/>
    <w:rsid w:val="001C7A92"/>
    <w:rsid w:val="001C7F44"/>
    <w:rsid w:val="001D0211"/>
    <w:rsid w:val="001D142F"/>
    <w:rsid w:val="001D1449"/>
    <w:rsid w:val="001D1F87"/>
    <w:rsid w:val="001D219A"/>
    <w:rsid w:val="001D24AB"/>
    <w:rsid w:val="001D311B"/>
    <w:rsid w:val="001D3892"/>
    <w:rsid w:val="001D40CC"/>
    <w:rsid w:val="001D4168"/>
    <w:rsid w:val="001D443D"/>
    <w:rsid w:val="001D4A66"/>
    <w:rsid w:val="001D4DEC"/>
    <w:rsid w:val="001D52BB"/>
    <w:rsid w:val="001D56E3"/>
    <w:rsid w:val="001D5DCB"/>
    <w:rsid w:val="001D60FF"/>
    <w:rsid w:val="001D6509"/>
    <w:rsid w:val="001D735C"/>
    <w:rsid w:val="001D75BA"/>
    <w:rsid w:val="001D7AFE"/>
    <w:rsid w:val="001E0216"/>
    <w:rsid w:val="001E0F8B"/>
    <w:rsid w:val="001E0FE0"/>
    <w:rsid w:val="001E1135"/>
    <w:rsid w:val="001E113F"/>
    <w:rsid w:val="001E11A6"/>
    <w:rsid w:val="001E1AD6"/>
    <w:rsid w:val="001E2432"/>
    <w:rsid w:val="001E319F"/>
    <w:rsid w:val="001E3325"/>
    <w:rsid w:val="001E3DF2"/>
    <w:rsid w:val="001E44C1"/>
    <w:rsid w:val="001E46D5"/>
    <w:rsid w:val="001E5377"/>
    <w:rsid w:val="001E5A27"/>
    <w:rsid w:val="001E5B77"/>
    <w:rsid w:val="001E5EE9"/>
    <w:rsid w:val="001E5F1E"/>
    <w:rsid w:val="001E6CC0"/>
    <w:rsid w:val="001E7193"/>
    <w:rsid w:val="001F0586"/>
    <w:rsid w:val="001F1D3B"/>
    <w:rsid w:val="001F210F"/>
    <w:rsid w:val="001F3F5D"/>
    <w:rsid w:val="001F4351"/>
    <w:rsid w:val="001F4ADF"/>
    <w:rsid w:val="001F4B91"/>
    <w:rsid w:val="001F4C1E"/>
    <w:rsid w:val="001F5075"/>
    <w:rsid w:val="001F596F"/>
    <w:rsid w:val="001F635D"/>
    <w:rsid w:val="001F7442"/>
    <w:rsid w:val="001F794D"/>
    <w:rsid w:val="00200068"/>
    <w:rsid w:val="0020072E"/>
    <w:rsid w:val="00201865"/>
    <w:rsid w:val="00201E91"/>
    <w:rsid w:val="00201F6D"/>
    <w:rsid w:val="00201F73"/>
    <w:rsid w:val="002039F7"/>
    <w:rsid w:val="00203C35"/>
    <w:rsid w:val="0020408F"/>
    <w:rsid w:val="00204CA3"/>
    <w:rsid w:val="00205B11"/>
    <w:rsid w:val="00205B41"/>
    <w:rsid w:val="002067C1"/>
    <w:rsid w:val="0020753F"/>
    <w:rsid w:val="00207787"/>
    <w:rsid w:val="00207A52"/>
    <w:rsid w:val="00210697"/>
    <w:rsid w:val="002109A3"/>
    <w:rsid w:val="0021207B"/>
    <w:rsid w:val="002132B3"/>
    <w:rsid w:val="002143CB"/>
    <w:rsid w:val="00215043"/>
    <w:rsid w:val="0021583D"/>
    <w:rsid w:val="002159EA"/>
    <w:rsid w:val="00216A88"/>
    <w:rsid w:val="0021732B"/>
    <w:rsid w:val="00217C05"/>
    <w:rsid w:val="00217C87"/>
    <w:rsid w:val="0022059E"/>
    <w:rsid w:val="0022068F"/>
    <w:rsid w:val="002210FC"/>
    <w:rsid w:val="0022238F"/>
    <w:rsid w:val="00222479"/>
    <w:rsid w:val="002226B6"/>
    <w:rsid w:val="0022279E"/>
    <w:rsid w:val="0022286A"/>
    <w:rsid w:val="00222D05"/>
    <w:rsid w:val="00222F86"/>
    <w:rsid w:val="00222FFB"/>
    <w:rsid w:val="002241FB"/>
    <w:rsid w:val="00224B2B"/>
    <w:rsid w:val="002252B9"/>
    <w:rsid w:val="002255AC"/>
    <w:rsid w:val="00225B76"/>
    <w:rsid w:val="00226664"/>
    <w:rsid w:val="00226958"/>
    <w:rsid w:val="00227611"/>
    <w:rsid w:val="0022777A"/>
    <w:rsid w:val="00230248"/>
    <w:rsid w:val="00230492"/>
    <w:rsid w:val="00230D47"/>
    <w:rsid w:val="00232385"/>
    <w:rsid w:val="00232B24"/>
    <w:rsid w:val="00232C62"/>
    <w:rsid w:val="00232DDD"/>
    <w:rsid w:val="0023335E"/>
    <w:rsid w:val="0023356F"/>
    <w:rsid w:val="002338AD"/>
    <w:rsid w:val="0023492A"/>
    <w:rsid w:val="00235103"/>
    <w:rsid w:val="00236034"/>
    <w:rsid w:val="00236A6F"/>
    <w:rsid w:val="00236A78"/>
    <w:rsid w:val="002372B6"/>
    <w:rsid w:val="002374BE"/>
    <w:rsid w:val="00237ADA"/>
    <w:rsid w:val="00240915"/>
    <w:rsid w:val="002411DF"/>
    <w:rsid w:val="00241375"/>
    <w:rsid w:val="002418A1"/>
    <w:rsid w:val="00242264"/>
    <w:rsid w:val="002423B4"/>
    <w:rsid w:val="002423B6"/>
    <w:rsid w:val="00242B18"/>
    <w:rsid w:val="00243A1E"/>
    <w:rsid w:val="00244A75"/>
    <w:rsid w:val="00244B12"/>
    <w:rsid w:val="00244D0B"/>
    <w:rsid w:val="00245605"/>
    <w:rsid w:val="00246876"/>
    <w:rsid w:val="002473B1"/>
    <w:rsid w:val="002473F3"/>
    <w:rsid w:val="00251334"/>
    <w:rsid w:val="0025144F"/>
    <w:rsid w:val="00251A99"/>
    <w:rsid w:val="002521FD"/>
    <w:rsid w:val="00253415"/>
    <w:rsid w:val="002534B2"/>
    <w:rsid w:val="0025479A"/>
    <w:rsid w:val="00256AF1"/>
    <w:rsid w:val="00256DBE"/>
    <w:rsid w:val="00256FE0"/>
    <w:rsid w:val="00260C87"/>
    <w:rsid w:val="0026131D"/>
    <w:rsid w:val="0026189C"/>
    <w:rsid w:val="00262A14"/>
    <w:rsid w:val="00263796"/>
    <w:rsid w:val="00263A4E"/>
    <w:rsid w:val="00263C46"/>
    <w:rsid w:val="00264492"/>
    <w:rsid w:val="00265787"/>
    <w:rsid w:val="00265DB7"/>
    <w:rsid w:val="002704E4"/>
    <w:rsid w:val="0027091E"/>
    <w:rsid w:val="00270A50"/>
    <w:rsid w:val="00270BC3"/>
    <w:rsid w:val="00270C98"/>
    <w:rsid w:val="0027195C"/>
    <w:rsid w:val="00271BF1"/>
    <w:rsid w:val="00272779"/>
    <w:rsid w:val="002735B9"/>
    <w:rsid w:val="00273CEC"/>
    <w:rsid w:val="00274104"/>
    <w:rsid w:val="00274217"/>
    <w:rsid w:val="00274509"/>
    <w:rsid w:val="00274E74"/>
    <w:rsid w:val="00275D7B"/>
    <w:rsid w:val="002762AF"/>
    <w:rsid w:val="002806FB"/>
    <w:rsid w:val="00280A8F"/>
    <w:rsid w:val="00281ABC"/>
    <w:rsid w:val="002823AB"/>
    <w:rsid w:val="00283AE4"/>
    <w:rsid w:val="00284E74"/>
    <w:rsid w:val="00285B05"/>
    <w:rsid w:val="00286998"/>
    <w:rsid w:val="00286C01"/>
    <w:rsid w:val="00287028"/>
    <w:rsid w:val="00287157"/>
    <w:rsid w:val="00287280"/>
    <w:rsid w:val="00287CD0"/>
    <w:rsid w:val="002904B5"/>
    <w:rsid w:val="00290696"/>
    <w:rsid w:val="00291025"/>
    <w:rsid w:val="002914D7"/>
    <w:rsid w:val="00291689"/>
    <w:rsid w:val="00291F13"/>
    <w:rsid w:val="00292319"/>
    <w:rsid w:val="0029287A"/>
    <w:rsid w:val="002928A9"/>
    <w:rsid w:val="0029307F"/>
    <w:rsid w:val="002930A7"/>
    <w:rsid w:val="0029363E"/>
    <w:rsid w:val="00293981"/>
    <w:rsid w:val="00293A76"/>
    <w:rsid w:val="00293EAC"/>
    <w:rsid w:val="00294CCC"/>
    <w:rsid w:val="00295931"/>
    <w:rsid w:val="00295EA8"/>
    <w:rsid w:val="002971E1"/>
    <w:rsid w:val="0029748F"/>
    <w:rsid w:val="002A00C6"/>
    <w:rsid w:val="002A1070"/>
    <w:rsid w:val="002A2919"/>
    <w:rsid w:val="002A2FB7"/>
    <w:rsid w:val="002A303E"/>
    <w:rsid w:val="002A3A70"/>
    <w:rsid w:val="002A3CEF"/>
    <w:rsid w:val="002A43F5"/>
    <w:rsid w:val="002A4C0D"/>
    <w:rsid w:val="002A586A"/>
    <w:rsid w:val="002A64EF"/>
    <w:rsid w:val="002A67F0"/>
    <w:rsid w:val="002A7771"/>
    <w:rsid w:val="002B01C9"/>
    <w:rsid w:val="002B0342"/>
    <w:rsid w:val="002B07D3"/>
    <w:rsid w:val="002B08B4"/>
    <w:rsid w:val="002B0AE0"/>
    <w:rsid w:val="002B1A36"/>
    <w:rsid w:val="002B1DDA"/>
    <w:rsid w:val="002B2776"/>
    <w:rsid w:val="002B2B06"/>
    <w:rsid w:val="002B3131"/>
    <w:rsid w:val="002B3173"/>
    <w:rsid w:val="002B3222"/>
    <w:rsid w:val="002B3D01"/>
    <w:rsid w:val="002B4369"/>
    <w:rsid w:val="002B46C9"/>
    <w:rsid w:val="002B48A6"/>
    <w:rsid w:val="002B4E1A"/>
    <w:rsid w:val="002B510C"/>
    <w:rsid w:val="002B5353"/>
    <w:rsid w:val="002B5609"/>
    <w:rsid w:val="002B59CB"/>
    <w:rsid w:val="002B5B8F"/>
    <w:rsid w:val="002B6D81"/>
    <w:rsid w:val="002B703D"/>
    <w:rsid w:val="002B7985"/>
    <w:rsid w:val="002B7ED3"/>
    <w:rsid w:val="002B7F48"/>
    <w:rsid w:val="002C0508"/>
    <w:rsid w:val="002C057A"/>
    <w:rsid w:val="002C078F"/>
    <w:rsid w:val="002C0FB8"/>
    <w:rsid w:val="002C280D"/>
    <w:rsid w:val="002C2B97"/>
    <w:rsid w:val="002C371D"/>
    <w:rsid w:val="002C3BDC"/>
    <w:rsid w:val="002C5416"/>
    <w:rsid w:val="002C6071"/>
    <w:rsid w:val="002C663E"/>
    <w:rsid w:val="002C6671"/>
    <w:rsid w:val="002C6B92"/>
    <w:rsid w:val="002C6E0B"/>
    <w:rsid w:val="002C743D"/>
    <w:rsid w:val="002C7B34"/>
    <w:rsid w:val="002D079E"/>
    <w:rsid w:val="002D07A1"/>
    <w:rsid w:val="002D0AE7"/>
    <w:rsid w:val="002D1797"/>
    <w:rsid w:val="002D1B19"/>
    <w:rsid w:val="002D1E27"/>
    <w:rsid w:val="002D2178"/>
    <w:rsid w:val="002D2B77"/>
    <w:rsid w:val="002D2D8C"/>
    <w:rsid w:val="002D324C"/>
    <w:rsid w:val="002D467E"/>
    <w:rsid w:val="002D46C2"/>
    <w:rsid w:val="002D4AA5"/>
    <w:rsid w:val="002D5215"/>
    <w:rsid w:val="002D53B0"/>
    <w:rsid w:val="002D57FF"/>
    <w:rsid w:val="002D5AB8"/>
    <w:rsid w:val="002D6690"/>
    <w:rsid w:val="002D7059"/>
    <w:rsid w:val="002E0BEB"/>
    <w:rsid w:val="002E2371"/>
    <w:rsid w:val="002E50D9"/>
    <w:rsid w:val="002E5202"/>
    <w:rsid w:val="002E57D4"/>
    <w:rsid w:val="002E5908"/>
    <w:rsid w:val="002E5A32"/>
    <w:rsid w:val="002E6BFF"/>
    <w:rsid w:val="002E74ED"/>
    <w:rsid w:val="002E776B"/>
    <w:rsid w:val="002E7F80"/>
    <w:rsid w:val="002F0137"/>
    <w:rsid w:val="002F0B16"/>
    <w:rsid w:val="002F2CE5"/>
    <w:rsid w:val="002F2F6F"/>
    <w:rsid w:val="002F37C5"/>
    <w:rsid w:val="002F3A95"/>
    <w:rsid w:val="002F3CFE"/>
    <w:rsid w:val="002F47F4"/>
    <w:rsid w:val="002F486B"/>
    <w:rsid w:val="002F4B43"/>
    <w:rsid w:val="002F4ECD"/>
    <w:rsid w:val="002F4F21"/>
    <w:rsid w:val="002F51EA"/>
    <w:rsid w:val="002F64B0"/>
    <w:rsid w:val="002F6BDB"/>
    <w:rsid w:val="002F7291"/>
    <w:rsid w:val="002F740C"/>
    <w:rsid w:val="002F788C"/>
    <w:rsid w:val="00300261"/>
    <w:rsid w:val="003010C1"/>
    <w:rsid w:val="003010D9"/>
    <w:rsid w:val="00301595"/>
    <w:rsid w:val="003016AF"/>
    <w:rsid w:val="00301716"/>
    <w:rsid w:val="00301EA7"/>
    <w:rsid w:val="0030290F"/>
    <w:rsid w:val="003029E0"/>
    <w:rsid w:val="00304423"/>
    <w:rsid w:val="00305339"/>
    <w:rsid w:val="0030621C"/>
    <w:rsid w:val="00307611"/>
    <w:rsid w:val="00307AB2"/>
    <w:rsid w:val="0031104F"/>
    <w:rsid w:val="00311548"/>
    <w:rsid w:val="0031183A"/>
    <w:rsid w:val="0031291A"/>
    <w:rsid w:val="00312CA1"/>
    <w:rsid w:val="00312D7E"/>
    <w:rsid w:val="00313CD4"/>
    <w:rsid w:val="00314AD2"/>
    <w:rsid w:val="00315CD4"/>
    <w:rsid w:val="003164D9"/>
    <w:rsid w:val="00316C3E"/>
    <w:rsid w:val="00320A6F"/>
    <w:rsid w:val="00320FCE"/>
    <w:rsid w:val="0032110A"/>
    <w:rsid w:val="00321289"/>
    <w:rsid w:val="00321418"/>
    <w:rsid w:val="00321515"/>
    <w:rsid w:val="00321976"/>
    <w:rsid w:val="00322253"/>
    <w:rsid w:val="00322FA5"/>
    <w:rsid w:val="00323287"/>
    <w:rsid w:val="003233C8"/>
    <w:rsid w:val="00323844"/>
    <w:rsid w:val="00323F2A"/>
    <w:rsid w:val="003240CB"/>
    <w:rsid w:val="003242B4"/>
    <w:rsid w:val="00325AC0"/>
    <w:rsid w:val="00325C1C"/>
    <w:rsid w:val="00325D23"/>
    <w:rsid w:val="003260DD"/>
    <w:rsid w:val="0032754E"/>
    <w:rsid w:val="003308AB"/>
    <w:rsid w:val="003309F9"/>
    <w:rsid w:val="00330A16"/>
    <w:rsid w:val="00330A8C"/>
    <w:rsid w:val="003317AD"/>
    <w:rsid w:val="0033183C"/>
    <w:rsid w:val="00331B73"/>
    <w:rsid w:val="00331C40"/>
    <w:rsid w:val="00331D80"/>
    <w:rsid w:val="003320BE"/>
    <w:rsid w:val="003321FD"/>
    <w:rsid w:val="00332318"/>
    <w:rsid w:val="00332896"/>
    <w:rsid w:val="00332FEA"/>
    <w:rsid w:val="00333472"/>
    <w:rsid w:val="003336E0"/>
    <w:rsid w:val="00333D02"/>
    <w:rsid w:val="00334132"/>
    <w:rsid w:val="003345DC"/>
    <w:rsid w:val="0033460E"/>
    <w:rsid w:val="00334CA9"/>
    <w:rsid w:val="003359EF"/>
    <w:rsid w:val="00336635"/>
    <w:rsid w:val="00336861"/>
    <w:rsid w:val="003373A2"/>
    <w:rsid w:val="00337624"/>
    <w:rsid w:val="00337A0E"/>
    <w:rsid w:val="00337BED"/>
    <w:rsid w:val="00340053"/>
    <w:rsid w:val="0034094B"/>
    <w:rsid w:val="00340F47"/>
    <w:rsid w:val="00340F49"/>
    <w:rsid w:val="00341C3F"/>
    <w:rsid w:val="00343569"/>
    <w:rsid w:val="003440CD"/>
    <w:rsid w:val="003445D5"/>
    <w:rsid w:val="00345998"/>
    <w:rsid w:val="00346834"/>
    <w:rsid w:val="0034684C"/>
    <w:rsid w:val="003504C4"/>
    <w:rsid w:val="00351199"/>
    <w:rsid w:val="00351355"/>
    <w:rsid w:val="00351CE2"/>
    <w:rsid w:val="00352D51"/>
    <w:rsid w:val="00353236"/>
    <w:rsid w:val="00353A6C"/>
    <w:rsid w:val="00353D7E"/>
    <w:rsid w:val="00354783"/>
    <w:rsid w:val="0035494D"/>
    <w:rsid w:val="00355FAE"/>
    <w:rsid w:val="0035684E"/>
    <w:rsid w:val="00356B8F"/>
    <w:rsid w:val="003572CD"/>
    <w:rsid w:val="00360335"/>
    <w:rsid w:val="003605F4"/>
    <w:rsid w:val="0036068B"/>
    <w:rsid w:val="00360D83"/>
    <w:rsid w:val="00363478"/>
    <w:rsid w:val="00363F4C"/>
    <w:rsid w:val="00364CE8"/>
    <w:rsid w:val="00364E9C"/>
    <w:rsid w:val="00365687"/>
    <w:rsid w:val="00366170"/>
    <w:rsid w:val="003667BF"/>
    <w:rsid w:val="00367678"/>
    <w:rsid w:val="00367CA5"/>
    <w:rsid w:val="00370011"/>
    <w:rsid w:val="0037152A"/>
    <w:rsid w:val="00371C18"/>
    <w:rsid w:val="0037215A"/>
    <w:rsid w:val="003721D6"/>
    <w:rsid w:val="003722BC"/>
    <w:rsid w:val="003722F8"/>
    <w:rsid w:val="003731D2"/>
    <w:rsid w:val="00373689"/>
    <w:rsid w:val="003736B7"/>
    <w:rsid w:val="003740B1"/>
    <w:rsid w:val="00374A72"/>
    <w:rsid w:val="00374DAF"/>
    <w:rsid w:val="003757EF"/>
    <w:rsid w:val="003762A4"/>
    <w:rsid w:val="003762C6"/>
    <w:rsid w:val="00376A38"/>
    <w:rsid w:val="00376F13"/>
    <w:rsid w:val="00376FA7"/>
    <w:rsid w:val="0037765B"/>
    <w:rsid w:val="00377EC5"/>
    <w:rsid w:val="00380A89"/>
    <w:rsid w:val="00380C06"/>
    <w:rsid w:val="00380E51"/>
    <w:rsid w:val="00380F6E"/>
    <w:rsid w:val="003814E9"/>
    <w:rsid w:val="00381C18"/>
    <w:rsid w:val="00382CF5"/>
    <w:rsid w:val="00383792"/>
    <w:rsid w:val="003843A3"/>
    <w:rsid w:val="003869AB"/>
    <w:rsid w:val="00387FFC"/>
    <w:rsid w:val="003905C2"/>
    <w:rsid w:val="00390CCB"/>
    <w:rsid w:val="00390ECC"/>
    <w:rsid w:val="003911E6"/>
    <w:rsid w:val="0039123B"/>
    <w:rsid w:val="00391252"/>
    <w:rsid w:val="00391318"/>
    <w:rsid w:val="00391B3B"/>
    <w:rsid w:val="00391EB4"/>
    <w:rsid w:val="00392059"/>
    <w:rsid w:val="0039270E"/>
    <w:rsid w:val="00392C7E"/>
    <w:rsid w:val="00392D27"/>
    <w:rsid w:val="00392F0C"/>
    <w:rsid w:val="00393027"/>
    <w:rsid w:val="00394CDD"/>
    <w:rsid w:val="003950DD"/>
    <w:rsid w:val="003968A7"/>
    <w:rsid w:val="00396922"/>
    <w:rsid w:val="00396B73"/>
    <w:rsid w:val="00396C82"/>
    <w:rsid w:val="00396D68"/>
    <w:rsid w:val="00397629"/>
    <w:rsid w:val="003979DC"/>
    <w:rsid w:val="003A0C86"/>
    <w:rsid w:val="003A1C4D"/>
    <w:rsid w:val="003A1DEB"/>
    <w:rsid w:val="003A1F99"/>
    <w:rsid w:val="003A2853"/>
    <w:rsid w:val="003A426D"/>
    <w:rsid w:val="003A590F"/>
    <w:rsid w:val="003A5BBF"/>
    <w:rsid w:val="003A5D7B"/>
    <w:rsid w:val="003A612D"/>
    <w:rsid w:val="003A679F"/>
    <w:rsid w:val="003A6D7E"/>
    <w:rsid w:val="003A72FA"/>
    <w:rsid w:val="003A7A30"/>
    <w:rsid w:val="003B15CA"/>
    <w:rsid w:val="003B1CE7"/>
    <w:rsid w:val="003B24D4"/>
    <w:rsid w:val="003B2745"/>
    <w:rsid w:val="003B31BB"/>
    <w:rsid w:val="003B3745"/>
    <w:rsid w:val="003B3874"/>
    <w:rsid w:val="003B3D73"/>
    <w:rsid w:val="003B464F"/>
    <w:rsid w:val="003B481C"/>
    <w:rsid w:val="003B4B03"/>
    <w:rsid w:val="003B4B10"/>
    <w:rsid w:val="003B5C4D"/>
    <w:rsid w:val="003B5DC9"/>
    <w:rsid w:val="003B7B3C"/>
    <w:rsid w:val="003C000D"/>
    <w:rsid w:val="003C0064"/>
    <w:rsid w:val="003C2AFC"/>
    <w:rsid w:val="003C3080"/>
    <w:rsid w:val="003C337D"/>
    <w:rsid w:val="003C357D"/>
    <w:rsid w:val="003C3C4E"/>
    <w:rsid w:val="003C5A47"/>
    <w:rsid w:val="003C5DCF"/>
    <w:rsid w:val="003C5DEC"/>
    <w:rsid w:val="003C6A38"/>
    <w:rsid w:val="003C6DCF"/>
    <w:rsid w:val="003C7AFC"/>
    <w:rsid w:val="003D0449"/>
    <w:rsid w:val="003D1264"/>
    <w:rsid w:val="003D1C4A"/>
    <w:rsid w:val="003D24D1"/>
    <w:rsid w:val="003D2739"/>
    <w:rsid w:val="003D3759"/>
    <w:rsid w:val="003D5DEC"/>
    <w:rsid w:val="003D6937"/>
    <w:rsid w:val="003D76BA"/>
    <w:rsid w:val="003D7961"/>
    <w:rsid w:val="003E019B"/>
    <w:rsid w:val="003E0579"/>
    <w:rsid w:val="003E09C4"/>
    <w:rsid w:val="003E0D1F"/>
    <w:rsid w:val="003E12C6"/>
    <w:rsid w:val="003E1F41"/>
    <w:rsid w:val="003E287C"/>
    <w:rsid w:val="003E2EEF"/>
    <w:rsid w:val="003E33E4"/>
    <w:rsid w:val="003E3F94"/>
    <w:rsid w:val="003E4093"/>
    <w:rsid w:val="003E46B7"/>
    <w:rsid w:val="003E4A09"/>
    <w:rsid w:val="003E55EF"/>
    <w:rsid w:val="003E655C"/>
    <w:rsid w:val="003E7187"/>
    <w:rsid w:val="003F008F"/>
    <w:rsid w:val="003F111C"/>
    <w:rsid w:val="003F137D"/>
    <w:rsid w:val="003F14A7"/>
    <w:rsid w:val="003F172E"/>
    <w:rsid w:val="003F19EC"/>
    <w:rsid w:val="003F1F51"/>
    <w:rsid w:val="003F2FAC"/>
    <w:rsid w:val="003F38BC"/>
    <w:rsid w:val="003F3B09"/>
    <w:rsid w:val="003F3E11"/>
    <w:rsid w:val="003F4DA4"/>
    <w:rsid w:val="003F4E59"/>
    <w:rsid w:val="003F6185"/>
    <w:rsid w:val="003F627D"/>
    <w:rsid w:val="003F6678"/>
    <w:rsid w:val="003F690D"/>
    <w:rsid w:val="003F6D53"/>
    <w:rsid w:val="003F7809"/>
    <w:rsid w:val="003F78D3"/>
    <w:rsid w:val="003F7A9E"/>
    <w:rsid w:val="003F7ED1"/>
    <w:rsid w:val="00400064"/>
    <w:rsid w:val="00400CD9"/>
    <w:rsid w:val="00401409"/>
    <w:rsid w:val="00402589"/>
    <w:rsid w:val="0040309C"/>
    <w:rsid w:val="00403FEA"/>
    <w:rsid w:val="00404977"/>
    <w:rsid w:val="00404C3E"/>
    <w:rsid w:val="00405083"/>
    <w:rsid w:val="0040594B"/>
    <w:rsid w:val="00406151"/>
    <w:rsid w:val="00406A14"/>
    <w:rsid w:val="004071F6"/>
    <w:rsid w:val="004075FA"/>
    <w:rsid w:val="00407800"/>
    <w:rsid w:val="00407B49"/>
    <w:rsid w:val="00407DA2"/>
    <w:rsid w:val="0041069D"/>
    <w:rsid w:val="004106E0"/>
    <w:rsid w:val="004110A1"/>
    <w:rsid w:val="004111EF"/>
    <w:rsid w:val="004113F4"/>
    <w:rsid w:val="00411F81"/>
    <w:rsid w:val="00411FBA"/>
    <w:rsid w:val="00411FD0"/>
    <w:rsid w:val="00412F9C"/>
    <w:rsid w:val="00413005"/>
    <w:rsid w:val="004142D8"/>
    <w:rsid w:val="00414FA4"/>
    <w:rsid w:val="004153B2"/>
    <w:rsid w:val="00415455"/>
    <w:rsid w:val="00415AA3"/>
    <w:rsid w:val="0041601F"/>
    <w:rsid w:val="00417E30"/>
    <w:rsid w:val="00420A56"/>
    <w:rsid w:val="00420A92"/>
    <w:rsid w:val="00420C26"/>
    <w:rsid w:val="0042131E"/>
    <w:rsid w:val="004227FF"/>
    <w:rsid w:val="004229C3"/>
    <w:rsid w:val="00423030"/>
    <w:rsid w:val="00423085"/>
    <w:rsid w:val="004237E6"/>
    <w:rsid w:val="00423BEA"/>
    <w:rsid w:val="00423D46"/>
    <w:rsid w:val="00423E12"/>
    <w:rsid w:val="00423F0A"/>
    <w:rsid w:val="004244FB"/>
    <w:rsid w:val="00424A14"/>
    <w:rsid w:val="00424E8F"/>
    <w:rsid w:val="0042538F"/>
    <w:rsid w:val="00425D90"/>
    <w:rsid w:val="004270CE"/>
    <w:rsid w:val="004276F0"/>
    <w:rsid w:val="004278EE"/>
    <w:rsid w:val="00430519"/>
    <w:rsid w:val="0043072A"/>
    <w:rsid w:val="00430F1A"/>
    <w:rsid w:val="0043198C"/>
    <w:rsid w:val="00431E21"/>
    <w:rsid w:val="00431FB7"/>
    <w:rsid w:val="00432819"/>
    <w:rsid w:val="00432A02"/>
    <w:rsid w:val="00432FC9"/>
    <w:rsid w:val="0043324F"/>
    <w:rsid w:val="004346EC"/>
    <w:rsid w:val="004352BD"/>
    <w:rsid w:val="00435436"/>
    <w:rsid w:val="0043567D"/>
    <w:rsid w:val="00435894"/>
    <w:rsid w:val="00435BD7"/>
    <w:rsid w:val="004364F9"/>
    <w:rsid w:val="0044092A"/>
    <w:rsid w:val="00442CA1"/>
    <w:rsid w:val="0044426A"/>
    <w:rsid w:val="00444381"/>
    <w:rsid w:val="0044559E"/>
    <w:rsid w:val="00445B4B"/>
    <w:rsid w:val="00447ED9"/>
    <w:rsid w:val="00447F15"/>
    <w:rsid w:val="004501D0"/>
    <w:rsid w:val="004505EB"/>
    <w:rsid w:val="00450F51"/>
    <w:rsid w:val="0045113A"/>
    <w:rsid w:val="00451413"/>
    <w:rsid w:val="00451D88"/>
    <w:rsid w:val="00452461"/>
    <w:rsid w:val="00453527"/>
    <w:rsid w:val="00454246"/>
    <w:rsid w:val="0045448F"/>
    <w:rsid w:val="00454A29"/>
    <w:rsid w:val="0045564F"/>
    <w:rsid w:val="004566A9"/>
    <w:rsid w:val="0046059D"/>
    <w:rsid w:val="004606D4"/>
    <w:rsid w:val="0046126E"/>
    <w:rsid w:val="0046185D"/>
    <w:rsid w:val="0046201A"/>
    <w:rsid w:val="00462A1F"/>
    <w:rsid w:val="00462BF7"/>
    <w:rsid w:val="00463444"/>
    <w:rsid w:val="00464717"/>
    <w:rsid w:val="0046497E"/>
    <w:rsid w:val="00464AF5"/>
    <w:rsid w:val="00464C53"/>
    <w:rsid w:val="00464D22"/>
    <w:rsid w:val="0046598C"/>
    <w:rsid w:val="00466368"/>
    <w:rsid w:val="0046645A"/>
    <w:rsid w:val="00466AF1"/>
    <w:rsid w:val="00467279"/>
    <w:rsid w:val="00467498"/>
    <w:rsid w:val="004674C2"/>
    <w:rsid w:val="00467687"/>
    <w:rsid w:val="004677CC"/>
    <w:rsid w:val="004678E7"/>
    <w:rsid w:val="00467F3C"/>
    <w:rsid w:val="0047073F"/>
    <w:rsid w:val="0047167D"/>
    <w:rsid w:val="00471D79"/>
    <w:rsid w:val="00471EEA"/>
    <w:rsid w:val="00473137"/>
    <w:rsid w:val="00473958"/>
    <w:rsid w:val="00474E52"/>
    <w:rsid w:val="00474F3B"/>
    <w:rsid w:val="00475440"/>
    <w:rsid w:val="004755E6"/>
    <w:rsid w:val="00476901"/>
    <w:rsid w:val="00477B63"/>
    <w:rsid w:val="00477C9C"/>
    <w:rsid w:val="00480BB9"/>
    <w:rsid w:val="0048100D"/>
    <w:rsid w:val="004810F1"/>
    <w:rsid w:val="004838B3"/>
    <w:rsid w:val="0048427C"/>
    <w:rsid w:val="00484F19"/>
    <w:rsid w:val="004859A2"/>
    <w:rsid w:val="00486ED1"/>
    <w:rsid w:val="0048706B"/>
    <w:rsid w:val="004870F8"/>
    <w:rsid w:val="004874A9"/>
    <w:rsid w:val="004877C0"/>
    <w:rsid w:val="00487BE7"/>
    <w:rsid w:val="00490650"/>
    <w:rsid w:val="004907E3"/>
    <w:rsid w:val="00491476"/>
    <w:rsid w:val="00491600"/>
    <w:rsid w:val="004916F5"/>
    <w:rsid w:val="00491843"/>
    <w:rsid w:val="004920E6"/>
    <w:rsid w:val="0049282B"/>
    <w:rsid w:val="00493482"/>
    <w:rsid w:val="004934EF"/>
    <w:rsid w:val="00493946"/>
    <w:rsid w:val="00493E0A"/>
    <w:rsid w:val="004941EF"/>
    <w:rsid w:val="00494D83"/>
    <w:rsid w:val="00494EC0"/>
    <w:rsid w:val="00496AF0"/>
    <w:rsid w:val="00496CFA"/>
    <w:rsid w:val="00497950"/>
    <w:rsid w:val="004A0008"/>
    <w:rsid w:val="004A096D"/>
    <w:rsid w:val="004A0C7C"/>
    <w:rsid w:val="004A1010"/>
    <w:rsid w:val="004A1AF5"/>
    <w:rsid w:val="004A21D6"/>
    <w:rsid w:val="004A393E"/>
    <w:rsid w:val="004A3A67"/>
    <w:rsid w:val="004A3E82"/>
    <w:rsid w:val="004A4477"/>
    <w:rsid w:val="004A4858"/>
    <w:rsid w:val="004A48E1"/>
    <w:rsid w:val="004A4B2C"/>
    <w:rsid w:val="004A4B7A"/>
    <w:rsid w:val="004A6573"/>
    <w:rsid w:val="004A6B25"/>
    <w:rsid w:val="004A6D50"/>
    <w:rsid w:val="004A6DB1"/>
    <w:rsid w:val="004A7786"/>
    <w:rsid w:val="004A77F7"/>
    <w:rsid w:val="004A787F"/>
    <w:rsid w:val="004B0494"/>
    <w:rsid w:val="004B07EB"/>
    <w:rsid w:val="004B08E0"/>
    <w:rsid w:val="004B0A1F"/>
    <w:rsid w:val="004B0A85"/>
    <w:rsid w:val="004B11E9"/>
    <w:rsid w:val="004B1D41"/>
    <w:rsid w:val="004B2923"/>
    <w:rsid w:val="004B2F9A"/>
    <w:rsid w:val="004B3F91"/>
    <w:rsid w:val="004B4A41"/>
    <w:rsid w:val="004B50C6"/>
    <w:rsid w:val="004B563A"/>
    <w:rsid w:val="004B5A57"/>
    <w:rsid w:val="004B5EAE"/>
    <w:rsid w:val="004B6320"/>
    <w:rsid w:val="004B6663"/>
    <w:rsid w:val="004B73F4"/>
    <w:rsid w:val="004B7954"/>
    <w:rsid w:val="004B7C23"/>
    <w:rsid w:val="004C02F3"/>
    <w:rsid w:val="004C0848"/>
    <w:rsid w:val="004C0F08"/>
    <w:rsid w:val="004C101B"/>
    <w:rsid w:val="004C1371"/>
    <w:rsid w:val="004C162A"/>
    <w:rsid w:val="004C1856"/>
    <w:rsid w:val="004C1D11"/>
    <w:rsid w:val="004C3EEC"/>
    <w:rsid w:val="004C4DEA"/>
    <w:rsid w:val="004C5141"/>
    <w:rsid w:val="004C597F"/>
    <w:rsid w:val="004C664D"/>
    <w:rsid w:val="004C6C8B"/>
    <w:rsid w:val="004C6D23"/>
    <w:rsid w:val="004C7068"/>
    <w:rsid w:val="004C7455"/>
    <w:rsid w:val="004C76BE"/>
    <w:rsid w:val="004C78CF"/>
    <w:rsid w:val="004C7DFF"/>
    <w:rsid w:val="004C7EB0"/>
    <w:rsid w:val="004D0059"/>
    <w:rsid w:val="004D0B00"/>
    <w:rsid w:val="004D190B"/>
    <w:rsid w:val="004D24DB"/>
    <w:rsid w:val="004D2FF4"/>
    <w:rsid w:val="004D329E"/>
    <w:rsid w:val="004D39AE"/>
    <w:rsid w:val="004D3B2C"/>
    <w:rsid w:val="004D3F25"/>
    <w:rsid w:val="004D4361"/>
    <w:rsid w:val="004D4A49"/>
    <w:rsid w:val="004D512A"/>
    <w:rsid w:val="004D5221"/>
    <w:rsid w:val="004D5587"/>
    <w:rsid w:val="004D56B8"/>
    <w:rsid w:val="004D6428"/>
    <w:rsid w:val="004D68AE"/>
    <w:rsid w:val="004D704F"/>
    <w:rsid w:val="004D7337"/>
    <w:rsid w:val="004D79D8"/>
    <w:rsid w:val="004D7F69"/>
    <w:rsid w:val="004E0D58"/>
    <w:rsid w:val="004E148D"/>
    <w:rsid w:val="004E1CB6"/>
    <w:rsid w:val="004E3259"/>
    <w:rsid w:val="004E411C"/>
    <w:rsid w:val="004E558D"/>
    <w:rsid w:val="004E59EF"/>
    <w:rsid w:val="004E5C0F"/>
    <w:rsid w:val="004E5ED8"/>
    <w:rsid w:val="004E6101"/>
    <w:rsid w:val="004E6C39"/>
    <w:rsid w:val="004E6FA9"/>
    <w:rsid w:val="004E71E5"/>
    <w:rsid w:val="004E74FF"/>
    <w:rsid w:val="004E7B84"/>
    <w:rsid w:val="004F05EE"/>
    <w:rsid w:val="004F12BA"/>
    <w:rsid w:val="004F19B3"/>
    <w:rsid w:val="004F1C89"/>
    <w:rsid w:val="004F29C8"/>
    <w:rsid w:val="004F32AD"/>
    <w:rsid w:val="004F379A"/>
    <w:rsid w:val="004F41CD"/>
    <w:rsid w:val="004F4563"/>
    <w:rsid w:val="004F49E0"/>
    <w:rsid w:val="004F6004"/>
    <w:rsid w:val="004F62A8"/>
    <w:rsid w:val="004F6A0B"/>
    <w:rsid w:val="004F79F5"/>
    <w:rsid w:val="004F7DA4"/>
    <w:rsid w:val="00500647"/>
    <w:rsid w:val="005008E4"/>
    <w:rsid w:val="00500E04"/>
    <w:rsid w:val="00501925"/>
    <w:rsid w:val="00501A29"/>
    <w:rsid w:val="00501FAE"/>
    <w:rsid w:val="00502148"/>
    <w:rsid w:val="00502544"/>
    <w:rsid w:val="0050274E"/>
    <w:rsid w:val="00502AC1"/>
    <w:rsid w:val="0050427D"/>
    <w:rsid w:val="005042F6"/>
    <w:rsid w:val="00504E3C"/>
    <w:rsid w:val="005052EC"/>
    <w:rsid w:val="0050593C"/>
    <w:rsid w:val="00505BB6"/>
    <w:rsid w:val="005060FF"/>
    <w:rsid w:val="005062A8"/>
    <w:rsid w:val="00506412"/>
    <w:rsid w:val="00506AF3"/>
    <w:rsid w:val="005074DC"/>
    <w:rsid w:val="00507675"/>
    <w:rsid w:val="005104AB"/>
    <w:rsid w:val="00510781"/>
    <w:rsid w:val="00511C32"/>
    <w:rsid w:val="00511DF3"/>
    <w:rsid w:val="00512723"/>
    <w:rsid w:val="00512CBC"/>
    <w:rsid w:val="00512F29"/>
    <w:rsid w:val="00513673"/>
    <w:rsid w:val="00514B3E"/>
    <w:rsid w:val="00514E11"/>
    <w:rsid w:val="00514FE2"/>
    <w:rsid w:val="005151B2"/>
    <w:rsid w:val="00516054"/>
    <w:rsid w:val="0051655B"/>
    <w:rsid w:val="00520DF3"/>
    <w:rsid w:val="00521130"/>
    <w:rsid w:val="00521209"/>
    <w:rsid w:val="005215E4"/>
    <w:rsid w:val="0052189A"/>
    <w:rsid w:val="00521B05"/>
    <w:rsid w:val="005222EF"/>
    <w:rsid w:val="0052265F"/>
    <w:rsid w:val="00522F99"/>
    <w:rsid w:val="005236E0"/>
    <w:rsid w:val="00524D5F"/>
    <w:rsid w:val="0052553A"/>
    <w:rsid w:val="005255C8"/>
    <w:rsid w:val="005267FF"/>
    <w:rsid w:val="0052709D"/>
    <w:rsid w:val="00527101"/>
    <w:rsid w:val="00527A12"/>
    <w:rsid w:val="00530ABE"/>
    <w:rsid w:val="00531A20"/>
    <w:rsid w:val="00531A25"/>
    <w:rsid w:val="005322ED"/>
    <w:rsid w:val="00532897"/>
    <w:rsid w:val="005331B1"/>
    <w:rsid w:val="00533559"/>
    <w:rsid w:val="005347A9"/>
    <w:rsid w:val="00534900"/>
    <w:rsid w:val="0053546C"/>
    <w:rsid w:val="0053587F"/>
    <w:rsid w:val="00536118"/>
    <w:rsid w:val="00536925"/>
    <w:rsid w:val="00537B22"/>
    <w:rsid w:val="00537D55"/>
    <w:rsid w:val="00540297"/>
    <w:rsid w:val="00540C36"/>
    <w:rsid w:val="00541A70"/>
    <w:rsid w:val="00541DCD"/>
    <w:rsid w:val="00542C34"/>
    <w:rsid w:val="0054313E"/>
    <w:rsid w:val="005432B4"/>
    <w:rsid w:val="0054475B"/>
    <w:rsid w:val="00544CC8"/>
    <w:rsid w:val="005457E8"/>
    <w:rsid w:val="00547009"/>
    <w:rsid w:val="005474B6"/>
    <w:rsid w:val="00547F2A"/>
    <w:rsid w:val="005502B6"/>
    <w:rsid w:val="005503B8"/>
    <w:rsid w:val="005504F1"/>
    <w:rsid w:val="00551309"/>
    <w:rsid w:val="0055265D"/>
    <w:rsid w:val="005528B0"/>
    <w:rsid w:val="00552CE3"/>
    <w:rsid w:val="00552F79"/>
    <w:rsid w:val="00554B7B"/>
    <w:rsid w:val="00555B11"/>
    <w:rsid w:val="005567A9"/>
    <w:rsid w:val="0055789F"/>
    <w:rsid w:val="00560A5D"/>
    <w:rsid w:val="00560A97"/>
    <w:rsid w:val="005611B4"/>
    <w:rsid w:val="005611CB"/>
    <w:rsid w:val="005618F4"/>
    <w:rsid w:val="00561D11"/>
    <w:rsid w:val="0056277C"/>
    <w:rsid w:val="005642BD"/>
    <w:rsid w:val="00566157"/>
    <w:rsid w:val="0056635F"/>
    <w:rsid w:val="005665C5"/>
    <w:rsid w:val="00566FA4"/>
    <w:rsid w:val="0056721D"/>
    <w:rsid w:val="005676ED"/>
    <w:rsid w:val="00567A27"/>
    <w:rsid w:val="00567EFE"/>
    <w:rsid w:val="00570712"/>
    <w:rsid w:val="00570C1F"/>
    <w:rsid w:val="00570E5B"/>
    <w:rsid w:val="00571190"/>
    <w:rsid w:val="00571397"/>
    <w:rsid w:val="00572367"/>
    <w:rsid w:val="005729BA"/>
    <w:rsid w:val="00572A96"/>
    <w:rsid w:val="00572F2E"/>
    <w:rsid w:val="00572F30"/>
    <w:rsid w:val="0057310E"/>
    <w:rsid w:val="00573259"/>
    <w:rsid w:val="00573344"/>
    <w:rsid w:val="00573691"/>
    <w:rsid w:val="00573A25"/>
    <w:rsid w:val="00573A97"/>
    <w:rsid w:val="00573D58"/>
    <w:rsid w:val="00573E8E"/>
    <w:rsid w:val="00574D07"/>
    <w:rsid w:val="005755E5"/>
    <w:rsid w:val="00575B98"/>
    <w:rsid w:val="00575F1C"/>
    <w:rsid w:val="005762B0"/>
    <w:rsid w:val="005766C6"/>
    <w:rsid w:val="00576C9A"/>
    <w:rsid w:val="005771F9"/>
    <w:rsid w:val="00577DDF"/>
    <w:rsid w:val="0058016E"/>
    <w:rsid w:val="005804D8"/>
    <w:rsid w:val="00580677"/>
    <w:rsid w:val="005807AE"/>
    <w:rsid w:val="00580D8F"/>
    <w:rsid w:val="00581392"/>
    <w:rsid w:val="0058181B"/>
    <w:rsid w:val="0058238B"/>
    <w:rsid w:val="005832B3"/>
    <w:rsid w:val="00583365"/>
    <w:rsid w:val="0058345B"/>
    <w:rsid w:val="00584160"/>
    <w:rsid w:val="00584459"/>
    <w:rsid w:val="005871FF"/>
    <w:rsid w:val="005874AC"/>
    <w:rsid w:val="0059011A"/>
    <w:rsid w:val="00590145"/>
    <w:rsid w:val="00590B75"/>
    <w:rsid w:val="005915F1"/>
    <w:rsid w:val="0059162F"/>
    <w:rsid w:val="00592A5E"/>
    <w:rsid w:val="00592CA9"/>
    <w:rsid w:val="00593553"/>
    <w:rsid w:val="005939C0"/>
    <w:rsid w:val="00593C22"/>
    <w:rsid w:val="00594AEE"/>
    <w:rsid w:val="00595D2B"/>
    <w:rsid w:val="00595E6D"/>
    <w:rsid w:val="00596033"/>
    <w:rsid w:val="0059697D"/>
    <w:rsid w:val="00596D03"/>
    <w:rsid w:val="0059799D"/>
    <w:rsid w:val="005A0235"/>
    <w:rsid w:val="005A0B52"/>
    <w:rsid w:val="005A1030"/>
    <w:rsid w:val="005A1F4A"/>
    <w:rsid w:val="005A27AF"/>
    <w:rsid w:val="005A28FF"/>
    <w:rsid w:val="005A2FBA"/>
    <w:rsid w:val="005A30BD"/>
    <w:rsid w:val="005A3300"/>
    <w:rsid w:val="005A3601"/>
    <w:rsid w:val="005A4212"/>
    <w:rsid w:val="005A4ABF"/>
    <w:rsid w:val="005A5265"/>
    <w:rsid w:val="005A6850"/>
    <w:rsid w:val="005A688C"/>
    <w:rsid w:val="005A6F94"/>
    <w:rsid w:val="005A713C"/>
    <w:rsid w:val="005A71ED"/>
    <w:rsid w:val="005A74DA"/>
    <w:rsid w:val="005A75F3"/>
    <w:rsid w:val="005B0025"/>
    <w:rsid w:val="005B0107"/>
    <w:rsid w:val="005B10B4"/>
    <w:rsid w:val="005B1954"/>
    <w:rsid w:val="005B1BE3"/>
    <w:rsid w:val="005B2BA1"/>
    <w:rsid w:val="005B2D69"/>
    <w:rsid w:val="005B41F8"/>
    <w:rsid w:val="005B4EA3"/>
    <w:rsid w:val="005B5336"/>
    <w:rsid w:val="005B53DC"/>
    <w:rsid w:val="005B54C1"/>
    <w:rsid w:val="005B5ACD"/>
    <w:rsid w:val="005B69C4"/>
    <w:rsid w:val="005B6FCC"/>
    <w:rsid w:val="005B703B"/>
    <w:rsid w:val="005B7107"/>
    <w:rsid w:val="005B7171"/>
    <w:rsid w:val="005B73AA"/>
    <w:rsid w:val="005B7758"/>
    <w:rsid w:val="005B7F1D"/>
    <w:rsid w:val="005C0221"/>
    <w:rsid w:val="005C04B0"/>
    <w:rsid w:val="005C0CA4"/>
    <w:rsid w:val="005C0FCF"/>
    <w:rsid w:val="005C1CCD"/>
    <w:rsid w:val="005C29D7"/>
    <w:rsid w:val="005C2D4B"/>
    <w:rsid w:val="005C361A"/>
    <w:rsid w:val="005C3B6B"/>
    <w:rsid w:val="005C4122"/>
    <w:rsid w:val="005C43A6"/>
    <w:rsid w:val="005C54AB"/>
    <w:rsid w:val="005C584A"/>
    <w:rsid w:val="005C5D54"/>
    <w:rsid w:val="005C5EE2"/>
    <w:rsid w:val="005C66BB"/>
    <w:rsid w:val="005C6801"/>
    <w:rsid w:val="005C6B06"/>
    <w:rsid w:val="005C6C36"/>
    <w:rsid w:val="005D1142"/>
    <w:rsid w:val="005D134C"/>
    <w:rsid w:val="005D181C"/>
    <w:rsid w:val="005D1DA8"/>
    <w:rsid w:val="005D1FC9"/>
    <w:rsid w:val="005D2123"/>
    <w:rsid w:val="005D2A6D"/>
    <w:rsid w:val="005D2D56"/>
    <w:rsid w:val="005D377B"/>
    <w:rsid w:val="005D42C7"/>
    <w:rsid w:val="005D4923"/>
    <w:rsid w:val="005D5832"/>
    <w:rsid w:val="005D584D"/>
    <w:rsid w:val="005D5A84"/>
    <w:rsid w:val="005D608B"/>
    <w:rsid w:val="005D653D"/>
    <w:rsid w:val="005D659A"/>
    <w:rsid w:val="005D6D37"/>
    <w:rsid w:val="005D704C"/>
    <w:rsid w:val="005D7553"/>
    <w:rsid w:val="005D78CF"/>
    <w:rsid w:val="005D7F3D"/>
    <w:rsid w:val="005E0044"/>
    <w:rsid w:val="005E0161"/>
    <w:rsid w:val="005E0E14"/>
    <w:rsid w:val="005E0E2A"/>
    <w:rsid w:val="005E10BF"/>
    <w:rsid w:val="005E11C2"/>
    <w:rsid w:val="005E1860"/>
    <w:rsid w:val="005E1C2B"/>
    <w:rsid w:val="005E2231"/>
    <w:rsid w:val="005E24F1"/>
    <w:rsid w:val="005E338C"/>
    <w:rsid w:val="005E380E"/>
    <w:rsid w:val="005E3A85"/>
    <w:rsid w:val="005E444A"/>
    <w:rsid w:val="005E4DA3"/>
    <w:rsid w:val="005E4E31"/>
    <w:rsid w:val="005E5438"/>
    <w:rsid w:val="005E5883"/>
    <w:rsid w:val="005E59C5"/>
    <w:rsid w:val="005E6F42"/>
    <w:rsid w:val="005E6F9F"/>
    <w:rsid w:val="005E726B"/>
    <w:rsid w:val="005F023C"/>
    <w:rsid w:val="005F087E"/>
    <w:rsid w:val="005F0F05"/>
    <w:rsid w:val="005F1048"/>
    <w:rsid w:val="005F1118"/>
    <w:rsid w:val="005F18AB"/>
    <w:rsid w:val="005F2676"/>
    <w:rsid w:val="005F3204"/>
    <w:rsid w:val="005F44D8"/>
    <w:rsid w:val="005F5166"/>
    <w:rsid w:val="005F64FF"/>
    <w:rsid w:val="005F65CB"/>
    <w:rsid w:val="005F70B7"/>
    <w:rsid w:val="00600238"/>
    <w:rsid w:val="0060196F"/>
    <w:rsid w:val="006028A1"/>
    <w:rsid w:val="00602D14"/>
    <w:rsid w:val="006036DB"/>
    <w:rsid w:val="00603E83"/>
    <w:rsid w:val="00604873"/>
    <w:rsid w:val="00604FAC"/>
    <w:rsid w:val="00604FF0"/>
    <w:rsid w:val="0060559C"/>
    <w:rsid w:val="0060626A"/>
    <w:rsid w:val="006067D0"/>
    <w:rsid w:val="00606AC4"/>
    <w:rsid w:val="00607DB3"/>
    <w:rsid w:val="00610A6C"/>
    <w:rsid w:val="006124ED"/>
    <w:rsid w:val="006136B2"/>
    <w:rsid w:val="00613A29"/>
    <w:rsid w:val="006142D4"/>
    <w:rsid w:val="00614378"/>
    <w:rsid w:val="00614ACD"/>
    <w:rsid w:val="00614D23"/>
    <w:rsid w:val="00616BA6"/>
    <w:rsid w:val="006176BD"/>
    <w:rsid w:val="00620FD9"/>
    <w:rsid w:val="00621363"/>
    <w:rsid w:val="00621473"/>
    <w:rsid w:val="00621C57"/>
    <w:rsid w:val="00621ED9"/>
    <w:rsid w:val="00622430"/>
    <w:rsid w:val="00623CE7"/>
    <w:rsid w:val="00623EAC"/>
    <w:rsid w:val="00623FBA"/>
    <w:rsid w:val="006242B6"/>
    <w:rsid w:val="00624307"/>
    <w:rsid w:val="006243D6"/>
    <w:rsid w:val="00625BD6"/>
    <w:rsid w:val="00626504"/>
    <w:rsid w:val="00627F14"/>
    <w:rsid w:val="00630117"/>
    <w:rsid w:val="00631699"/>
    <w:rsid w:val="00632B28"/>
    <w:rsid w:val="00632D6C"/>
    <w:rsid w:val="00633C2F"/>
    <w:rsid w:val="006342E8"/>
    <w:rsid w:val="00634647"/>
    <w:rsid w:val="0063486E"/>
    <w:rsid w:val="00636408"/>
    <w:rsid w:val="00636509"/>
    <w:rsid w:val="00636DD7"/>
    <w:rsid w:val="0063712D"/>
    <w:rsid w:val="006408AF"/>
    <w:rsid w:val="00640A8E"/>
    <w:rsid w:val="00641731"/>
    <w:rsid w:val="00642024"/>
    <w:rsid w:val="006420D8"/>
    <w:rsid w:val="00642A1A"/>
    <w:rsid w:val="00642ED8"/>
    <w:rsid w:val="0064308D"/>
    <w:rsid w:val="006432C1"/>
    <w:rsid w:val="00643B91"/>
    <w:rsid w:val="00646349"/>
    <w:rsid w:val="006463F8"/>
    <w:rsid w:val="006474CD"/>
    <w:rsid w:val="006500CB"/>
    <w:rsid w:val="0065065E"/>
    <w:rsid w:val="00650819"/>
    <w:rsid w:val="00651A80"/>
    <w:rsid w:val="00652E7C"/>
    <w:rsid w:val="006531D0"/>
    <w:rsid w:val="00654841"/>
    <w:rsid w:val="00654E28"/>
    <w:rsid w:val="006556F9"/>
    <w:rsid w:val="00655BD0"/>
    <w:rsid w:val="00656C39"/>
    <w:rsid w:val="00657B84"/>
    <w:rsid w:val="00657EFC"/>
    <w:rsid w:val="0066117C"/>
    <w:rsid w:val="006611C3"/>
    <w:rsid w:val="0066186B"/>
    <w:rsid w:val="00661FDE"/>
    <w:rsid w:val="00662B92"/>
    <w:rsid w:val="0066350F"/>
    <w:rsid w:val="00663D82"/>
    <w:rsid w:val="00663DFD"/>
    <w:rsid w:val="0066422F"/>
    <w:rsid w:val="00665025"/>
    <w:rsid w:val="006653FC"/>
    <w:rsid w:val="00666332"/>
    <w:rsid w:val="00666B4E"/>
    <w:rsid w:val="00667004"/>
    <w:rsid w:val="00667819"/>
    <w:rsid w:val="00671194"/>
    <w:rsid w:val="00671A63"/>
    <w:rsid w:val="00671E2D"/>
    <w:rsid w:val="006722C0"/>
    <w:rsid w:val="00672E98"/>
    <w:rsid w:val="0067314B"/>
    <w:rsid w:val="006737F4"/>
    <w:rsid w:val="00673810"/>
    <w:rsid w:val="00673F44"/>
    <w:rsid w:val="00674BF2"/>
    <w:rsid w:val="00674DA0"/>
    <w:rsid w:val="00675087"/>
    <w:rsid w:val="00675395"/>
    <w:rsid w:val="006805D6"/>
    <w:rsid w:val="006807E4"/>
    <w:rsid w:val="00681E58"/>
    <w:rsid w:val="006832EE"/>
    <w:rsid w:val="00683630"/>
    <w:rsid w:val="00683B09"/>
    <w:rsid w:val="00683D5F"/>
    <w:rsid w:val="00683D62"/>
    <w:rsid w:val="00684FD0"/>
    <w:rsid w:val="0068521D"/>
    <w:rsid w:val="00685E05"/>
    <w:rsid w:val="0068645E"/>
    <w:rsid w:val="00686855"/>
    <w:rsid w:val="006869FD"/>
    <w:rsid w:val="00686BA0"/>
    <w:rsid w:val="00686C98"/>
    <w:rsid w:val="006879A9"/>
    <w:rsid w:val="00687AEB"/>
    <w:rsid w:val="00687BBA"/>
    <w:rsid w:val="00690F05"/>
    <w:rsid w:val="00691484"/>
    <w:rsid w:val="00691817"/>
    <w:rsid w:val="00691FB2"/>
    <w:rsid w:val="00692C65"/>
    <w:rsid w:val="006930BF"/>
    <w:rsid w:val="0069364D"/>
    <w:rsid w:val="00695945"/>
    <w:rsid w:val="00696EB6"/>
    <w:rsid w:val="006974FD"/>
    <w:rsid w:val="006977FA"/>
    <w:rsid w:val="00697A3F"/>
    <w:rsid w:val="00697BEF"/>
    <w:rsid w:val="006A0330"/>
    <w:rsid w:val="006A0EDE"/>
    <w:rsid w:val="006A15ED"/>
    <w:rsid w:val="006A1A9F"/>
    <w:rsid w:val="006A1BF8"/>
    <w:rsid w:val="006A211E"/>
    <w:rsid w:val="006A2FBA"/>
    <w:rsid w:val="006A3586"/>
    <w:rsid w:val="006A3D35"/>
    <w:rsid w:val="006A4157"/>
    <w:rsid w:val="006A483E"/>
    <w:rsid w:val="006A49FF"/>
    <w:rsid w:val="006A4A0A"/>
    <w:rsid w:val="006A576D"/>
    <w:rsid w:val="006A5B10"/>
    <w:rsid w:val="006A654E"/>
    <w:rsid w:val="006B027A"/>
    <w:rsid w:val="006B047D"/>
    <w:rsid w:val="006B055D"/>
    <w:rsid w:val="006B0AFB"/>
    <w:rsid w:val="006B0D75"/>
    <w:rsid w:val="006B193D"/>
    <w:rsid w:val="006B1968"/>
    <w:rsid w:val="006B1FE4"/>
    <w:rsid w:val="006B2566"/>
    <w:rsid w:val="006B2B56"/>
    <w:rsid w:val="006B3272"/>
    <w:rsid w:val="006B38E6"/>
    <w:rsid w:val="006B4356"/>
    <w:rsid w:val="006B4777"/>
    <w:rsid w:val="006B4808"/>
    <w:rsid w:val="006B4B90"/>
    <w:rsid w:val="006B514C"/>
    <w:rsid w:val="006B5B89"/>
    <w:rsid w:val="006B6008"/>
    <w:rsid w:val="006B6ADE"/>
    <w:rsid w:val="006B6E71"/>
    <w:rsid w:val="006C026A"/>
    <w:rsid w:val="006C0685"/>
    <w:rsid w:val="006C08B5"/>
    <w:rsid w:val="006C10DE"/>
    <w:rsid w:val="006C1800"/>
    <w:rsid w:val="006C2C25"/>
    <w:rsid w:val="006C3B39"/>
    <w:rsid w:val="006C3E0C"/>
    <w:rsid w:val="006C4962"/>
    <w:rsid w:val="006C53A9"/>
    <w:rsid w:val="006C54F6"/>
    <w:rsid w:val="006C579B"/>
    <w:rsid w:val="006C58D0"/>
    <w:rsid w:val="006C59D0"/>
    <w:rsid w:val="006C5CBD"/>
    <w:rsid w:val="006C6305"/>
    <w:rsid w:val="006C69B1"/>
    <w:rsid w:val="006C70FA"/>
    <w:rsid w:val="006C7590"/>
    <w:rsid w:val="006C7C7F"/>
    <w:rsid w:val="006D05F6"/>
    <w:rsid w:val="006D103B"/>
    <w:rsid w:val="006D1BCB"/>
    <w:rsid w:val="006D1D6A"/>
    <w:rsid w:val="006D1F3E"/>
    <w:rsid w:val="006D2087"/>
    <w:rsid w:val="006D220C"/>
    <w:rsid w:val="006D2670"/>
    <w:rsid w:val="006D2804"/>
    <w:rsid w:val="006D2F6F"/>
    <w:rsid w:val="006D4622"/>
    <w:rsid w:val="006D47EB"/>
    <w:rsid w:val="006D5E98"/>
    <w:rsid w:val="006D6193"/>
    <w:rsid w:val="006D63D1"/>
    <w:rsid w:val="006D6BEB"/>
    <w:rsid w:val="006D7264"/>
    <w:rsid w:val="006D79F0"/>
    <w:rsid w:val="006D7D25"/>
    <w:rsid w:val="006E09BA"/>
    <w:rsid w:val="006E0A2B"/>
    <w:rsid w:val="006E0D4D"/>
    <w:rsid w:val="006E0DFE"/>
    <w:rsid w:val="006E0FD9"/>
    <w:rsid w:val="006E1253"/>
    <w:rsid w:val="006E16A3"/>
    <w:rsid w:val="006E1CBC"/>
    <w:rsid w:val="006E1E28"/>
    <w:rsid w:val="006E3926"/>
    <w:rsid w:val="006E3B16"/>
    <w:rsid w:val="006E3F30"/>
    <w:rsid w:val="006E429C"/>
    <w:rsid w:val="006E4B20"/>
    <w:rsid w:val="006E4D2A"/>
    <w:rsid w:val="006E4F13"/>
    <w:rsid w:val="006E5AF5"/>
    <w:rsid w:val="006E63AE"/>
    <w:rsid w:val="006E63EF"/>
    <w:rsid w:val="006E694F"/>
    <w:rsid w:val="006E700B"/>
    <w:rsid w:val="006E7285"/>
    <w:rsid w:val="006E7417"/>
    <w:rsid w:val="006E7B4D"/>
    <w:rsid w:val="006F01F8"/>
    <w:rsid w:val="006F0C47"/>
    <w:rsid w:val="006F0EB6"/>
    <w:rsid w:val="006F0EF4"/>
    <w:rsid w:val="006F0FE3"/>
    <w:rsid w:val="006F308E"/>
    <w:rsid w:val="006F43CF"/>
    <w:rsid w:val="006F4B8F"/>
    <w:rsid w:val="006F5031"/>
    <w:rsid w:val="006F55DC"/>
    <w:rsid w:val="006F6016"/>
    <w:rsid w:val="006F609C"/>
    <w:rsid w:val="006F61BE"/>
    <w:rsid w:val="006F6FDD"/>
    <w:rsid w:val="006F73F4"/>
    <w:rsid w:val="007006FC"/>
    <w:rsid w:val="0070137E"/>
    <w:rsid w:val="00701B8C"/>
    <w:rsid w:val="00702E23"/>
    <w:rsid w:val="00702E62"/>
    <w:rsid w:val="007046CC"/>
    <w:rsid w:val="00706CEB"/>
    <w:rsid w:val="00707483"/>
    <w:rsid w:val="007074E5"/>
    <w:rsid w:val="007077BC"/>
    <w:rsid w:val="00710151"/>
    <w:rsid w:val="00710A77"/>
    <w:rsid w:val="00710AD2"/>
    <w:rsid w:val="0071211C"/>
    <w:rsid w:val="00712123"/>
    <w:rsid w:val="00712C5A"/>
    <w:rsid w:val="00713172"/>
    <w:rsid w:val="00713260"/>
    <w:rsid w:val="00713297"/>
    <w:rsid w:val="00713796"/>
    <w:rsid w:val="00713B54"/>
    <w:rsid w:val="00713CA6"/>
    <w:rsid w:val="00714F03"/>
    <w:rsid w:val="0071658D"/>
    <w:rsid w:val="00716667"/>
    <w:rsid w:val="00716FA0"/>
    <w:rsid w:val="00717135"/>
    <w:rsid w:val="00717494"/>
    <w:rsid w:val="00717509"/>
    <w:rsid w:val="00717C39"/>
    <w:rsid w:val="00720CDA"/>
    <w:rsid w:val="0072240A"/>
    <w:rsid w:val="0072310B"/>
    <w:rsid w:val="007233AC"/>
    <w:rsid w:val="00723954"/>
    <w:rsid w:val="0072396E"/>
    <w:rsid w:val="00723C9F"/>
    <w:rsid w:val="00725543"/>
    <w:rsid w:val="00725D97"/>
    <w:rsid w:val="00725EA2"/>
    <w:rsid w:val="007267BC"/>
    <w:rsid w:val="00726AB8"/>
    <w:rsid w:val="00726D3C"/>
    <w:rsid w:val="00727951"/>
    <w:rsid w:val="00727C43"/>
    <w:rsid w:val="00730C1B"/>
    <w:rsid w:val="00730EB5"/>
    <w:rsid w:val="00731093"/>
    <w:rsid w:val="007311E4"/>
    <w:rsid w:val="007316CF"/>
    <w:rsid w:val="00732C71"/>
    <w:rsid w:val="0073416D"/>
    <w:rsid w:val="00734932"/>
    <w:rsid w:val="00735051"/>
    <w:rsid w:val="007357FD"/>
    <w:rsid w:val="00735808"/>
    <w:rsid w:val="00735BAF"/>
    <w:rsid w:val="00735D64"/>
    <w:rsid w:val="007365A8"/>
    <w:rsid w:val="00736C35"/>
    <w:rsid w:val="00737389"/>
    <w:rsid w:val="00740497"/>
    <w:rsid w:val="00740A5A"/>
    <w:rsid w:val="00741237"/>
    <w:rsid w:val="00741541"/>
    <w:rsid w:val="007419DD"/>
    <w:rsid w:val="00742C2C"/>
    <w:rsid w:val="007433ED"/>
    <w:rsid w:val="007434A1"/>
    <w:rsid w:val="00744A50"/>
    <w:rsid w:val="00744BCE"/>
    <w:rsid w:val="00744EE4"/>
    <w:rsid w:val="00745383"/>
    <w:rsid w:val="00745953"/>
    <w:rsid w:val="007463EF"/>
    <w:rsid w:val="00746C09"/>
    <w:rsid w:val="00746D1F"/>
    <w:rsid w:val="00747802"/>
    <w:rsid w:val="00747AA8"/>
    <w:rsid w:val="00747EAB"/>
    <w:rsid w:val="007505D1"/>
    <w:rsid w:val="00750A5C"/>
    <w:rsid w:val="00750B01"/>
    <w:rsid w:val="0075115B"/>
    <w:rsid w:val="007517CD"/>
    <w:rsid w:val="00752323"/>
    <w:rsid w:val="0075243A"/>
    <w:rsid w:val="00753F88"/>
    <w:rsid w:val="00754058"/>
    <w:rsid w:val="00756628"/>
    <w:rsid w:val="00756793"/>
    <w:rsid w:val="00756AA3"/>
    <w:rsid w:val="00756ED3"/>
    <w:rsid w:val="0075733F"/>
    <w:rsid w:val="007573D7"/>
    <w:rsid w:val="00757554"/>
    <w:rsid w:val="00757677"/>
    <w:rsid w:val="00757AD7"/>
    <w:rsid w:val="00757DCB"/>
    <w:rsid w:val="00760DE9"/>
    <w:rsid w:val="00760EBF"/>
    <w:rsid w:val="00760F5C"/>
    <w:rsid w:val="00761245"/>
    <w:rsid w:val="0076183A"/>
    <w:rsid w:val="00761CDF"/>
    <w:rsid w:val="007625CE"/>
    <w:rsid w:val="007630AA"/>
    <w:rsid w:val="00763262"/>
    <w:rsid w:val="0076331F"/>
    <w:rsid w:val="00764800"/>
    <w:rsid w:val="007649DD"/>
    <w:rsid w:val="007649FD"/>
    <w:rsid w:val="00764DAE"/>
    <w:rsid w:val="0076501B"/>
    <w:rsid w:val="00765089"/>
    <w:rsid w:val="007652B8"/>
    <w:rsid w:val="00765502"/>
    <w:rsid w:val="00766CDE"/>
    <w:rsid w:val="007679C0"/>
    <w:rsid w:val="00767A93"/>
    <w:rsid w:val="00767C0D"/>
    <w:rsid w:val="0077009A"/>
    <w:rsid w:val="007707FA"/>
    <w:rsid w:val="007709BE"/>
    <w:rsid w:val="00770CE1"/>
    <w:rsid w:val="00771467"/>
    <w:rsid w:val="00771A71"/>
    <w:rsid w:val="00771AC1"/>
    <w:rsid w:val="00772706"/>
    <w:rsid w:val="00772B4F"/>
    <w:rsid w:val="00772DF2"/>
    <w:rsid w:val="00772DF6"/>
    <w:rsid w:val="00773132"/>
    <w:rsid w:val="00775108"/>
    <w:rsid w:val="00775CCD"/>
    <w:rsid w:val="00776422"/>
    <w:rsid w:val="0077642B"/>
    <w:rsid w:val="00776A53"/>
    <w:rsid w:val="00776B7E"/>
    <w:rsid w:val="00776C2A"/>
    <w:rsid w:val="00776D38"/>
    <w:rsid w:val="0077763A"/>
    <w:rsid w:val="00780C43"/>
    <w:rsid w:val="00781229"/>
    <w:rsid w:val="00781701"/>
    <w:rsid w:val="00781BBF"/>
    <w:rsid w:val="007835D6"/>
    <w:rsid w:val="00783BB5"/>
    <w:rsid w:val="0078412D"/>
    <w:rsid w:val="0078534F"/>
    <w:rsid w:val="00785D10"/>
    <w:rsid w:val="00786D46"/>
    <w:rsid w:val="00787136"/>
    <w:rsid w:val="00787937"/>
    <w:rsid w:val="00790155"/>
    <w:rsid w:val="00792CE0"/>
    <w:rsid w:val="00792D3C"/>
    <w:rsid w:val="00792E72"/>
    <w:rsid w:val="0079327F"/>
    <w:rsid w:val="00793938"/>
    <w:rsid w:val="00794D5E"/>
    <w:rsid w:val="0079556D"/>
    <w:rsid w:val="00795BF1"/>
    <w:rsid w:val="00795DFB"/>
    <w:rsid w:val="00795FDB"/>
    <w:rsid w:val="007964AE"/>
    <w:rsid w:val="007967D9"/>
    <w:rsid w:val="0079780B"/>
    <w:rsid w:val="00797A69"/>
    <w:rsid w:val="007A04A4"/>
    <w:rsid w:val="007A09CD"/>
    <w:rsid w:val="007A0A66"/>
    <w:rsid w:val="007A1069"/>
    <w:rsid w:val="007A146B"/>
    <w:rsid w:val="007A15A3"/>
    <w:rsid w:val="007A1940"/>
    <w:rsid w:val="007A1C26"/>
    <w:rsid w:val="007A1CEF"/>
    <w:rsid w:val="007A1E91"/>
    <w:rsid w:val="007A22E8"/>
    <w:rsid w:val="007A2CE9"/>
    <w:rsid w:val="007A3556"/>
    <w:rsid w:val="007A4246"/>
    <w:rsid w:val="007A4C02"/>
    <w:rsid w:val="007A4DDF"/>
    <w:rsid w:val="007A52B1"/>
    <w:rsid w:val="007A6330"/>
    <w:rsid w:val="007A6667"/>
    <w:rsid w:val="007A6D88"/>
    <w:rsid w:val="007B0EF4"/>
    <w:rsid w:val="007B1393"/>
    <w:rsid w:val="007B151F"/>
    <w:rsid w:val="007B180B"/>
    <w:rsid w:val="007B3023"/>
    <w:rsid w:val="007B3329"/>
    <w:rsid w:val="007B3497"/>
    <w:rsid w:val="007B3703"/>
    <w:rsid w:val="007B376C"/>
    <w:rsid w:val="007B46DC"/>
    <w:rsid w:val="007B4F22"/>
    <w:rsid w:val="007B541C"/>
    <w:rsid w:val="007B5B56"/>
    <w:rsid w:val="007B6136"/>
    <w:rsid w:val="007B6243"/>
    <w:rsid w:val="007B70FE"/>
    <w:rsid w:val="007B7256"/>
    <w:rsid w:val="007B77E9"/>
    <w:rsid w:val="007C039E"/>
    <w:rsid w:val="007C0541"/>
    <w:rsid w:val="007C0801"/>
    <w:rsid w:val="007C18DB"/>
    <w:rsid w:val="007C1B07"/>
    <w:rsid w:val="007C1B1F"/>
    <w:rsid w:val="007C2AF6"/>
    <w:rsid w:val="007C2AFF"/>
    <w:rsid w:val="007C2B6A"/>
    <w:rsid w:val="007C2C78"/>
    <w:rsid w:val="007C2F7B"/>
    <w:rsid w:val="007C31C8"/>
    <w:rsid w:val="007C36E3"/>
    <w:rsid w:val="007C4148"/>
    <w:rsid w:val="007C46EE"/>
    <w:rsid w:val="007C4E67"/>
    <w:rsid w:val="007C5700"/>
    <w:rsid w:val="007C5D62"/>
    <w:rsid w:val="007C5DC0"/>
    <w:rsid w:val="007C6098"/>
    <w:rsid w:val="007C6374"/>
    <w:rsid w:val="007C653C"/>
    <w:rsid w:val="007C6B34"/>
    <w:rsid w:val="007C74BA"/>
    <w:rsid w:val="007D05F0"/>
    <w:rsid w:val="007D1430"/>
    <w:rsid w:val="007D158C"/>
    <w:rsid w:val="007D1B0B"/>
    <w:rsid w:val="007D1B70"/>
    <w:rsid w:val="007D38EA"/>
    <w:rsid w:val="007D4115"/>
    <w:rsid w:val="007D442B"/>
    <w:rsid w:val="007D4968"/>
    <w:rsid w:val="007D6617"/>
    <w:rsid w:val="007D6FDD"/>
    <w:rsid w:val="007E0EA9"/>
    <w:rsid w:val="007E2B63"/>
    <w:rsid w:val="007E2C1D"/>
    <w:rsid w:val="007E3524"/>
    <w:rsid w:val="007E36E7"/>
    <w:rsid w:val="007E3892"/>
    <w:rsid w:val="007E5344"/>
    <w:rsid w:val="007E53F6"/>
    <w:rsid w:val="007E543F"/>
    <w:rsid w:val="007E5988"/>
    <w:rsid w:val="007E5BDE"/>
    <w:rsid w:val="007E60C3"/>
    <w:rsid w:val="007E6D2E"/>
    <w:rsid w:val="007E6E60"/>
    <w:rsid w:val="007E73C9"/>
    <w:rsid w:val="007F137E"/>
    <w:rsid w:val="007F2BA8"/>
    <w:rsid w:val="007F34AE"/>
    <w:rsid w:val="007F3859"/>
    <w:rsid w:val="007F38C6"/>
    <w:rsid w:val="007F3A9A"/>
    <w:rsid w:val="007F3EA5"/>
    <w:rsid w:val="007F428E"/>
    <w:rsid w:val="007F4F67"/>
    <w:rsid w:val="007F51B0"/>
    <w:rsid w:val="007F529D"/>
    <w:rsid w:val="007F60ED"/>
    <w:rsid w:val="007F653B"/>
    <w:rsid w:val="007F6C9A"/>
    <w:rsid w:val="007F706E"/>
    <w:rsid w:val="007F72D0"/>
    <w:rsid w:val="007F73D4"/>
    <w:rsid w:val="007F74E5"/>
    <w:rsid w:val="007F7C3A"/>
    <w:rsid w:val="00800918"/>
    <w:rsid w:val="00800E42"/>
    <w:rsid w:val="008015E3"/>
    <w:rsid w:val="0080175D"/>
    <w:rsid w:val="0080219A"/>
    <w:rsid w:val="00802359"/>
    <w:rsid w:val="00802841"/>
    <w:rsid w:val="00802A1B"/>
    <w:rsid w:val="00803F27"/>
    <w:rsid w:val="00804059"/>
    <w:rsid w:val="00804778"/>
    <w:rsid w:val="00805E30"/>
    <w:rsid w:val="00806B16"/>
    <w:rsid w:val="00810570"/>
    <w:rsid w:val="00810AF2"/>
    <w:rsid w:val="008110D4"/>
    <w:rsid w:val="008114D6"/>
    <w:rsid w:val="0081157F"/>
    <w:rsid w:val="00812733"/>
    <w:rsid w:val="00812F45"/>
    <w:rsid w:val="00813287"/>
    <w:rsid w:val="00813AD2"/>
    <w:rsid w:val="00814AA4"/>
    <w:rsid w:val="00815468"/>
    <w:rsid w:val="0081616E"/>
    <w:rsid w:val="00816371"/>
    <w:rsid w:val="008170D6"/>
    <w:rsid w:val="008177C0"/>
    <w:rsid w:val="00817B5E"/>
    <w:rsid w:val="00817BFE"/>
    <w:rsid w:val="00817C7A"/>
    <w:rsid w:val="00817F47"/>
    <w:rsid w:val="00817F5D"/>
    <w:rsid w:val="0082029A"/>
    <w:rsid w:val="00820559"/>
    <w:rsid w:val="00821D42"/>
    <w:rsid w:val="0082204B"/>
    <w:rsid w:val="0082226B"/>
    <w:rsid w:val="0082250D"/>
    <w:rsid w:val="008229F5"/>
    <w:rsid w:val="00822B6A"/>
    <w:rsid w:val="00822B88"/>
    <w:rsid w:val="00823161"/>
    <w:rsid w:val="0082347D"/>
    <w:rsid w:val="00824896"/>
    <w:rsid w:val="00824BA6"/>
    <w:rsid w:val="00824CF8"/>
    <w:rsid w:val="0082512E"/>
    <w:rsid w:val="00825548"/>
    <w:rsid w:val="00825822"/>
    <w:rsid w:val="00825F2B"/>
    <w:rsid w:val="00826319"/>
    <w:rsid w:val="00826590"/>
    <w:rsid w:val="008265E8"/>
    <w:rsid w:val="00826DAC"/>
    <w:rsid w:val="00827285"/>
    <w:rsid w:val="00827B59"/>
    <w:rsid w:val="008301C9"/>
    <w:rsid w:val="00830595"/>
    <w:rsid w:val="008313D5"/>
    <w:rsid w:val="00831A9D"/>
    <w:rsid w:val="00831CA1"/>
    <w:rsid w:val="00831F6A"/>
    <w:rsid w:val="00832043"/>
    <w:rsid w:val="008324F2"/>
    <w:rsid w:val="00833167"/>
    <w:rsid w:val="00833490"/>
    <w:rsid w:val="008337EF"/>
    <w:rsid w:val="0083481A"/>
    <w:rsid w:val="0083538A"/>
    <w:rsid w:val="00835508"/>
    <w:rsid w:val="00835889"/>
    <w:rsid w:val="008358FC"/>
    <w:rsid w:val="00837026"/>
    <w:rsid w:val="008400DA"/>
    <w:rsid w:val="00840152"/>
    <w:rsid w:val="008409AC"/>
    <w:rsid w:val="00843310"/>
    <w:rsid w:val="00843405"/>
    <w:rsid w:val="00843585"/>
    <w:rsid w:val="00843A21"/>
    <w:rsid w:val="00843CBC"/>
    <w:rsid w:val="00844755"/>
    <w:rsid w:val="0084499C"/>
    <w:rsid w:val="0084739A"/>
    <w:rsid w:val="00847566"/>
    <w:rsid w:val="0085039A"/>
    <w:rsid w:val="008505D7"/>
    <w:rsid w:val="00850B3B"/>
    <w:rsid w:val="00850C4E"/>
    <w:rsid w:val="00851935"/>
    <w:rsid w:val="00851FCB"/>
    <w:rsid w:val="008520DD"/>
    <w:rsid w:val="008524F1"/>
    <w:rsid w:val="00852979"/>
    <w:rsid w:val="00852B5F"/>
    <w:rsid w:val="00852C5B"/>
    <w:rsid w:val="00853B2D"/>
    <w:rsid w:val="00853CB1"/>
    <w:rsid w:val="00853E0B"/>
    <w:rsid w:val="00855080"/>
    <w:rsid w:val="008552B7"/>
    <w:rsid w:val="00855B60"/>
    <w:rsid w:val="008561D6"/>
    <w:rsid w:val="008564D9"/>
    <w:rsid w:val="008570C3"/>
    <w:rsid w:val="00857617"/>
    <w:rsid w:val="00860547"/>
    <w:rsid w:val="00860790"/>
    <w:rsid w:val="00860E55"/>
    <w:rsid w:val="008614E3"/>
    <w:rsid w:val="0086398F"/>
    <w:rsid w:val="00863992"/>
    <w:rsid w:val="00863994"/>
    <w:rsid w:val="00863A82"/>
    <w:rsid w:val="00863C79"/>
    <w:rsid w:val="00864570"/>
    <w:rsid w:val="008645CC"/>
    <w:rsid w:val="00864733"/>
    <w:rsid w:val="008649A3"/>
    <w:rsid w:val="00865011"/>
    <w:rsid w:val="0086571A"/>
    <w:rsid w:val="00865E28"/>
    <w:rsid w:val="00866019"/>
    <w:rsid w:val="00867324"/>
    <w:rsid w:val="0086740B"/>
    <w:rsid w:val="00867E9F"/>
    <w:rsid w:val="00870391"/>
    <w:rsid w:val="00870D07"/>
    <w:rsid w:val="00873E63"/>
    <w:rsid w:val="00873E80"/>
    <w:rsid w:val="00874126"/>
    <w:rsid w:val="00874292"/>
    <w:rsid w:val="00874709"/>
    <w:rsid w:val="008750FD"/>
    <w:rsid w:val="0087526A"/>
    <w:rsid w:val="00875985"/>
    <w:rsid w:val="008765EA"/>
    <w:rsid w:val="00876879"/>
    <w:rsid w:val="00880062"/>
    <w:rsid w:val="00880103"/>
    <w:rsid w:val="008801D1"/>
    <w:rsid w:val="00880DB1"/>
    <w:rsid w:val="008819E7"/>
    <w:rsid w:val="0088207A"/>
    <w:rsid w:val="008820E6"/>
    <w:rsid w:val="00882FF8"/>
    <w:rsid w:val="00883117"/>
    <w:rsid w:val="0088458B"/>
    <w:rsid w:val="00884BD8"/>
    <w:rsid w:val="00884C38"/>
    <w:rsid w:val="00885357"/>
    <w:rsid w:val="00887073"/>
    <w:rsid w:val="00890323"/>
    <w:rsid w:val="00890603"/>
    <w:rsid w:val="008908B4"/>
    <w:rsid w:val="00890EDE"/>
    <w:rsid w:val="00891B90"/>
    <w:rsid w:val="00891F8F"/>
    <w:rsid w:val="00893608"/>
    <w:rsid w:val="00893FCE"/>
    <w:rsid w:val="008948E2"/>
    <w:rsid w:val="00895777"/>
    <w:rsid w:val="00895D5F"/>
    <w:rsid w:val="008967EE"/>
    <w:rsid w:val="008971C8"/>
    <w:rsid w:val="008974D2"/>
    <w:rsid w:val="008A0A47"/>
    <w:rsid w:val="008A0FEE"/>
    <w:rsid w:val="008A156F"/>
    <w:rsid w:val="008A2163"/>
    <w:rsid w:val="008A3FAF"/>
    <w:rsid w:val="008A46C1"/>
    <w:rsid w:val="008A46CF"/>
    <w:rsid w:val="008A5473"/>
    <w:rsid w:val="008A79AE"/>
    <w:rsid w:val="008A7C52"/>
    <w:rsid w:val="008B03CC"/>
    <w:rsid w:val="008B0AE4"/>
    <w:rsid w:val="008B1150"/>
    <w:rsid w:val="008B24BE"/>
    <w:rsid w:val="008B2BAA"/>
    <w:rsid w:val="008B2C33"/>
    <w:rsid w:val="008B2C7D"/>
    <w:rsid w:val="008B360E"/>
    <w:rsid w:val="008B4342"/>
    <w:rsid w:val="008B488E"/>
    <w:rsid w:val="008B48AB"/>
    <w:rsid w:val="008B493D"/>
    <w:rsid w:val="008B507A"/>
    <w:rsid w:val="008B5B96"/>
    <w:rsid w:val="008B63A1"/>
    <w:rsid w:val="008B6A4C"/>
    <w:rsid w:val="008C10C2"/>
    <w:rsid w:val="008C13C5"/>
    <w:rsid w:val="008C1CC1"/>
    <w:rsid w:val="008C22A0"/>
    <w:rsid w:val="008C336A"/>
    <w:rsid w:val="008C3E40"/>
    <w:rsid w:val="008C407A"/>
    <w:rsid w:val="008C44FD"/>
    <w:rsid w:val="008C450E"/>
    <w:rsid w:val="008C51BB"/>
    <w:rsid w:val="008C5D7D"/>
    <w:rsid w:val="008C6004"/>
    <w:rsid w:val="008C76A7"/>
    <w:rsid w:val="008C780E"/>
    <w:rsid w:val="008C79A8"/>
    <w:rsid w:val="008C7B35"/>
    <w:rsid w:val="008D0BC3"/>
    <w:rsid w:val="008D0FFB"/>
    <w:rsid w:val="008D110D"/>
    <w:rsid w:val="008D1DC2"/>
    <w:rsid w:val="008D1E34"/>
    <w:rsid w:val="008D22BD"/>
    <w:rsid w:val="008D2F77"/>
    <w:rsid w:val="008D2F78"/>
    <w:rsid w:val="008D461F"/>
    <w:rsid w:val="008D4C2A"/>
    <w:rsid w:val="008D53DA"/>
    <w:rsid w:val="008D5586"/>
    <w:rsid w:val="008D5595"/>
    <w:rsid w:val="008D5858"/>
    <w:rsid w:val="008D603C"/>
    <w:rsid w:val="008D61FB"/>
    <w:rsid w:val="008D6369"/>
    <w:rsid w:val="008D6A86"/>
    <w:rsid w:val="008D6B55"/>
    <w:rsid w:val="008D6E6C"/>
    <w:rsid w:val="008D71B6"/>
    <w:rsid w:val="008E0546"/>
    <w:rsid w:val="008E16C8"/>
    <w:rsid w:val="008E1B2D"/>
    <w:rsid w:val="008E1BA4"/>
    <w:rsid w:val="008E1F96"/>
    <w:rsid w:val="008E1FB9"/>
    <w:rsid w:val="008E22CA"/>
    <w:rsid w:val="008E2CEC"/>
    <w:rsid w:val="008E2D24"/>
    <w:rsid w:val="008E38FE"/>
    <w:rsid w:val="008E45B4"/>
    <w:rsid w:val="008E4D03"/>
    <w:rsid w:val="008E4F1A"/>
    <w:rsid w:val="008E4FA1"/>
    <w:rsid w:val="008E70BA"/>
    <w:rsid w:val="008E70C8"/>
    <w:rsid w:val="008E783B"/>
    <w:rsid w:val="008F03C7"/>
    <w:rsid w:val="008F06D0"/>
    <w:rsid w:val="008F0BBF"/>
    <w:rsid w:val="008F1AAE"/>
    <w:rsid w:val="008F1CF3"/>
    <w:rsid w:val="008F254F"/>
    <w:rsid w:val="008F2796"/>
    <w:rsid w:val="008F2B3A"/>
    <w:rsid w:val="008F2C07"/>
    <w:rsid w:val="008F3838"/>
    <w:rsid w:val="008F5672"/>
    <w:rsid w:val="008F6695"/>
    <w:rsid w:val="008F710B"/>
    <w:rsid w:val="008F72A5"/>
    <w:rsid w:val="00901398"/>
    <w:rsid w:val="00901445"/>
    <w:rsid w:val="00901C30"/>
    <w:rsid w:val="0090213D"/>
    <w:rsid w:val="00902592"/>
    <w:rsid w:val="00902CA5"/>
    <w:rsid w:val="0090343C"/>
    <w:rsid w:val="009041C3"/>
    <w:rsid w:val="0090571B"/>
    <w:rsid w:val="00906062"/>
    <w:rsid w:val="00906312"/>
    <w:rsid w:val="0090757F"/>
    <w:rsid w:val="00910B07"/>
    <w:rsid w:val="009117F5"/>
    <w:rsid w:val="00911BCD"/>
    <w:rsid w:val="00912475"/>
    <w:rsid w:val="0091291D"/>
    <w:rsid w:val="00913477"/>
    <w:rsid w:val="009134D7"/>
    <w:rsid w:val="009142EB"/>
    <w:rsid w:val="009152AB"/>
    <w:rsid w:val="009154C7"/>
    <w:rsid w:val="00915B94"/>
    <w:rsid w:val="009163E2"/>
    <w:rsid w:val="00921B9F"/>
    <w:rsid w:val="00921EC4"/>
    <w:rsid w:val="0092235B"/>
    <w:rsid w:val="0092292D"/>
    <w:rsid w:val="00923383"/>
    <w:rsid w:val="00923B11"/>
    <w:rsid w:val="00924443"/>
    <w:rsid w:val="009248CD"/>
    <w:rsid w:val="009254AF"/>
    <w:rsid w:val="00925CC7"/>
    <w:rsid w:val="0092662B"/>
    <w:rsid w:val="00926831"/>
    <w:rsid w:val="0092697C"/>
    <w:rsid w:val="009271A6"/>
    <w:rsid w:val="00930006"/>
    <w:rsid w:val="0093123C"/>
    <w:rsid w:val="009318D0"/>
    <w:rsid w:val="00931946"/>
    <w:rsid w:val="00932D31"/>
    <w:rsid w:val="00932F1E"/>
    <w:rsid w:val="00933413"/>
    <w:rsid w:val="009348BA"/>
    <w:rsid w:val="0093580A"/>
    <w:rsid w:val="00936562"/>
    <w:rsid w:val="0093713A"/>
    <w:rsid w:val="00937887"/>
    <w:rsid w:val="0093798F"/>
    <w:rsid w:val="00937E64"/>
    <w:rsid w:val="00941233"/>
    <w:rsid w:val="009412D3"/>
    <w:rsid w:val="0094220D"/>
    <w:rsid w:val="009423C5"/>
    <w:rsid w:val="00943757"/>
    <w:rsid w:val="00943986"/>
    <w:rsid w:val="00943CCA"/>
    <w:rsid w:val="00944876"/>
    <w:rsid w:val="00944E11"/>
    <w:rsid w:val="00945123"/>
    <w:rsid w:val="00945F92"/>
    <w:rsid w:val="00946500"/>
    <w:rsid w:val="009470A0"/>
    <w:rsid w:val="00947241"/>
    <w:rsid w:val="00947A03"/>
    <w:rsid w:val="0095014B"/>
    <w:rsid w:val="0095077E"/>
    <w:rsid w:val="00950781"/>
    <w:rsid w:val="00950A9C"/>
    <w:rsid w:val="009519C9"/>
    <w:rsid w:val="00951C12"/>
    <w:rsid w:val="00952AD7"/>
    <w:rsid w:val="00952C51"/>
    <w:rsid w:val="00952C76"/>
    <w:rsid w:val="00952FD4"/>
    <w:rsid w:val="009534DF"/>
    <w:rsid w:val="00953587"/>
    <w:rsid w:val="00953835"/>
    <w:rsid w:val="00953935"/>
    <w:rsid w:val="00953F9F"/>
    <w:rsid w:val="00954795"/>
    <w:rsid w:val="00954D44"/>
    <w:rsid w:val="00955105"/>
    <w:rsid w:val="0095579A"/>
    <w:rsid w:val="00955A86"/>
    <w:rsid w:val="00956079"/>
    <w:rsid w:val="00956D02"/>
    <w:rsid w:val="00956FB5"/>
    <w:rsid w:val="00957A2D"/>
    <w:rsid w:val="00957B8D"/>
    <w:rsid w:val="009609BF"/>
    <w:rsid w:val="00960D88"/>
    <w:rsid w:val="009614D1"/>
    <w:rsid w:val="009616AF"/>
    <w:rsid w:val="009616FC"/>
    <w:rsid w:val="00961A77"/>
    <w:rsid w:val="00961E8C"/>
    <w:rsid w:val="00962395"/>
    <w:rsid w:val="00962697"/>
    <w:rsid w:val="00962982"/>
    <w:rsid w:val="009645A0"/>
    <w:rsid w:val="00964E72"/>
    <w:rsid w:val="00965A98"/>
    <w:rsid w:val="009671C3"/>
    <w:rsid w:val="009674AC"/>
    <w:rsid w:val="00967C1E"/>
    <w:rsid w:val="00970753"/>
    <w:rsid w:val="00971265"/>
    <w:rsid w:val="00971A75"/>
    <w:rsid w:val="00972B65"/>
    <w:rsid w:val="009733C1"/>
    <w:rsid w:val="009745B4"/>
    <w:rsid w:val="00974606"/>
    <w:rsid w:val="0097469A"/>
    <w:rsid w:val="009748D6"/>
    <w:rsid w:val="0097491A"/>
    <w:rsid w:val="0097534F"/>
    <w:rsid w:val="00975470"/>
    <w:rsid w:val="00975604"/>
    <w:rsid w:val="00975642"/>
    <w:rsid w:val="00975FD3"/>
    <w:rsid w:val="00976A93"/>
    <w:rsid w:val="0097735A"/>
    <w:rsid w:val="00977A68"/>
    <w:rsid w:val="00977F3A"/>
    <w:rsid w:val="009804C9"/>
    <w:rsid w:val="009807BE"/>
    <w:rsid w:val="00981D36"/>
    <w:rsid w:val="00983D90"/>
    <w:rsid w:val="00983D91"/>
    <w:rsid w:val="00983EE6"/>
    <w:rsid w:val="00983F07"/>
    <w:rsid w:val="00984014"/>
    <w:rsid w:val="00984263"/>
    <w:rsid w:val="00984C4C"/>
    <w:rsid w:val="00984E09"/>
    <w:rsid w:val="00985262"/>
    <w:rsid w:val="0098693F"/>
    <w:rsid w:val="009911A6"/>
    <w:rsid w:val="00991653"/>
    <w:rsid w:val="00991741"/>
    <w:rsid w:val="009918AD"/>
    <w:rsid w:val="00991912"/>
    <w:rsid w:val="009922A5"/>
    <w:rsid w:val="009922BF"/>
    <w:rsid w:val="00992892"/>
    <w:rsid w:val="00992D40"/>
    <w:rsid w:val="00992E69"/>
    <w:rsid w:val="009944BA"/>
    <w:rsid w:val="009949F3"/>
    <w:rsid w:val="00994B1E"/>
    <w:rsid w:val="00994B56"/>
    <w:rsid w:val="00994C2A"/>
    <w:rsid w:val="009955CB"/>
    <w:rsid w:val="0099730F"/>
    <w:rsid w:val="00997AB1"/>
    <w:rsid w:val="009A0114"/>
    <w:rsid w:val="009A1076"/>
    <w:rsid w:val="009A1386"/>
    <w:rsid w:val="009A1E8A"/>
    <w:rsid w:val="009A230D"/>
    <w:rsid w:val="009A2A09"/>
    <w:rsid w:val="009A44D7"/>
    <w:rsid w:val="009A44E2"/>
    <w:rsid w:val="009A4605"/>
    <w:rsid w:val="009A4C13"/>
    <w:rsid w:val="009A51AA"/>
    <w:rsid w:val="009A6590"/>
    <w:rsid w:val="009A7B6C"/>
    <w:rsid w:val="009A7B83"/>
    <w:rsid w:val="009B1CE7"/>
    <w:rsid w:val="009B1DEF"/>
    <w:rsid w:val="009B2449"/>
    <w:rsid w:val="009B247F"/>
    <w:rsid w:val="009B2E6E"/>
    <w:rsid w:val="009B32C2"/>
    <w:rsid w:val="009B34F5"/>
    <w:rsid w:val="009B350C"/>
    <w:rsid w:val="009B36BC"/>
    <w:rsid w:val="009B3FC5"/>
    <w:rsid w:val="009B4513"/>
    <w:rsid w:val="009B4674"/>
    <w:rsid w:val="009B539B"/>
    <w:rsid w:val="009B5EBA"/>
    <w:rsid w:val="009B609F"/>
    <w:rsid w:val="009B633F"/>
    <w:rsid w:val="009B6959"/>
    <w:rsid w:val="009B7961"/>
    <w:rsid w:val="009B7EF6"/>
    <w:rsid w:val="009C0FDA"/>
    <w:rsid w:val="009C1138"/>
    <w:rsid w:val="009C1845"/>
    <w:rsid w:val="009C21A2"/>
    <w:rsid w:val="009C25E3"/>
    <w:rsid w:val="009C3B40"/>
    <w:rsid w:val="009C3B4F"/>
    <w:rsid w:val="009C3F44"/>
    <w:rsid w:val="009C51CC"/>
    <w:rsid w:val="009C53F0"/>
    <w:rsid w:val="009C5687"/>
    <w:rsid w:val="009C655F"/>
    <w:rsid w:val="009C6665"/>
    <w:rsid w:val="009C67D1"/>
    <w:rsid w:val="009C78D5"/>
    <w:rsid w:val="009D0315"/>
    <w:rsid w:val="009D0B50"/>
    <w:rsid w:val="009D1419"/>
    <w:rsid w:val="009D18A5"/>
    <w:rsid w:val="009D1F03"/>
    <w:rsid w:val="009D2410"/>
    <w:rsid w:val="009D24F5"/>
    <w:rsid w:val="009D28E2"/>
    <w:rsid w:val="009D2907"/>
    <w:rsid w:val="009D295C"/>
    <w:rsid w:val="009D29B7"/>
    <w:rsid w:val="009D2BD2"/>
    <w:rsid w:val="009D2D56"/>
    <w:rsid w:val="009D4699"/>
    <w:rsid w:val="009D4A04"/>
    <w:rsid w:val="009D4A4D"/>
    <w:rsid w:val="009D4BA4"/>
    <w:rsid w:val="009D5230"/>
    <w:rsid w:val="009D5573"/>
    <w:rsid w:val="009D5749"/>
    <w:rsid w:val="009D5891"/>
    <w:rsid w:val="009D5A7C"/>
    <w:rsid w:val="009D5FBC"/>
    <w:rsid w:val="009D707C"/>
    <w:rsid w:val="009D737B"/>
    <w:rsid w:val="009D77C5"/>
    <w:rsid w:val="009E1A9F"/>
    <w:rsid w:val="009E28D0"/>
    <w:rsid w:val="009E2C61"/>
    <w:rsid w:val="009E326D"/>
    <w:rsid w:val="009E3361"/>
    <w:rsid w:val="009E35A3"/>
    <w:rsid w:val="009E3969"/>
    <w:rsid w:val="009E3A4A"/>
    <w:rsid w:val="009E3EE7"/>
    <w:rsid w:val="009E4131"/>
    <w:rsid w:val="009E481A"/>
    <w:rsid w:val="009E5174"/>
    <w:rsid w:val="009E5A33"/>
    <w:rsid w:val="009E5C1D"/>
    <w:rsid w:val="009E5DBF"/>
    <w:rsid w:val="009E64F2"/>
    <w:rsid w:val="009E6A1A"/>
    <w:rsid w:val="009E7630"/>
    <w:rsid w:val="009E76BD"/>
    <w:rsid w:val="009E7E7A"/>
    <w:rsid w:val="009F0306"/>
    <w:rsid w:val="009F0E9C"/>
    <w:rsid w:val="009F1047"/>
    <w:rsid w:val="009F1CD0"/>
    <w:rsid w:val="009F2844"/>
    <w:rsid w:val="009F2FC4"/>
    <w:rsid w:val="009F34F8"/>
    <w:rsid w:val="009F3C15"/>
    <w:rsid w:val="009F42F3"/>
    <w:rsid w:val="009F4A8F"/>
    <w:rsid w:val="009F4D88"/>
    <w:rsid w:val="009F4DE4"/>
    <w:rsid w:val="009F5826"/>
    <w:rsid w:val="009F5C3A"/>
    <w:rsid w:val="009F661D"/>
    <w:rsid w:val="009F6A49"/>
    <w:rsid w:val="009F737B"/>
    <w:rsid w:val="009F7836"/>
    <w:rsid w:val="009F7D94"/>
    <w:rsid w:val="00A00105"/>
    <w:rsid w:val="00A00829"/>
    <w:rsid w:val="00A009E9"/>
    <w:rsid w:val="00A00F0A"/>
    <w:rsid w:val="00A00FB8"/>
    <w:rsid w:val="00A0115D"/>
    <w:rsid w:val="00A01E1E"/>
    <w:rsid w:val="00A03D12"/>
    <w:rsid w:val="00A04F50"/>
    <w:rsid w:val="00A0545C"/>
    <w:rsid w:val="00A054D1"/>
    <w:rsid w:val="00A05AF2"/>
    <w:rsid w:val="00A06382"/>
    <w:rsid w:val="00A0686B"/>
    <w:rsid w:val="00A073EF"/>
    <w:rsid w:val="00A078FF"/>
    <w:rsid w:val="00A07B59"/>
    <w:rsid w:val="00A109F7"/>
    <w:rsid w:val="00A10BD8"/>
    <w:rsid w:val="00A11289"/>
    <w:rsid w:val="00A11A32"/>
    <w:rsid w:val="00A1210C"/>
    <w:rsid w:val="00A1222B"/>
    <w:rsid w:val="00A13D5A"/>
    <w:rsid w:val="00A14989"/>
    <w:rsid w:val="00A14FAE"/>
    <w:rsid w:val="00A1619D"/>
    <w:rsid w:val="00A16F7A"/>
    <w:rsid w:val="00A2003D"/>
    <w:rsid w:val="00A20B84"/>
    <w:rsid w:val="00A20D4D"/>
    <w:rsid w:val="00A20FBF"/>
    <w:rsid w:val="00A21219"/>
    <w:rsid w:val="00A212B6"/>
    <w:rsid w:val="00A2155A"/>
    <w:rsid w:val="00A21D8D"/>
    <w:rsid w:val="00A22F81"/>
    <w:rsid w:val="00A2318B"/>
    <w:rsid w:val="00A23453"/>
    <w:rsid w:val="00A24D46"/>
    <w:rsid w:val="00A25FDB"/>
    <w:rsid w:val="00A26259"/>
    <w:rsid w:val="00A2635B"/>
    <w:rsid w:val="00A26475"/>
    <w:rsid w:val="00A2718E"/>
    <w:rsid w:val="00A2750D"/>
    <w:rsid w:val="00A27B84"/>
    <w:rsid w:val="00A30537"/>
    <w:rsid w:val="00A30EC1"/>
    <w:rsid w:val="00A31341"/>
    <w:rsid w:val="00A3211A"/>
    <w:rsid w:val="00A32CDF"/>
    <w:rsid w:val="00A33083"/>
    <w:rsid w:val="00A347CA"/>
    <w:rsid w:val="00A34CA2"/>
    <w:rsid w:val="00A34CAC"/>
    <w:rsid w:val="00A350BB"/>
    <w:rsid w:val="00A36449"/>
    <w:rsid w:val="00A3673A"/>
    <w:rsid w:val="00A368DF"/>
    <w:rsid w:val="00A36F1E"/>
    <w:rsid w:val="00A371F1"/>
    <w:rsid w:val="00A37721"/>
    <w:rsid w:val="00A379F4"/>
    <w:rsid w:val="00A406FC"/>
    <w:rsid w:val="00A4085E"/>
    <w:rsid w:val="00A42D95"/>
    <w:rsid w:val="00A43E18"/>
    <w:rsid w:val="00A43F95"/>
    <w:rsid w:val="00A44014"/>
    <w:rsid w:val="00A44A2F"/>
    <w:rsid w:val="00A458D8"/>
    <w:rsid w:val="00A45F0E"/>
    <w:rsid w:val="00A460FC"/>
    <w:rsid w:val="00A46289"/>
    <w:rsid w:val="00A46CDE"/>
    <w:rsid w:val="00A4714A"/>
    <w:rsid w:val="00A5021F"/>
    <w:rsid w:val="00A50F54"/>
    <w:rsid w:val="00A5112E"/>
    <w:rsid w:val="00A51394"/>
    <w:rsid w:val="00A51618"/>
    <w:rsid w:val="00A52529"/>
    <w:rsid w:val="00A52FDF"/>
    <w:rsid w:val="00A54468"/>
    <w:rsid w:val="00A5467D"/>
    <w:rsid w:val="00A546C7"/>
    <w:rsid w:val="00A546D5"/>
    <w:rsid w:val="00A546E9"/>
    <w:rsid w:val="00A54D76"/>
    <w:rsid w:val="00A555AA"/>
    <w:rsid w:val="00A56256"/>
    <w:rsid w:val="00A56A9E"/>
    <w:rsid w:val="00A56D24"/>
    <w:rsid w:val="00A579F8"/>
    <w:rsid w:val="00A57D3D"/>
    <w:rsid w:val="00A6059E"/>
    <w:rsid w:val="00A60B1B"/>
    <w:rsid w:val="00A60DE3"/>
    <w:rsid w:val="00A61D09"/>
    <w:rsid w:val="00A62CF8"/>
    <w:rsid w:val="00A6407D"/>
    <w:rsid w:val="00A648A0"/>
    <w:rsid w:val="00A64D1F"/>
    <w:rsid w:val="00A65C85"/>
    <w:rsid w:val="00A669E4"/>
    <w:rsid w:val="00A66C7E"/>
    <w:rsid w:val="00A6708C"/>
    <w:rsid w:val="00A67183"/>
    <w:rsid w:val="00A67515"/>
    <w:rsid w:val="00A703F2"/>
    <w:rsid w:val="00A708AF"/>
    <w:rsid w:val="00A7098C"/>
    <w:rsid w:val="00A70E41"/>
    <w:rsid w:val="00A70F29"/>
    <w:rsid w:val="00A71553"/>
    <w:rsid w:val="00A71A44"/>
    <w:rsid w:val="00A747BC"/>
    <w:rsid w:val="00A74E3B"/>
    <w:rsid w:val="00A757CD"/>
    <w:rsid w:val="00A759DB"/>
    <w:rsid w:val="00A767FE"/>
    <w:rsid w:val="00A773EE"/>
    <w:rsid w:val="00A775BB"/>
    <w:rsid w:val="00A77A4C"/>
    <w:rsid w:val="00A8037F"/>
    <w:rsid w:val="00A80EFB"/>
    <w:rsid w:val="00A8133A"/>
    <w:rsid w:val="00A82733"/>
    <w:rsid w:val="00A82CAD"/>
    <w:rsid w:val="00A838C3"/>
    <w:rsid w:val="00A83CCF"/>
    <w:rsid w:val="00A844D8"/>
    <w:rsid w:val="00A84D8A"/>
    <w:rsid w:val="00A851DB"/>
    <w:rsid w:val="00A85B71"/>
    <w:rsid w:val="00A87490"/>
    <w:rsid w:val="00A9035B"/>
    <w:rsid w:val="00A9046E"/>
    <w:rsid w:val="00A905C6"/>
    <w:rsid w:val="00A90D40"/>
    <w:rsid w:val="00A90DB1"/>
    <w:rsid w:val="00A938E6"/>
    <w:rsid w:val="00A94C0D"/>
    <w:rsid w:val="00A94F43"/>
    <w:rsid w:val="00A958B1"/>
    <w:rsid w:val="00A95958"/>
    <w:rsid w:val="00A960D3"/>
    <w:rsid w:val="00A960E0"/>
    <w:rsid w:val="00A96EC5"/>
    <w:rsid w:val="00A96FAB"/>
    <w:rsid w:val="00A96FFC"/>
    <w:rsid w:val="00AA02B0"/>
    <w:rsid w:val="00AA04DA"/>
    <w:rsid w:val="00AA1122"/>
    <w:rsid w:val="00AA2323"/>
    <w:rsid w:val="00AA2D67"/>
    <w:rsid w:val="00AA34F3"/>
    <w:rsid w:val="00AA5126"/>
    <w:rsid w:val="00AA5341"/>
    <w:rsid w:val="00AA5B86"/>
    <w:rsid w:val="00AA5D3B"/>
    <w:rsid w:val="00AA6460"/>
    <w:rsid w:val="00AA6AEA"/>
    <w:rsid w:val="00AA7678"/>
    <w:rsid w:val="00AA7809"/>
    <w:rsid w:val="00AA7DBE"/>
    <w:rsid w:val="00AB082A"/>
    <w:rsid w:val="00AB1946"/>
    <w:rsid w:val="00AB1D63"/>
    <w:rsid w:val="00AB20DA"/>
    <w:rsid w:val="00AB3355"/>
    <w:rsid w:val="00AB354F"/>
    <w:rsid w:val="00AB4AFF"/>
    <w:rsid w:val="00AB5B73"/>
    <w:rsid w:val="00AB5F05"/>
    <w:rsid w:val="00AB6850"/>
    <w:rsid w:val="00AB7264"/>
    <w:rsid w:val="00AB74D8"/>
    <w:rsid w:val="00AB7727"/>
    <w:rsid w:val="00AB78AF"/>
    <w:rsid w:val="00AC0694"/>
    <w:rsid w:val="00AC0ABA"/>
    <w:rsid w:val="00AC1078"/>
    <w:rsid w:val="00AC1289"/>
    <w:rsid w:val="00AC1B32"/>
    <w:rsid w:val="00AC1B71"/>
    <w:rsid w:val="00AC1CD9"/>
    <w:rsid w:val="00AC2B24"/>
    <w:rsid w:val="00AC492B"/>
    <w:rsid w:val="00AC492F"/>
    <w:rsid w:val="00AC4DF0"/>
    <w:rsid w:val="00AC5DEB"/>
    <w:rsid w:val="00AC697E"/>
    <w:rsid w:val="00AC6C4A"/>
    <w:rsid w:val="00AC6D3D"/>
    <w:rsid w:val="00AC76FF"/>
    <w:rsid w:val="00AC7837"/>
    <w:rsid w:val="00AC7D8C"/>
    <w:rsid w:val="00AD0104"/>
    <w:rsid w:val="00AD057A"/>
    <w:rsid w:val="00AD0E20"/>
    <w:rsid w:val="00AD11BA"/>
    <w:rsid w:val="00AD1E0F"/>
    <w:rsid w:val="00AD2A41"/>
    <w:rsid w:val="00AD3026"/>
    <w:rsid w:val="00AD34BF"/>
    <w:rsid w:val="00AD36A8"/>
    <w:rsid w:val="00AD39EA"/>
    <w:rsid w:val="00AD3C7F"/>
    <w:rsid w:val="00AD4C34"/>
    <w:rsid w:val="00AD4CAD"/>
    <w:rsid w:val="00AD5116"/>
    <w:rsid w:val="00AD55FD"/>
    <w:rsid w:val="00AD57F1"/>
    <w:rsid w:val="00AD6104"/>
    <w:rsid w:val="00AD6148"/>
    <w:rsid w:val="00AD67BB"/>
    <w:rsid w:val="00AD6F5B"/>
    <w:rsid w:val="00AD755E"/>
    <w:rsid w:val="00AD7F23"/>
    <w:rsid w:val="00AE016B"/>
    <w:rsid w:val="00AE14E7"/>
    <w:rsid w:val="00AE197E"/>
    <w:rsid w:val="00AE1DE7"/>
    <w:rsid w:val="00AE25B7"/>
    <w:rsid w:val="00AE2C0E"/>
    <w:rsid w:val="00AE3417"/>
    <w:rsid w:val="00AE3D50"/>
    <w:rsid w:val="00AE4C26"/>
    <w:rsid w:val="00AE4C41"/>
    <w:rsid w:val="00AE4D9D"/>
    <w:rsid w:val="00AE4F61"/>
    <w:rsid w:val="00AE4FFF"/>
    <w:rsid w:val="00AE5518"/>
    <w:rsid w:val="00AE61BE"/>
    <w:rsid w:val="00AE61EE"/>
    <w:rsid w:val="00AE6DF7"/>
    <w:rsid w:val="00AE7421"/>
    <w:rsid w:val="00AE7792"/>
    <w:rsid w:val="00AE7DB9"/>
    <w:rsid w:val="00AF0058"/>
    <w:rsid w:val="00AF03A9"/>
    <w:rsid w:val="00AF0C97"/>
    <w:rsid w:val="00AF150C"/>
    <w:rsid w:val="00AF181E"/>
    <w:rsid w:val="00AF1A1C"/>
    <w:rsid w:val="00AF2076"/>
    <w:rsid w:val="00AF22E3"/>
    <w:rsid w:val="00AF2FD8"/>
    <w:rsid w:val="00AF33B3"/>
    <w:rsid w:val="00AF4189"/>
    <w:rsid w:val="00AF4CCE"/>
    <w:rsid w:val="00AF51ED"/>
    <w:rsid w:val="00AF537E"/>
    <w:rsid w:val="00AF54C8"/>
    <w:rsid w:val="00AF5620"/>
    <w:rsid w:val="00AF6604"/>
    <w:rsid w:val="00AF6BF6"/>
    <w:rsid w:val="00AF6EE3"/>
    <w:rsid w:val="00AF75E0"/>
    <w:rsid w:val="00AF79E5"/>
    <w:rsid w:val="00B006F6"/>
    <w:rsid w:val="00B00C5E"/>
    <w:rsid w:val="00B00F8E"/>
    <w:rsid w:val="00B00FDC"/>
    <w:rsid w:val="00B011BB"/>
    <w:rsid w:val="00B035F6"/>
    <w:rsid w:val="00B03A6C"/>
    <w:rsid w:val="00B03FA2"/>
    <w:rsid w:val="00B04B9D"/>
    <w:rsid w:val="00B05014"/>
    <w:rsid w:val="00B057AA"/>
    <w:rsid w:val="00B06760"/>
    <w:rsid w:val="00B06991"/>
    <w:rsid w:val="00B06B14"/>
    <w:rsid w:val="00B074C8"/>
    <w:rsid w:val="00B0768B"/>
    <w:rsid w:val="00B07C27"/>
    <w:rsid w:val="00B07CD8"/>
    <w:rsid w:val="00B07F1C"/>
    <w:rsid w:val="00B07F4C"/>
    <w:rsid w:val="00B10263"/>
    <w:rsid w:val="00B102A9"/>
    <w:rsid w:val="00B103B5"/>
    <w:rsid w:val="00B10596"/>
    <w:rsid w:val="00B10FB3"/>
    <w:rsid w:val="00B110B8"/>
    <w:rsid w:val="00B11703"/>
    <w:rsid w:val="00B11AEE"/>
    <w:rsid w:val="00B121FC"/>
    <w:rsid w:val="00B12972"/>
    <w:rsid w:val="00B13A00"/>
    <w:rsid w:val="00B14C93"/>
    <w:rsid w:val="00B15AF6"/>
    <w:rsid w:val="00B20363"/>
    <w:rsid w:val="00B20909"/>
    <w:rsid w:val="00B20A17"/>
    <w:rsid w:val="00B20B93"/>
    <w:rsid w:val="00B229F7"/>
    <w:rsid w:val="00B233AF"/>
    <w:rsid w:val="00B238EB"/>
    <w:rsid w:val="00B23B95"/>
    <w:rsid w:val="00B23E07"/>
    <w:rsid w:val="00B2451F"/>
    <w:rsid w:val="00B24CE7"/>
    <w:rsid w:val="00B24EA6"/>
    <w:rsid w:val="00B251E3"/>
    <w:rsid w:val="00B25D77"/>
    <w:rsid w:val="00B265C8"/>
    <w:rsid w:val="00B268D2"/>
    <w:rsid w:val="00B30105"/>
    <w:rsid w:val="00B30DA5"/>
    <w:rsid w:val="00B31471"/>
    <w:rsid w:val="00B318A4"/>
    <w:rsid w:val="00B32302"/>
    <w:rsid w:val="00B333BA"/>
    <w:rsid w:val="00B33784"/>
    <w:rsid w:val="00B34A0B"/>
    <w:rsid w:val="00B350E7"/>
    <w:rsid w:val="00B3527C"/>
    <w:rsid w:val="00B354B6"/>
    <w:rsid w:val="00B355E9"/>
    <w:rsid w:val="00B35ACC"/>
    <w:rsid w:val="00B3645F"/>
    <w:rsid w:val="00B36555"/>
    <w:rsid w:val="00B36807"/>
    <w:rsid w:val="00B36FB2"/>
    <w:rsid w:val="00B3701A"/>
    <w:rsid w:val="00B377EF"/>
    <w:rsid w:val="00B37871"/>
    <w:rsid w:val="00B37BC8"/>
    <w:rsid w:val="00B40172"/>
    <w:rsid w:val="00B417D6"/>
    <w:rsid w:val="00B41ED0"/>
    <w:rsid w:val="00B43120"/>
    <w:rsid w:val="00B43A00"/>
    <w:rsid w:val="00B447CA"/>
    <w:rsid w:val="00B44EA9"/>
    <w:rsid w:val="00B45CAC"/>
    <w:rsid w:val="00B45FE9"/>
    <w:rsid w:val="00B47476"/>
    <w:rsid w:val="00B47C9F"/>
    <w:rsid w:val="00B500C9"/>
    <w:rsid w:val="00B50140"/>
    <w:rsid w:val="00B50B6A"/>
    <w:rsid w:val="00B50FC3"/>
    <w:rsid w:val="00B51354"/>
    <w:rsid w:val="00B51E69"/>
    <w:rsid w:val="00B520B9"/>
    <w:rsid w:val="00B52BA6"/>
    <w:rsid w:val="00B53750"/>
    <w:rsid w:val="00B53D0D"/>
    <w:rsid w:val="00B54097"/>
    <w:rsid w:val="00B54224"/>
    <w:rsid w:val="00B56464"/>
    <w:rsid w:val="00B5677A"/>
    <w:rsid w:val="00B56C52"/>
    <w:rsid w:val="00B56D0E"/>
    <w:rsid w:val="00B56E13"/>
    <w:rsid w:val="00B60779"/>
    <w:rsid w:val="00B60861"/>
    <w:rsid w:val="00B60D6D"/>
    <w:rsid w:val="00B60D92"/>
    <w:rsid w:val="00B60F4B"/>
    <w:rsid w:val="00B628E0"/>
    <w:rsid w:val="00B62D9D"/>
    <w:rsid w:val="00B644F2"/>
    <w:rsid w:val="00B648EC"/>
    <w:rsid w:val="00B65232"/>
    <w:rsid w:val="00B65866"/>
    <w:rsid w:val="00B65F70"/>
    <w:rsid w:val="00B66791"/>
    <w:rsid w:val="00B6708E"/>
    <w:rsid w:val="00B67469"/>
    <w:rsid w:val="00B67688"/>
    <w:rsid w:val="00B701C8"/>
    <w:rsid w:val="00B7029E"/>
    <w:rsid w:val="00B708D7"/>
    <w:rsid w:val="00B718D6"/>
    <w:rsid w:val="00B71A9E"/>
    <w:rsid w:val="00B71EAA"/>
    <w:rsid w:val="00B72636"/>
    <w:rsid w:val="00B73A80"/>
    <w:rsid w:val="00B75B0B"/>
    <w:rsid w:val="00B76A89"/>
    <w:rsid w:val="00B775A4"/>
    <w:rsid w:val="00B77946"/>
    <w:rsid w:val="00B77A79"/>
    <w:rsid w:val="00B8015C"/>
    <w:rsid w:val="00B80A62"/>
    <w:rsid w:val="00B818E2"/>
    <w:rsid w:val="00B81F8F"/>
    <w:rsid w:val="00B82218"/>
    <w:rsid w:val="00B8268B"/>
    <w:rsid w:val="00B837F5"/>
    <w:rsid w:val="00B83DF6"/>
    <w:rsid w:val="00B843DC"/>
    <w:rsid w:val="00B84544"/>
    <w:rsid w:val="00B8470F"/>
    <w:rsid w:val="00B853C3"/>
    <w:rsid w:val="00B86DE4"/>
    <w:rsid w:val="00B87804"/>
    <w:rsid w:val="00B87CDD"/>
    <w:rsid w:val="00B87E33"/>
    <w:rsid w:val="00B90239"/>
    <w:rsid w:val="00B90D49"/>
    <w:rsid w:val="00B91D11"/>
    <w:rsid w:val="00B9212F"/>
    <w:rsid w:val="00B933E1"/>
    <w:rsid w:val="00B93552"/>
    <w:rsid w:val="00B93A15"/>
    <w:rsid w:val="00B93B3D"/>
    <w:rsid w:val="00B93F29"/>
    <w:rsid w:val="00B940A8"/>
    <w:rsid w:val="00B953F8"/>
    <w:rsid w:val="00B95407"/>
    <w:rsid w:val="00B95534"/>
    <w:rsid w:val="00B95544"/>
    <w:rsid w:val="00B956AC"/>
    <w:rsid w:val="00B95A0A"/>
    <w:rsid w:val="00B96C79"/>
    <w:rsid w:val="00B97119"/>
    <w:rsid w:val="00B9740C"/>
    <w:rsid w:val="00B97FA2"/>
    <w:rsid w:val="00BA03A9"/>
    <w:rsid w:val="00BA1062"/>
    <w:rsid w:val="00BA1282"/>
    <w:rsid w:val="00BA140D"/>
    <w:rsid w:val="00BA1DDF"/>
    <w:rsid w:val="00BA2077"/>
    <w:rsid w:val="00BA2560"/>
    <w:rsid w:val="00BA25BF"/>
    <w:rsid w:val="00BA28FE"/>
    <w:rsid w:val="00BA3D35"/>
    <w:rsid w:val="00BA3E74"/>
    <w:rsid w:val="00BA3F37"/>
    <w:rsid w:val="00BA3F77"/>
    <w:rsid w:val="00BA472E"/>
    <w:rsid w:val="00BA47F2"/>
    <w:rsid w:val="00BA4F31"/>
    <w:rsid w:val="00BA6643"/>
    <w:rsid w:val="00BA6DD9"/>
    <w:rsid w:val="00BA7127"/>
    <w:rsid w:val="00BA7479"/>
    <w:rsid w:val="00BA7511"/>
    <w:rsid w:val="00BB0E51"/>
    <w:rsid w:val="00BB1622"/>
    <w:rsid w:val="00BB169B"/>
    <w:rsid w:val="00BB2699"/>
    <w:rsid w:val="00BB2D2A"/>
    <w:rsid w:val="00BB473E"/>
    <w:rsid w:val="00BB47F9"/>
    <w:rsid w:val="00BB534A"/>
    <w:rsid w:val="00BB6616"/>
    <w:rsid w:val="00BB6A9A"/>
    <w:rsid w:val="00BC0153"/>
    <w:rsid w:val="00BC1256"/>
    <w:rsid w:val="00BC1440"/>
    <w:rsid w:val="00BC1E30"/>
    <w:rsid w:val="00BC1EA8"/>
    <w:rsid w:val="00BC2747"/>
    <w:rsid w:val="00BC2F06"/>
    <w:rsid w:val="00BC318C"/>
    <w:rsid w:val="00BC42DD"/>
    <w:rsid w:val="00BC438D"/>
    <w:rsid w:val="00BC47C1"/>
    <w:rsid w:val="00BC4A26"/>
    <w:rsid w:val="00BC5289"/>
    <w:rsid w:val="00BC56B8"/>
    <w:rsid w:val="00BC5DF3"/>
    <w:rsid w:val="00BC5EA7"/>
    <w:rsid w:val="00BC63FA"/>
    <w:rsid w:val="00BC6842"/>
    <w:rsid w:val="00BC6EFE"/>
    <w:rsid w:val="00BC7507"/>
    <w:rsid w:val="00BD017C"/>
    <w:rsid w:val="00BD0A88"/>
    <w:rsid w:val="00BD0D60"/>
    <w:rsid w:val="00BD1055"/>
    <w:rsid w:val="00BD1B5A"/>
    <w:rsid w:val="00BD1D73"/>
    <w:rsid w:val="00BD2841"/>
    <w:rsid w:val="00BD4A8C"/>
    <w:rsid w:val="00BD4B67"/>
    <w:rsid w:val="00BD56A6"/>
    <w:rsid w:val="00BD6BFF"/>
    <w:rsid w:val="00BD6C86"/>
    <w:rsid w:val="00BD71B7"/>
    <w:rsid w:val="00BD7355"/>
    <w:rsid w:val="00BD7E07"/>
    <w:rsid w:val="00BD7FAE"/>
    <w:rsid w:val="00BE00DD"/>
    <w:rsid w:val="00BE03CE"/>
    <w:rsid w:val="00BE11B3"/>
    <w:rsid w:val="00BE3709"/>
    <w:rsid w:val="00BE4858"/>
    <w:rsid w:val="00BE5245"/>
    <w:rsid w:val="00BE562D"/>
    <w:rsid w:val="00BE58C6"/>
    <w:rsid w:val="00BE5F38"/>
    <w:rsid w:val="00BE6628"/>
    <w:rsid w:val="00BE6A87"/>
    <w:rsid w:val="00BE71B9"/>
    <w:rsid w:val="00BE73B8"/>
    <w:rsid w:val="00BE76EE"/>
    <w:rsid w:val="00BE79AC"/>
    <w:rsid w:val="00BF10EE"/>
    <w:rsid w:val="00BF13ED"/>
    <w:rsid w:val="00BF145D"/>
    <w:rsid w:val="00BF1EF3"/>
    <w:rsid w:val="00BF2CCB"/>
    <w:rsid w:val="00BF318D"/>
    <w:rsid w:val="00BF3B11"/>
    <w:rsid w:val="00BF4054"/>
    <w:rsid w:val="00BF4247"/>
    <w:rsid w:val="00BF51EE"/>
    <w:rsid w:val="00BF5487"/>
    <w:rsid w:val="00BF5B15"/>
    <w:rsid w:val="00BF6649"/>
    <w:rsid w:val="00BF6BC2"/>
    <w:rsid w:val="00BF7B66"/>
    <w:rsid w:val="00BF7CBF"/>
    <w:rsid w:val="00BF7E99"/>
    <w:rsid w:val="00C00AB3"/>
    <w:rsid w:val="00C01D3B"/>
    <w:rsid w:val="00C02296"/>
    <w:rsid w:val="00C02A53"/>
    <w:rsid w:val="00C02F94"/>
    <w:rsid w:val="00C02FFC"/>
    <w:rsid w:val="00C0336F"/>
    <w:rsid w:val="00C033C2"/>
    <w:rsid w:val="00C03D93"/>
    <w:rsid w:val="00C04754"/>
    <w:rsid w:val="00C05487"/>
    <w:rsid w:val="00C05582"/>
    <w:rsid w:val="00C05CF0"/>
    <w:rsid w:val="00C062D6"/>
    <w:rsid w:val="00C068B1"/>
    <w:rsid w:val="00C07001"/>
    <w:rsid w:val="00C0758C"/>
    <w:rsid w:val="00C1171F"/>
    <w:rsid w:val="00C11C3E"/>
    <w:rsid w:val="00C11C83"/>
    <w:rsid w:val="00C1248D"/>
    <w:rsid w:val="00C127E3"/>
    <w:rsid w:val="00C12AD0"/>
    <w:rsid w:val="00C12DCE"/>
    <w:rsid w:val="00C13556"/>
    <w:rsid w:val="00C13866"/>
    <w:rsid w:val="00C13BE3"/>
    <w:rsid w:val="00C140B5"/>
    <w:rsid w:val="00C14523"/>
    <w:rsid w:val="00C1465F"/>
    <w:rsid w:val="00C1511D"/>
    <w:rsid w:val="00C1578C"/>
    <w:rsid w:val="00C1666D"/>
    <w:rsid w:val="00C16F18"/>
    <w:rsid w:val="00C16F5D"/>
    <w:rsid w:val="00C171C5"/>
    <w:rsid w:val="00C17E23"/>
    <w:rsid w:val="00C17EEF"/>
    <w:rsid w:val="00C20041"/>
    <w:rsid w:val="00C2044D"/>
    <w:rsid w:val="00C20DC6"/>
    <w:rsid w:val="00C214D2"/>
    <w:rsid w:val="00C21660"/>
    <w:rsid w:val="00C2288E"/>
    <w:rsid w:val="00C22AE5"/>
    <w:rsid w:val="00C22B99"/>
    <w:rsid w:val="00C22FE1"/>
    <w:rsid w:val="00C2521F"/>
    <w:rsid w:val="00C26DFB"/>
    <w:rsid w:val="00C27AA1"/>
    <w:rsid w:val="00C27AFD"/>
    <w:rsid w:val="00C3074A"/>
    <w:rsid w:val="00C307DE"/>
    <w:rsid w:val="00C30972"/>
    <w:rsid w:val="00C30DCD"/>
    <w:rsid w:val="00C310E3"/>
    <w:rsid w:val="00C314CD"/>
    <w:rsid w:val="00C320AA"/>
    <w:rsid w:val="00C32C21"/>
    <w:rsid w:val="00C32DCE"/>
    <w:rsid w:val="00C33144"/>
    <w:rsid w:val="00C33662"/>
    <w:rsid w:val="00C33C1D"/>
    <w:rsid w:val="00C34A5B"/>
    <w:rsid w:val="00C3559C"/>
    <w:rsid w:val="00C35F34"/>
    <w:rsid w:val="00C363E3"/>
    <w:rsid w:val="00C36CC0"/>
    <w:rsid w:val="00C36D67"/>
    <w:rsid w:val="00C374C3"/>
    <w:rsid w:val="00C40BE4"/>
    <w:rsid w:val="00C40F86"/>
    <w:rsid w:val="00C40FD1"/>
    <w:rsid w:val="00C415FB"/>
    <w:rsid w:val="00C4256E"/>
    <w:rsid w:val="00C42C84"/>
    <w:rsid w:val="00C440FB"/>
    <w:rsid w:val="00C459F3"/>
    <w:rsid w:val="00C46860"/>
    <w:rsid w:val="00C46F25"/>
    <w:rsid w:val="00C47134"/>
    <w:rsid w:val="00C47969"/>
    <w:rsid w:val="00C50165"/>
    <w:rsid w:val="00C50171"/>
    <w:rsid w:val="00C508A5"/>
    <w:rsid w:val="00C50A73"/>
    <w:rsid w:val="00C50E6F"/>
    <w:rsid w:val="00C516A8"/>
    <w:rsid w:val="00C5182B"/>
    <w:rsid w:val="00C51F96"/>
    <w:rsid w:val="00C5276A"/>
    <w:rsid w:val="00C52ECF"/>
    <w:rsid w:val="00C53743"/>
    <w:rsid w:val="00C54F42"/>
    <w:rsid w:val="00C55212"/>
    <w:rsid w:val="00C559C0"/>
    <w:rsid w:val="00C55C79"/>
    <w:rsid w:val="00C55CCA"/>
    <w:rsid w:val="00C56082"/>
    <w:rsid w:val="00C563DD"/>
    <w:rsid w:val="00C5678C"/>
    <w:rsid w:val="00C56BF9"/>
    <w:rsid w:val="00C57513"/>
    <w:rsid w:val="00C57B14"/>
    <w:rsid w:val="00C57B2C"/>
    <w:rsid w:val="00C57B5D"/>
    <w:rsid w:val="00C57F17"/>
    <w:rsid w:val="00C60189"/>
    <w:rsid w:val="00C60D15"/>
    <w:rsid w:val="00C60D85"/>
    <w:rsid w:val="00C62217"/>
    <w:rsid w:val="00C626FA"/>
    <w:rsid w:val="00C627C6"/>
    <w:rsid w:val="00C627F9"/>
    <w:rsid w:val="00C62B4D"/>
    <w:rsid w:val="00C62D25"/>
    <w:rsid w:val="00C62EEB"/>
    <w:rsid w:val="00C64FEA"/>
    <w:rsid w:val="00C652C5"/>
    <w:rsid w:val="00C65FBE"/>
    <w:rsid w:val="00C665F6"/>
    <w:rsid w:val="00C665FE"/>
    <w:rsid w:val="00C66765"/>
    <w:rsid w:val="00C667BD"/>
    <w:rsid w:val="00C668DE"/>
    <w:rsid w:val="00C66A86"/>
    <w:rsid w:val="00C67D34"/>
    <w:rsid w:val="00C70388"/>
    <w:rsid w:val="00C705DB"/>
    <w:rsid w:val="00C70768"/>
    <w:rsid w:val="00C747DC"/>
    <w:rsid w:val="00C74E73"/>
    <w:rsid w:val="00C764C5"/>
    <w:rsid w:val="00C76856"/>
    <w:rsid w:val="00C76CF1"/>
    <w:rsid w:val="00C77181"/>
    <w:rsid w:val="00C77C2B"/>
    <w:rsid w:val="00C77E18"/>
    <w:rsid w:val="00C806AE"/>
    <w:rsid w:val="00C81986"/>
    <w:rsid w:val="00C82051"/>
    <w:rsid w:val="00C820BF"/>
    <w:rsid w:val="00C821BB"/>
    <w:rsid w:val="00C82201"/>
    <w:rsid w:val="00C82AB1"/>
    <w:rsid w:val="00C83527"/>
    <w:rsid w:val="00C8352F"/>
    <w:rsid w:val="00C83752"/>
    <w:rsid w:val="00C83CC4"/>
    <w:rsid w:val="00C840BD"/>
    <w:rsid w:val="00C846F6"/>
    <w:rsid w:val="00C84948"/>
    <w:rsid w:val="00C85A07"/>
    <w:rsid w:val="00C868C7"/>
    <w:rsid w:val="00C86945"/>
    <w:rsid w:val="00C879B6"/>
    <w:rsid w:val="00C87B6C"/>
    <w:rsid w:val="00C87BC5"/>
    <w:rsid w:val="00C9112E"/>
    <w:rsid w:val="00C915BE"/>
    <w:rsid w:val="00C91A2A"/>
    <w:rsid w:val="00C920A2"/>
    <w:rsid w:val="00C93974"/>
    <w:rsid w:val="00C93EA5"/>
    <w:rsid w:val="00C94099"/>
    <w:rsid w:val="00C94835"/>
    <w:rsid w:val="00C94C07"/>
    <w:rsid w:val="00C97255"/>
    <w:rsid w:val="00C972B3"/>
    <w:rsid w:val="00C975AF"/>
    <w:rsid w:val="00C97F5F"/>
    <w:rsid w:val="00CA2C3F"/>
    <w:rsid w:val="00CA3CAE"/>
    <w:rsid w:val="00CA5CE2"/>
    <w:rsid w:val="00CA6017"/>
    <w:rsid w:val="00CA61C2"/>
    <w:rsid w:val="00CA6435"/>
    <w:rsid w:val="00CA6860"/>
    <w:rsid w:val="00CA68C1"/>
    <w:rsid w:val="00CA6A10"/>
    <w:rsid w:val="00CA7203"/>
    <w:rsid w:val="00CA7303"/>
    <w:rsid w:val="00CA7493"/>
    <w:rsid w:val="00CA7D9C"/>
    <w:rsid w:val="00CA7FAC"/>
    <w:rsid w:val="00CA7FD1"/>
    <w:rsid w:val="00CB0159"/>
    <w:rsid w:val="00CB064E"/>
    <w:rsid w:val="00CB0BAB"/>
    <w:rsid w:val="00CB0DB1"/>
    <w:rsid w:val="00CB1722"/>
    <w:rsid w:val="00CB1DC7"/>
    <w:rsid w:val="00CB209F"/>
    <w:rsid w:val="00CB254F"/>
    <w:rsid w:val="00CB2E29"/>
    <w:rsid w:val="00CB2F0F"/>
    <w:rsid w:val="00CB36E5"/>
    <w:rsid w:val="00CB3CC2"/>
    <w:rsid w:val="00CB4532"/>
    <w:rsid w:val="00CB46F4"/>
    <w:rsid w:val="00CB49DF"/>
    <w:rsid w:val="00CB6021"/>
    <w:rsid w:val="00CB6081"/>
    <w:rsid w:val="00CB6C74"/>
    <w:rsid w:val="00CB775C"/>
    <w:rsid w:val="00CB7912"/>
    <w:rsid w:val="00CC0525"/>
    <w:rsid w:val="00CC13FC"/>
    <w:rsid w:val="00CC153B"/>
    <w:rsid w:val="00CC1C2A"/>
    <w:rsid w:val="00CC1C2E"/>
    <w:rsid w:val="00CC20EE"/>
    <w:rsid w:val="00CC2649"/>
    <w:rsid w:val="00CC2E68"/>
    <w:rsid w:val="00CC38C1"/>
    <w:rsid w:val="00CC52A9"/>
    <w:rsid w:val="00CC581F"/>
    <w:rsid w:val="00CC6316"/>
    <w:rsid w:val="00CC6F5C"/>
    <w:rsid w:val="00CC7A6A"/>
    <w:rsid w:val="00CD232F"/>
    <w:rsid w:val="00CD2D2D"/>
    <w:rsid w:val="00CD2EEB"/>
    <w:rsid w:val="00CD2FC7"/>
    <w:rsid w:val="00CD3384"/>
    <w:rsid w:val="00CD4EB5"/>
    <w:rsid w:val="00CD4FFF"/>
    <w:rsid w:val="00CD52B3"/>
    <w:rsid w:val="00CD6B39"/>
    <w:rsid w:val="00CD751B"/>
    <w:rsid w:val="00CD76FE"/>
    <w:rsid w:val="00CD7BF3"/>
    <w:rsid w:val="00CE02EA"/>
    <w:rsid w:val="00CE04B6"/>
    <w:rsid w:val="00CE1A80"/>
    <w:rsid w:val="00CE24C0"/>
    <w:rsid w:val="00CE24E3"/>
    <w:rsid w:val="00CE283B"/>
    <w:rsid w:val="00CE2B0A"/>
    <w:rsid w:val="00CE2C85"/>
    <w:rsid w:val="00CE2DB6"/>
    <w:rsid w:val="00CE3101"/>
    <w:rsid w:val="00CE3792"/>
    <w:rsid w:val="00CE395B"/>
    <w:rsid w:val="00CE4914"/>
    <w:rsid w:val="00CE5F87"/>
    <w:rsid w:val="00CE6090"/>
    <w:rsid w:val="00CE6465"/>
    <w:rsid w:val="00CE73DF"/>
    <w:rsid w:val="00CE7797"/>
    <w:rsid w:val="00CE7D47"/>
    <w:rsid w:val="00CF016F"/>
    <w:rsid w:val="00CF084F"/>
    <w:rsid w:val="00CF110E"/>
    <w:rsid w:val="00CF1819"/>
    <w:rsid w:val="00CF22D4"/>
    <w:rsid w:val="00CF2870"/>
    <w:rsid w:val="00CF373D"/>
    <w:rsid w:val="00CF385A"/>
    <w:rsid w:val="00CF39B0"/>
    <w:rsid w:val="00CF3E62"/>
    <w:rsid w:val="00CF40AD"/>
    <w:rsid w:val="00CF431E"/>
    <w:rsid w:val="00CF4854"/>
    <w:rsid w:val="00CF5F8A"/>
    <w:rsid w:val="00CF6307"/>
    <w:rsid w:val="00CF6986"/>
    <w:rsid w:val="00CF79EF"/>
    <w:rsid w:val="00D00AA9"/>
    <w:rsid w:val="00D01A37"/>
    <w:rsid w:val="00D01D49"/>
    <w:rsid w:val="00D02D46"/>
    <w:rsid w:val="00D030A7"/>
    <w:rsid w:val="00D031EE"/>
    <w:rsid w:val="00D03456"/>
    <w:rsid w:val="00D03A77"/>
    <w:rsid w:val="00D03AB6"/>
    <w:rsid w:val="00D05397"/>
    <w:rsid w:val="00D05EBD"/>
    <w:rsid w:val="00D05EED"/>
    <w:rsid w:val="00D06B39"/>
    <w:rsid w:val="00D06B58"/>
    <w:rsid w:val="00D06C19"/>
    <w:rsid w:val="00D06CE4"/>
    <w:rsid w:val="00D0710B"/>
    <w:rsid w:val="00D0761A"/>
    <w:rsid w:val="00D077ED"/>
    <w:rsid w:val="00D07E6D"/>
    <w:rsid w:val="00D10408"/>
    <w:rsid w:val="00D1099B"/>
    <w:rsid w:val="00D109E9"/>
    <w:rsid w:val="00D10EF1"/>
    <w:rsid w:val="00D11A82"/>
    <w:rsid w:val="00D12957"/>
    <w:rsid w:val="00D12AD0"/>
    <w:rsid w:val="00D132DE"/>
    <w:rsid w:val="00D14283"/>
    <w:rsid w:val="00D14FB9"/>
    <w:rsid w:val="00D15C5D"/>
    <w:rsid w:val="00D15F56"/>
    <w:rsid w:val="00D1676D"/>
    <w:rsid w:val="00D16D54"/>
    <w:rsid w:val="00D16F0B"/>
    <w:rsid w:val="00D171FC"/>
    <w:rsid w:val="00D20085"/>
    <w:rsid w:val="00D20332"/>
    <w:rsid w:val="00D21289"/>
    <w:rsid w:val="00D2140A"/>
    <w:rsid w:val="00D216F6"/>
    <w:rsid w:val="00D21996"/>
    <w:rsid w:val="00D22582"/>
    <w:rsid w:val="00D22A70"/>
    <w:rsid w:val="00D236EF"/>
    <w:rsid w:val="00D23792"/>
    <w:rsid w:val="00D23FF0"/>
    <w:rsid w:val="00D2422A"/>
    <w:rsid w:val="00D24BD9"/>
    <w:rsid w:val="00D24E53"/>
    <w:rsid w:val="00D2513C"/>
    <w:rsid w:val="00D252CB"/>
    <w:rsid w:val="00D2539C"/>
    <w:rsid w:val="00D26419"/>
    <w:rsid w:val="00D266F0"/>
    <w:rsid w:val="00D268B1"/>
    <w:rsid w:val="00D27294"/>
    <w:rsid w:val="00D272E6"/>
    <w:rsid w:val="00D27946"/>
    <w:rsid w:val="00D27EB2"/>
    <w:rsid w:val="00D30CFB"/>
    <w:rsid w:val="00D319B3"/>
    <w:rsid w:val="00D3242B"/>
    <w:rsid w:val="00D324AF"/>
    <w:rsid w:val="00D32A19"/>
    <w:rsid w:val="00D32B58"/>
    <w:rsid w:val="00D32CC3"/>
    <w:rsid w:val="00D32F5B"/>
    <w:rsid w:val="00D338C6"/>
    <w:rsid w:val="00D33B4C"/>
    <w:rsid w:val="00D33B9D"/>
    <w:rsid w:val="00D340AE"/>
    <w:rsid w:val="00D34691"/>
    <w:rsid w:val="00D34A4B"/>
    <w:rsid w:val="00D35017"/>
    <w:rsid w:val="00D355A1"/>
    <w:rsid w:val="00D3588C"/>
    <w:rsid w:val="00D35AAC"/>
    <w:rsid w:val="00D35DD7"/>
    <w:rsid w:val="00D37488"/>
    <w:rsid w:val="00D4046A"/>
    <w:rsid w:val="00D40682"/>
    <w:rsid w:val="00D4093D"/>
    <w:rsid w:val="00D411FF"/>
    <w:rsid w:val="00D413B2"/>
    <w:rsid w:val="00D41A6D"/>
    <w:rsid w:val="00D41C51"/>
    <w:rsid w:val="00D420FB"/>
    <w:rsid w:val="00D42101"/>
    <w:rsid w:val="00D42F07"/>
    <w:rsid w:val="00D430DF"/>
    <w:rsid w:val="00D43BE1"/>
    <w:rsid w:val="00D44158"/>
    <w:rsid w:val="00D4425B"/>
    <w:rsid w:val="00D44BA3"/>
    <w:rsid w:val="00D44C63"/>
    <w:rsid w:val="00D45144"/>
    <w:rsid w:val="00D452A4"/>
    <w:rsid w:val="00D46169"/>
    <w:rsid w:val="00D47830"/>
    <w:rsid w:val="00D503DB"/>
    <w:rsid w:val="00D517EE"/>
    <w:rsid w:val="00D518D9"/>
    <w:rsid w:val="00D51CCE"/>
    <w:rsid w:val="00D51D4B"/>
    <w:rsid w:val="00D5240B"/>
    <w:rsid w:val="00D526EF"/>
    <w:rsid w:val="00D53439"/>
    <w:rsid w:val="00D53C81"/>
    <w:rsid w:val="00D54ED8"/>
    <w:rsid w:val="00D550F6"/>
    <w:rsid w:val="00D553D1"/>
    <w:rsid w:val="00D600D0"/>
    <w:rsid w:val="00D60344"/>
    <w:rsid w:val="00D604F0"/>
    <w:rsid w:val="00D6108C"/>
    <w:rsid w:val="00D6137D"/>
    <w:rsid w:val="00D61824"/>
    <w:rsid w:val="00D61ACB"/>
    <w:rsid w:val="00D61C7C"/>
    <w:rsid w:val="00D6264E"/>
    <w:rsid w:val="00D63A07"/>
    <w:rsid w:val="00D63D22"/>
    <w:rsid w:val="00D640B7"/>
    <w:rsid w:val="00D648B7"/>
    <w:rsid w:val="00D649BF"/>
    <w:rsid w:val="00D649F9"/>
    <w:rsid w:val="00D6644A"/>
    <w:rsid w:val="00D6688D"/>
    <w:rsid w:val="00D672F8"/>
    <w:rsid w:val="00D6766F"/>
    <w:rsid w:val="00D701CF"/>
    <w:rsid w:val="00D702E5"/>
    <w:rsid w:val="00D706B1"/>
    <w:rsid w:val="00D70852"/>
    <w:rsid w:val="00D70D28"/>
    <w:rsid w:val="00D712B8"/>
    <w:rsid w:val="00D71448"/>
    <w:rsid w:val="00D720E8"/>
    <w:rsid w:val="00D7224B"/>
    <w:rsid w:val="00D72900"/>
    <w:rsid w:val="00D72FC6"/>
    <w:rsid w:val="00D73119"/>
    <w:rsid w:val="00D7495B"/>
    <w:rsid w:val="00D759B2"/>
    <w:rsid w:val="00D75B24"/>
    <w:rsid w:val="00D75F60"/>
    <w:rsid w:val="00D76825"/>
    <w:rsid w:val="00D80B4F"/>
    <w:rsid w:val="00D80E0A"/>
    <w:rsid w:val="00D81707"/>
    <w:rsid w:val="00D81A6D"/>
    <w:rsid w:val="00D8484D"/>
    <w:rsid w:val="00D84D7F"/>
    <w:rsid w:val="00D85721"/>
    <w:rsid w:val="00D85B85"/>
    <w:rsid w:val="00D87062"/>
    <w:rsid w:val="00D871FD"/>
    <w:rsid w:val="00D87495"/>
    <w:rsid w:val="00D904BF"/>
    <w:rsid w:val="00D904EF"/>
    <w:rsid w:val="00D9058E"/>
    <w:rsid w:val="00D9099D"/>
    <w:rsid w:val="00D90ACB"/>
    <w:rsid w:val="00D917B7"/>
    <w:rsid w:val="00D91BAB"/>
    <w:rsid w:val="00D91EDE"/>
    <w:rsid w:val="00D9335A"/>
    <w:rsid w:val="00D93878"/>
    <w:rsid w:val="00D9398A"/>
    <w:rsid w:val="00D93D5A"/>
    <w:rsid w:val="00D93E76"/>
    <w:rsid w:val="00D94176"/>
    <w:rsid w:val="00D946D4"/>
    <w:rsid w:val="00D94AEF"/>
    <w:rsid w:val="00D94BC6"/>
    <w:rsid w:val="00D94CE7"/>
    <w:rsid w:val="00D95210"/>
    <w:rsid w:val="00D95B58"/>
    <w:rsid w:val="00D9686C"/>
    <w:rsid w:val="00D96FCB"/>
    <w:rsid w:val="00D973CC"/>
    <w:rsid w:val="00D975BB"/>
    <w:rsid w:val="00D97997"/>
    <w:rsid w:val="00DA0049"/>
    <w:rsid w:val="00DA09DF"/>
    <w:rsid w:val="00DA1A63"/>
    <w:rsid w:val="00DA241F"/>
    <w:rsid w:val="00DA2D65"/>
    <w:rsid w:val="00DA34CD"/>
    <w:rsid w:val="00DA494E"/>
    <w:rsid w:val="00DA5465"/>
    <w:rsid w:val="00DA55E2"/>
    <w:rsid w:val="00DA686F"/>
    <w:rsid w:val="00DB0D97"/>
    <w:rsid w:val="00DB1836"/>
    <w:rsid w:val="00DB2E76"/>
    <w:rsid w:val="00DB34EB"/>
    <w:rsid w:val="00DB3699"/>
    <w:rsid w:val="00DB395C"/>
    <w:rsid w:val="00DB3B97"/>
    <w:rsid w:val="00DB4C74"/>
    <w:rsid w:val="00DB5367"/>
    <w:rsid w:val="00DB55C3"/>
    <w:rsid w:val="00DB7748"/>
    <w:rsid w:val="00DB7854"/>
    <w:rsid w:val="00DB7972"/>
    <w:rsid w:val="00DC05A6"/>
    <w:rsid w:val="00DC095B"/>
    <w:rsid w:val="00DC17A8"/>
    <w:rsid w:val="00DC211D"/>
    <w:rsid w:val="00DC2C65"/>
    <w:rsid w:val="00DC2DFD"/>
    <w:rsid w:val="00DC32AB"/>
    <w:rsid w:val="00DC4549"/>
    <w:rsid w:val="00DC4CA0"/>
    <w:rsid w:val="00DC4FE4"/>
    <w:rsid w:val="00DC5952"/>
    <w:rsid w:val="00DC6E61"/>
    <w:rsid w:val="00DC7B0B"/>
    <w:rsid w:val="00DD1088"/>
    <w:rsid w:val="00DD1185"/>
    <w:rsid w:val="00DD14D9"/>
    <w:rsid w:val="00DD47A4"/>
    <w:rsid w:val="00DD4CF5"/>
    <w:rsid w:val="00DD51EA"/>
    <w:rsid w:val="00DD5485"/>
    <w:rsid w:val="00DD5761"/>
    <w:rsid w:val="00DD5ABF"/>
    <w:rsid w:val="00DD5C8D"/>
    <w:rsid w:val="00DD7626"/>
    <w:rsid w:val="00DE00BC"/>
    <w:rsid w:val="00DE08B4"/>
    <w:rsid w:val="00DE0A88"/>
    <w:rsid w:val="00DE1036"/>
    <w:rsid w:val="00DE14CE"/>
    <w:rsid w:val="00DE1769"/>
    <w:rsid w:val="00DE1CE3"/>
    <w:rsid w:val="00DE2047"/>
    <w:rsid w:val="00DE2828"/>
    <w:rsid w:val="00DE28AA"/>
    <w:rsid w:val="00DE2D6D"/>
    <w:rsid w:val="00DE2DE7"/>
    <w:rsid w:val="00DE2F42"/>
    <w:rsid w:val="00DE3171"/>
    <w:rsid w:val="00DE350C"/>
    <w:rsid w:val="00DE4405"/>
    <w:rsid w:val="00DE4531"/>
    <w:rsid w:val="00DE4655"/>
    <w:rsid w:val="00DE484A"/>
    <w:rsid w:val="00DE4E75"/>
    <w:rsid w:val="00DE4EDD"/>
    <w:rsid w:val="00DE52E5"/>
    <w:rsid w:val="00DE5383"/>
    <w:rsid w:val="00DE55CA"/>
    <w:rsid w:val="00DE5E3F"/>
    <w:rsid w:val="00DE5E7B"/>
    <w:rsid w:val="00DE613B"/>
    <w:rsid w:val="00DE6400"/>
    <w:rsid w:val="00DE66FB"/>
    <w:rsid w:val="00DE6D4E"/>
    <w:rsid w:val="00DE78C5"/>
    <w:rsid w:val="00DE7ABE"/>
    <w:rsid w:val="00DE7D92"/>
    <w:rsid w:val="00DF00AA"/>
    <w:rsid w:val="00DF03F7"/>
    <w:rsid w:val="00DF07DC"/>
    <w:rsid w:val="00DF0CEC"/>
    <w:rsid w:val="00DF142B"/>
    <w:rsid w:val="00DF1CD7"/>
    <w:rsid w:val="00DF26EF"/>
    <w:rsid w:val="00DF3A6A"/>
    <w:rsid w:val="00DF43C6"/>
    <w:rsid w:val="00DF5684"/>
    <w:rsid w:val="00DF56B6"/>
    <w:rsid w:val="00DF5C5F"/>
    <w:rsid w:val="00DF5D19"/>
    <w:rsid w:val="00DF5E91"/>
    <w:rsid w:val="00DF6BD6"/>
    <w:rsid w:val="00DF6BFF"/>
    <w:rsid w:val="00DF6F79"/>
    <w:rsid w:val="00DF740E"/>
    <w:rsid w:val="00DF77FD"/>
    <w:rsid w:val="00E00572"/>
    <w:rsid w:val="00E00B87"/>
    <w:rsid w:val="00E00D54"/>
    <w:rsid w:val="00E01623"/>
    <w:rsid w:val="00E01F71"/>
    <w:rsid w:val="00E02199"/>
    <w:rsid w:val="00E02FEF"/>
    <w:rsid w:val="00E03414"/>
    <w:rsid w:val="00E04812"/>
    <w:rsid w:val="00E04AD5"/>
    <w:rsid w:val="00E051BC"/>
    <w:rsid w:val="00E05B94"/>
    <w:rsid w:val="00E062A4"/>
    <w:rsid w:val="00E06AF1"/>
    <w:rsid w:val="00E06DCE"/>
    <w:rsid w:val="00E06F32"/>
    <w:rsid w:val="00E07368"/>
    <w:rsid w:val="00E102E6"/>
    <w:rsid w:val="00E104D1"/>
    <w:rsid w:val="00E117ED"/>
    <w:rsid w:val="00E118F5"/>
    <w:rsid w:val="00E11FB1"/>
    <w:rsid w:val="00E12192"/>
    <w:rsid w:val="00E12C7C"/>
    <w:rsid w:val="00E1328C"/>
    <w:rsid w:val="00E13BB3"/>
    <w:rsid w:val="00E13D37"/>
    <w:rsid w:val="00E14179"/>
    <w:rsid w:val="00E1418C"/>
    <w:rsid w:val="00E14696"/>
    <w:rsid w:val="00E14D4B"/>
    <w:rsid w:val="00E151E4"/>
    <w:rsid w:val="00E15235"/>
    <w:rsid w:val="00E15795"/>
    <w:rsid w:val="00E1586C"/>
    <w:rsid w:val="00E15CC4"/>
    <w:rsid w:val="00E1661B"/>
    <w:rsid w:val="00E167F4"/>
    <w:rsid w:val="00E16DE9"/>
    <w:rsid w:val="00E178F1"/>
    <w:rsid w:val="00E20056"/>
    <w:rsid w:val="00E2093F"/>
    <w:rsid w:val="00E20DA0"/>
    <w:rsid w:val="00E2195F"/>
    <w:rsid w:val="00E22A98"/>
    <w:rsid w:val="00E22B13"/>
    <w:rsid w:val="00E22E57"/>
    <w:rsid w:val="00E230BB"/>
    <w:rsid w:val="00E2336D"/>
    <w:rsid w:val="00E23754"/>
    <w:rsid w:val="00E23DD9"/>
    <w:rsid w:val="00E243AC"/>
    <w:rsid w:val="00E244D4"/>
    <w:rsid w:val="00E24F12"/>
    <w:rsid w:val="00E25515"/>
    <w:rsid w:val="00E25666"/>
    <w:rsid w:val="00E25A39"/>
    <w:rsid w:val="00E25A79"/>
    <w:rsid w:val="00E26294"/>
    <w:rsid w:val="00E27114"/>
    <w:rsid w:val="00E27588"/>
    <w:rsid w:val="00E304AC"/>
    <w:rsid w:val="00E3064A"/>
    <w:rsid w:val="00E30F2E"/>
    <w:rsid w:val="00E31FE0"/>
    <w:rsid w:val="00E3233C"/>
    <w:rsid w:val="00E34DA8"/>
    <w:rsid w:val="00E35270"/>
    <w:rsid w:val="00E362CE"/>
    <w:rsid w:val="00E374CD"/>
    <w:rsid w:val="00E375D2"/>
    <w:rsid w:val="00E40729"/>
    <w:rsid w:val="00E40908"/>
    <w:rsid w:val="00E40DFD"/>
    <w:rsid w:val="00E40EDD"/>
    <w:rsid w:val="00E40FC2"/>
    <w:rsid w:val="00E416D8"/>
    <w:rsid w:val="00E41C07"/>
    <w:rsid w:val="00E42452"/>
    <w:rsid w:val="00E42AE8"/>
    <w:rsid w:val="00E43211"/>
    <w:rsid w:val="00E4405E"/>
    <w:rsid w:val="00E44946"/>
    <w:rsid w:val="00E4582B"/>
    <w:rsid w:val="00E45929"/>
    <w:rsid w:val="00E45DCB"/>
    <w:rsid w:val="00E46D6A"/>
    <w:rsid w:val="00E470AB"/>
    <w:rsid w:val="00E50269"/>
    <w:rsid w:val="00E503BA"/>
    <w:rsid w:val="00E50420"/>
    <w:rsid w:val="00E51569"/>
    <w:rsid w:val="00E52132"/>
    <w:rsid w:val="00E52711"/>
    <w:rsid w:val="00E5322B"/>
    <w:rsid w:val="00E53B1D"/>
    <w:rsid w:val="00E53C43"/>
    <w:rsid w:val="00E54268"/>
    <w:rsid w:val="00E5462B"/>
    <w:rsid w:val="00E55EAD"/>
    <w:rsid w:val="00E560A8"/>
    <w:rsid w:val="00E56267"/>
    <w:rsid w:val="00E56C59"/>
    <w:rsid w:val="00E5793A"/>
    <w:rsid w:val="00E57993"/>
    <w:rsid w:val="00E57BA6"/>
    <w:rsid w:val="00E57F73"/>
    <w:rsid w:val="00E60174"/>
    <w:rsid w:val="00E60227"/>
    <w:rsid w:val="00E602EF"/>
    <w:rsid w:val="00E608CD"/>
    <w:rsid w:val="00E60F24"/>
    <w:rsid w:val="00E611DE"/>
    <w:rsid w:val="00E61725"/>
    <w:rsid w:val="00E6189B"/>
    <w:rsid w:val="00E6199D"/>
    <w:rsid w:val="00E622DC"/>
    <w:rsid w:val="00E625F3"/>
    <w:rsid w:val="00E63317"/>
    <w:rsid w:val="00E636AA"/>
    <w:rsid w:val="00E637B2"/>
    <w:rsid w:val="00E638CD"/>
    <w:rsid w:val="00E642DD"/>
    <w:rsid w:val="00E6527D"/>
    <w:rsid w:val="00E655AA"/>
    <w:rsid w:val="00E65E78"/>
    <w:rsid w:val="00E666B7"/>
    <w:rsid w:val="00E670B0"/>
    <w:rsid w:val="00E67D20"/>
    <w:rsid w:val="00E703E3"/>
    <w:rsid w:val="00E71429"/>
    <w:rsid w:val="00E71BD9"/>
    <w:rsid w:val="00E725E8"/>
    <w:rsid w:val="00E735ED"/>
    <w:rsid w:val="00E73BBC"/>
    <w:rsid w:val="00E74218"/>
    <w:rsid w:val="00E750BF"/>
    <w:rsid w:val="00E75DDC"/>
    <w:rsid w:val="00E806EA"/>
    <w:rsid w:val="00E813EF"/>
    <w:rsid w:val="00E82223"/>
    <w:rsid w:val="00E8254B"/>
    <w:rsid w:val="00E82C74"/>
    <w:rsid w:val="00E83244"/>
    <w:rsid w:val="00E838C8"/>
    <w:rsid w:val="00E83E66"/>
    <w:rsid w:val="00E8426A"/>
    <w:rsid w:val="00E848B6"/>
    <w:rsid w:val="00E854B3"/>
    <w:rsid w:val="00E8619B"/>
    <w:rsid w:val="00E86238"/>
    <w:rsid w:val="00E8694E"/>
    <w:rsid w:val="00E86DFB"/>
    <w:rsid w:val="00E87265"/>
    <w:rsid w:val="00E874FD"/>
    <w:rsid w:val="00E87756"/>
    <w:rsid w:val="00E908FE"/>
    <w:rsid w:val="00E90F39"/>
    <w:rsid w:val="00E911D9"/>
    <w:rsid w:val="00E91AC4"/>
    <w:rsid w:val="00E922E3"/>
    <w:rsid w:val="00E926B1"/>
    <w:rsid w:val="00E92BA5"/>
    <w:rsid w:val="00E93D64"/>
    <w:rsid w:val="00E93D8E"/>
    <w:rsid w:val="00E94EF7"/>
    <w:rsid w:val="00E96386"/>
    <w:rsid w:val="00E96F6C"/>
    <w:rsid w:val="00E9706D"/>
    <w:rsid w:val="00E9716E"/>
    <w:rsid w:val="00E977DB"/>
    <w:rsid w:val="00E97EEF"/>
    <w:rsid w:val="00EA0C74"/>
    <w:rsid w:val="00EA13F6"/>
    <w:rsid w:val="00EA23C2"/>
    <w:rsid w:val="00EA2729"/>
    <w:rsid w:val="00EA3D8B"/>
    <w:rsid w:val="00EA4A6E"/>
    <w:rsid w:val="00EA526A"/>
    <w:rsid w:val="00EA5A87"/>
    <w:rsid w:val="00EA6DEB"/>
    <w:rsid w:val="00EA7A97"/>
    <w:rsid w:val="00EA7AFA"/>
    <w:rsid w:val="00EB002E"/>
    <w:rsid w:val="00EB06F8"/>
    <w:rsid w:val="00EB0C41"/>
    <w:rsid w:val="00EB0E46"/>
    <w:rsid w:val="00EB120B"/>
    <w:rsid w:val="00EB1846"/>
    <w:rsid w:val="00EB1A7D"/>
    <w:rsid w:val="00EB400B"/>
    <w:rsid w:val="00EB429D"/>
    <w:rsid w:val="00EB453C"/>
    <w:rsid w:val="00EB4600"/>
    <w:rsid w:val="00EB4D8E"/>
    <w:rsid w:val="00EB4F1C"/>
    <w:rsid w:val="00EB5C06"/>
    <w:rsid w:val="00EB67B1"/>
    <w:rsid w:val="00EB69F6"/>
    <w:rsid w:val="00EB6A9E"/>
    <w:rsid w:val="00EB74E8"/>
    <w:rsid w:val="00EC1A32"/>
    <w:rsid w:val="00EC20A4"/>
    <w:rsid w:val="00EC258B"/>
    <w:rsid w:val="00EC273B"/>
    <w:rsid w:val="00EC2DED"/>
    <w:rsid w:val="00EC3301"/>
    <w:rsid w:val="00EC3466"/>
    <w:rsid w:val="00EC37D9"/>
    <w:rsid w:val="00EC39EC"/>
    <w:rsid w:val="00EC3B13"/>
    <w:rsid w:val="00EC3B84"/>
    <w:rsid w:val="00EC3E97"/>
    <w:rsid w:val="00EC4962"/>
    <w:rsid w:val="00EC4F70"/>
    <w:rsid w:val="00EC6499"/>
    <w:rsid w:val="00EC67EC"/>
    <w:rsid w:val="00EC6EBB"/>
    <w:rsid w:val="00EC741C"/>
    <w:rsid w:val="00EC786C"/>
    <w:rsid w:val="00ED0E9F"/>
    <w:rsid w:val="00ED1D4C"/>
    <w:rsid w:val="00ED22CB"/>
    <w:rsid w:val="00ED290A"/>
    <w:rsid w:val="00ED29CF"/>
    <w:rsid w:val="00ED2F69"/>
    <w:rsid w:val="00ED34FB"/>
    <w:rsid w:val="00ED351C"/>
    <w:rsid w:val="00ED36A9"/>
    <w:rsid w:val="00ED3F7B"/>
    <w:rsid w:val="00ED41E6"/>
    <w:rsid w:val="00ED4937"/>
    <w:rsid w:val="00ED49C9"/>
    <w:rsid w:val="00ED54B9"/>
    <w:rsid w:val="00ED5594"/>
    <w:rsid w:val="00ED602D"/>
    <w:rsid w:val="00ED65C9"/>
    <w:rsid w:val="00ED6ABE"/>
    <w:rsid w:val="00ED72B4"/>
    <w:rsid w:val="00ED7363"/>
    <w:rsid w:val="00ED77D2"/>
    <w:rsid w:val="00ED79C8"/>
    <w:rsid w:val="00ED79D7"/>
    <w:rsid w:val="00ED7BAC"/>
    <w:rsid w:val="00EE125F"/>
    <w:rsid w:val="00EE1538"/>
    <w:rsid w:val="00EE17AA"/>
    <w:rsid w:val="00EE1BE9"/>
    <w:rsid w:val="00EE1C57"/>
    <w:rsid w:val="00EE1D38"/>
    <w:rsid w:val="00EE2B54"/>
    <w:rsid w:val="00EE2DC9"/>
    <w:rsid w:val="00EE2EDE"/>
    <w:rsid w:val="00EE352F"/>
    <w:rsid w:val="00EE37C3"/>
    <w:rsid w:val="00EE3A9C"/>
    <w:rsid w:val="00EE3E2E"/>
    <w:rsid w:val="00EE449E"/>
    <w:rsid w:val="00EE454E"/>
    <w:rsid w:val="00EE648F"/>
    <w:rsid w:val="00EE6DB6"/>
    <w:rsid w:val="00EE77D6"/>
    <w:rsid w:val="00EE78F9"/>
    <w:rsid w:val="00EF02B0"/>
    <w:rsid w:val="00EF09AA"/>
    <w:rsid w:val="00EF0CD2"/>
    <w:rsid w:val="00EF0D07"/>
    <w:rsid w:val="00EF0D44"/>
    <w:rsid w:val="00EF109E"/>
    <w:rsid w:val="00EF15B9"/>
    <w:rsid w:val="00EF2C0C"/>
    <w:rsid w:val="00EF3004"/>
    <w:rsid w:val="00EF324D"/>
    <w:rsid w:val="00EF3378"/>
    <w:rsid w:val="00EF3C8A"/>
    <w:rsid w:val="00EF56C8"/>
    <w:rsid w:val="00EF57F7"/>
    <w:rsid w:val="00EF5AD2"/>
    <w:rsid w:val="00EF5EC0"/>
    <w:rsid w:val="00EF67F6"/>
    <w:rsid w:val="00EF7217"/>
    <w:rsid w:val="00EF7F36"/>
    <w:rsid w:val="00F00DC3"/>
    <w:rsid w:val="00F00F1D"/>
    <w:rsid w:val="00F013C0"/>
    <w:rsid w:val="00F02957"/>
    <w:rsid w:val="00F02B60"/>
    <w:rsid w:val="00F0303E"/>
    <w:rsid w:val="00F03096"/>
    <w:rsid w:val="00F034A8"/>
    <w:rsid w:val="00F03631"/>
    <w:rsid w:val="00F0382A"/>
    <w:rsid w:val="00F05261"/>
    <w:rsid w:val="00F05337"/>
    <w:rsid w:val="00F056BA"/>
    <w:rsid w:val="00F05F82"/>
    <w:rsid w:val="00F06B43"/>
    <w:rsid w:val="00F07571"/>
    <w:rsid w:val="00F07B04"/>
    <w:rsid w:val="00F07CB8"/>
    <w:rsid w:val="00F10A7D"/>
    <w:rsid w:val="00F10A9D"/>
    <w:rsid w:val="00F10BE7"/>
    <w:rsid w:val="00F1139B"/>
    <w:rsid w:val="00F122B3"/>
    <w:rsid w:val="00F13FE5"/>
    <w:rsid w:val="00F144D1"/>
    <w:rsid w:val="00F14CB6"/>
    <w:rsid w:val="00F16AF1"/>
    <w:rsid w:val="00F16EC6"/>
    <w:rsid w:val="00F17038"/>
    <w:rsid w:val="00F170E5"/>
    <w:rsid w:val="00F17393"/>
    <w:rsid w:val="00F178A4"/>
    <w:rsid w:val="00F17F35"/>
    <w:rsid w:val="00F17F49"/>
    <w:rsid w:val="00F20C4E"/>
    <w:rsid w:val="00F20D17"/>
    <w:rsid w:val="00F20DA7"/>
    <w:rsid w:val="00F21AEB"/>
    <w:rsid w:val="00F223D5"/>
    <w:rsid w:val="00F22600"/>
    <w:rsid w:val="00F22AB6"/>
    <w:rsid w:val="00F22CEF"/>
    <w:rsid w:val="00F234F0"/>
    <w:rsid w:val="00F236CB"/>
    <w:rsid w:val="00F24C1D"/>
    <w:rsid w:val="00F25064"/>
    <w:rsid w:val="00F250AB"/>
    <w:rsid w:val="00F26C09"/>
    <w:rsid w:val="00F26E03"/>
    <w:rsid w:val="00F272B6"/>
    <w:rsid w:val="00F307E8"/>
    <w:rsid w:val="00F30B48"/>
    <w:rsid w:val="00F30C0C"/>
    <w:rsid w:val="00F3397F"/>
    <w:rsid w:val="00F33AEE"/>
    <w:rsid w:val="00F3430C"/>
    <w:rsid w:val="00F34A51"/>
    <w:rsid w:val="00F356B9"/>
    <w:rsid w:val="00F356FA"/>
    <w:rsid w:val="00F359C9"/>
    <w:rsid w:val="00F36E37"/>
    <w:rsid w:val="00F373E3"/>
    <w:rsid w:val="00F37B0E"/>
    <w:rsid w:val="00F41661"/>
    <w:rsid w:val="00F41D2A"/>
    <w:rsid w:val="00F42051"/>
    <w:rsid w:val="00F42317"/>
    <w:rsid w:val="00F4240F"/>
    <w:rsid w:val="00F429D0"/>
    <w:rsid w:val="00F431EF"/>
    <w:rsid w:val="00F431F9"/>
    <w:rsid w:val="00F435AB"/>
    <w:rsid w:val="00F43AE0"/>
    <w:rsid w:val="00F43C4D"/>
    <w:rsid w:val="00F44573"/>
    <w:rsid w:val="00F45681"/>
    <w:rsid w:val="00F45D2B"/>
    <w:rsid w:val="00F4603E"/>
    <w:rsid w:val="00F46790"/>
    <w:rsid w:val="00F468B9"/>
    <w:rsid w:val="00F506BB"/>
    <w:rsid w:val="00F50D88"/>
    <w:rsid w:val="00F51407"/>
    <w:rsid w:val="00F51EB7"/>
    <w:rsid w:val="00F51EC6"/>
    <w:rsid w:val="00F520EE"/>
    <w:rsid w:val="00F524F1"/>
    <w:rsid w:val="00F52CDB"/>
    <w:rsid w:val="00F537B7"/>
    <w:rsid w:val="00F539B5"/>
    <w:rsid w:val="00F53A0A"/>
    <w:rsid w:val="00F53A2D"/>
    <w:rsid w:val="00F53BD2"/>
    <w:rsid w:val="00F546B9"/>
    <w:rsid w:val="00F55258"/>
    <w:rsid w:val="00F559C7"/>
    <w:rsid w:val="00F55D3C"/>
    <w:rsid w:val="00F55E40"/>
    <w:rsid w:val="00F55FD4"/>
    <w:rsid w:val="00F56657"/>
    <w:rsid w:val="00F56E71"/>
    <w:rsid w:val="00F57C87"/>
    <w:rsid w:val="00F60F75"/>
    <w:rsid w:val="00F61047"/>
    <w:rsid w:val="00F612E5"/>
    <w:rsid w:val="00F62101"/>
    <w:rsid w:val="00F6229F"/>
    <w:rsid w:val="00F627CA"/>
    <w:rsid w:val="00F62E11"/>
    <w:rsid w:val="00F6326F"/>
    <w:rsid w:val="00F6473D"/>
    <w:rsid w:val="00F64B2C"/>
    <w:rsid w:val="00F64BAE"/>
    <w:rsid w:val="00F65A7A"/>
    <w:rsid w:val="00F65B4B"/>
    <w:rsid w:val="00F67133"/>
    <w:rsid w:val="00F673FD"/>
    <w:rsid w:val="00F67A85"/>
    <w:rsid w:val="00F710E3"/>
    <w:rsid w:val="00F713D2"/>
    <w:rsid w:val="00F717CD"/>
    <w:rsid w:val="00F71D06"/>
    <w:rsid w:val="00F71D7B"/>
    <w:rsid w:val="00F73B2B"/>
    <w:rsid w:val="00F73FB5"/>
    <w:rsid w:val="00F74505"/>
    <w:rsid w:val="00F7471E"/>
    <w:rsid w:val="00F747FF"/>
    <w:rsid w:val="00F75310"/>
    <w:rsid w:val="00F75B80"/>
    <w:rsid w:val="00F75F7A"/>
    <w:rsid w:val="00F76638"/>
    <w:rsid w:val="00F77C2D"/>
    <w:rsid w:val="00F77F2E"/>
    <w:rsid w:val="00F80A8D"/>
    <w:rsid w:val="00F80B00"/>
    <w:rsid w:val="00F80E56"/>
    <w:rsid w:val="00F81C28"/>
    <w:rsid w:val="00F81D86"/>
    <w:rsid w:val="00F835AF"/>
    <w:rsid w:val="00F84DF4"/>
    <w:rsid w:val="00F85E48"/>
    <w:rsid w:val="00F861C8"/>
    <w:rsid w:val="00F877CB"/>
    <w:rsid w:val="00F900A5"/>
    <w:rsid w:val="00F90847"/>
    <w:rsid w:val="00F90B7B"/>
    <w:rsid w:val="00F91120"/>
    <w:rsid w:val="00F91CB5"/>
    <w:rsid w:val="00F92223"/>
    <w:rsid w:val="00F92FEE"/>
    <w:rsid w:val="00F93469"/>
    <w:rsid w:val="00F9376E"/>
    <w:rsid w:val="00F93FF6"/>
    <w:rsid w:val="00F94983"/>
    <w:rsid w:val="00F94D8D"/>
    <w:rsid w:val="00F96876"/>
    <w:rsid w:val="00F969C5"/>
    <w:rsid w:val="00F97171"/>
    <w:rsid w:val="00F97B87"/>
    <w:rsid w:val="00F97E5D"/>
    <w:rsid w:val="00F97EFF"/>
    <w:rsid w:val="00FA027A"/>
    <w:rsid w:val="00FA0BFE"/>
    <w:rsid w:val="00FA1050"/>
    <w:rsid w:val="00FA1F70"/>
    <w:rsid w:val="00FA21A9"/>
    <w:rsid w:val="00FA49E2"/>
    <w:rsid w:val="00FA5AF6"/>
    <w:rsid w:val="00FA6AB3"/>
    <w:rsid w:val="00FA7BD9"/>
    <w:rsid w:val="00FA7EED"/>
    <w:rsid w:val="00FB02A6"/>
    <w:rsid w:val="00FB0A39"/>
    <w:rsid w:val="00FB0E75"/>
    <w:rsid w:val="00FB1223"/>
    <w:rsid w:val="00FB1941"/>
    <w:rsid w:val="00FB1979"/>
    <w:rsid w:val="00FB1DC6"/>
    <w:rsid w:val="00FB1EF3"/>
    <w:rsid w:val="00FB21B0"/>
    <w:rsid w:val="00FB410F"/>
    <w:rsid w:val="00FB4946"/>
    <w:rsid w:val="00FB4FBA"/>
    <w:rsid w:val="00FB505C"/>
    <w:rsid w:val="00FB66E0"/>
    <w:rsid w:val="00FB67A7"/>
    <w:rsid w:val="00FB68CA"/>
    <w:rsid w:val="00FB6D4E"/>
    <w:rsid w:val="00FB7959"/>
    <w:rsid w:val="00FC06A5"/>
    <w:rsid w:val="00FC0B3B"/>
    <w:rsid w:val="00FC0BDE"/>
    <w:rsid w:val="00FC0C6D"/>
    <w:rsid w:val="00FC131F"/>
    <w:rsid w:val="00FC1729"/>
    <w:rsid w:val="00FC1F61"/>
    <w:rsid w:val="00FC318A"/>
    <w:rsid w:val="00FC3381"/>
    <w:rsid w:val="00FC450B"/>
    <w:rsid w:val="00FC4D8D"/>
    <w:rsid w:val="00FC4F61"/>
    <w:rsid w:val="00FC543E"/>
    <w:rsid w:val="00FC700D"/>
    <w:rsid w:val="00FC735A"/>
    <w:rsid w:val="00FC7C46"/>
    <w:rsid w:val="00FD0331"/>
    <w:rsid w:val="00FD1486"/>
    <w:rsid w:val="00FD1B4D"/>
    <w:rsid w:val="00FD1D1B"/>
    <w:rsid w:val="00FD1F9B"/>
    <w:rsid w:val="00FD262B"/>
    <w:rsid w:val="00FD3058"/>
    <w:rsid w:val="00FD3F70"/>
    <w:rsid w:val="00FD3F76"/>
    <w:rsid w:val="00FD4985"/>
    <w:rsid w:val="00FD4AA1"/>
    <w:rsid w:val="00FD4F49"/>
    <w:rsid w:val="00FD50AE"/>
    <w:rsid w:val="00FD690C"/>
    <w:rsid w:val="00FD7C35"/>
    <w:rsid w:val="00FE0077"/>
    <w:rsid w:val="00FE06A7"/>
    <w:rsid w:val="00FE077C"/>
    <w:rsid w:val="00FE090C"/>
    <w:rsid w:val="00FE1506"/>
    <w:rsid w:val="00FE2F73"/>
    <w:rsid w:val="00FE3966"/>
    <w:rsid w:val="00FE442A"/>
    <w:rsid w:val="00FE4984"/>
    <w:rsid w:val="00FE5AE0"/>
    <w:rsid w:val="00FE5EB5"/>
    <w:rsid w:val="00FE68AE"/>
    <w:rsid w:val="00FE7A8D"/>
    <w:rsid w:val="00FF04FD"/>
    <w:rsid w:val="00FF1DED"/>
    <w:rsid w:val="00FF2AEE"/>
    <w:rsid w:val="00FF3149"/>
    <w:rsid w:val="00FF372A"/>
    <w:rsid w:val="00FF3E6C"/>
    <w:rsid w:val="00FF3F5D"/>
    <w:rsid w:val="00FF43A9"/>
    <w:rsid w:val="00FF45C8"/>
    <w:rsid w:val="00FF49D7"/>
    <w:rsid w:val="00FF5E9F"/>
    <w:rsid w:val="00FF6F45"/>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3A43B451"/>
  <w15:docId w15:val="{EE87C025-0BBB-44A6-9627-13E21D11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style>
  <w:style w:type="character" w:customStyle="1" w:styleId="HeaderChar">
    <w:name w:val="Header Char"/>
    <w:aliases w:val="even Char"/>
    <w:basedOn w:val="DefaultParagraphFont"/>
    <w:link w:val="Header"/>
    <w:rsid w:val="00800E42"/>
    <w:rPr>
      <w:rFonts w:ascii="Times New Roman" w:eastAsia="Times New Roman" w:hAnsi="Times New Roman" w:cs="Times New Roman"/>
      <w:sz w:val="24"/>
      <w:szCs w:val="24"/>
    </w:rPr>
  </w:style>
  <w:style w:type="table" w:styleId="TableGrid">
    <w:name w:val="Table Grid"/>
    <w:basedOn w:val="TableNormal"/>
    <w:rsid w:val="00800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780B"/>
    <w:rPr>
      <w:sz w:val="16"/>
      <w:szCs w:val="16"/>
    </w:rPr>
  </w:style>
  <w:style w:type="paragraph" w:styleId="CommentText">
    <w:name w:val="annotation text"/>
    <w:basedOn w:val="Normal"/>
    <w:link w:val="CommentTextChar"/>
    <w:uiPriority w:val="99"/>
    <w:semiHidden/>
    <w:unhideWhenUsed/>
    <w:rsid w:val="0079780B"/>
    <w:rPr>
      <w:sz w:val="20"/>
      <w:szCs w:val="20"/>
    </w:rPr>
  </w:style>
  <w:style w:type="character" w:customStyle="1" w:styleId="CommentTextChar">
    <w:name w:val="Comment Text Char"/>
    <w:basedOn w:val="DefaultParagraphFont"/>
    <w:link w:val="CommentText"/>
    <w:uiPriority w:val="99"/>
    <w:semiHidden/>
    <w:rsid w:val="007978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80B"/>
    <w:rPr>
      <w:b/>
      <w:bCs/>
    </w:rPr>
  </w:style>
  <w:style w:type="character" w:customStyle="1" w:styleId="CommentSubjectChar">
    <w:name w:val="Comment Subject Char"/>
    <w:basedOn w:val="CommentTextChar"/>
    <w:link w:val="CommentSubject"/>
    <w:uiPriority w:val="99"/>
    <w:semiHidden/>
    <w:rsid w:val="007978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780B"/>
    <w:rPr>
      <w:rFonts w:ascii="Tahoma" w:hAnsi="Tahoma" w:cs="Tahoma"/>
      <w:sz w:val="16"/>
      <w:szCs w:val="16"/>
    </w:rPr>
  </w:style>
  <w:style w:type="character" w:customStyle="1" w:styleId="BalloonTextChar">
    <w:name w:val="Balloon Text Char"/>
    <w:basedOn w:val="DefaultParagraphFont"/>
    <w:link w:val="BalloonText"/>
    <w:uiPriority w:val="99"/>
    <w:semiHidden/>
    <w:rsid w:val="0079780B"/>
    <w:rPr>
      <w:rFonts w:ascii="Tahoma" w:eastAsia="Times New Roman" w:hAnsi="Tahoma" w:cs="Tahoma"/>
      <w:sz w:val="16"/>
      <w:szCs w:val="16"/>
    </w:rPr>
  </w:style>
  <w:style w:type="paragraph" w:styleId="ListParagraph">
    <w:name w:val="List Paragraph"/>
    <w:basedOn w:val="Normal"/>
    <w:uiPriority w:val="34"/>
    <w:qFormat/>
    <w:rsid w:val="00C57513"/>
    <w:pPr>
      <w:ind w:left="720"/>
      <w:contextualSpacing/>
    </w:pPr>
  </w:style>
  <w:style w:type="paragraph" w:customStyle="1" w:styleId="Default">
    <w:name w:val="Default"/>
    <w:rsid w:val="00AA2D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level0primary1">
    <w:name w:val="palevel0primary1"/>
    <w:basedOn w:val="DefaultParagraphFont"/>
    <w:rsid w:val="00AA2D67"/>
    <w:rPr>
      <w:rFonts w:ascii="Arial" w:hAnsi="Arial" w:cs="Arial" w:hint="default"/>
      <w:b w:val="0"/>
      <w:bCs w:val="0"/>
      <w:i w:val="0"/>
      <w:iCs w:val="0"/>
      <w:color w:val="000000"/>
      <w:sz w:val="22"/>
      <w:szCs w:val="22"/>
    </w:rPr>
  </w:style>
  <w:style w:type="paragraph" w:styleId="Footer">
    <w:name w:val="footer"/>
    <w:basedOn w:val="Normal"/>
    <w:link w:val="FooterChar"/>
    <w:uiPriority w:val="99"/>
    <w:unhideWhenUsed/>
    <w:rsid w:val="003736B7"/>
    <w:pPr>
      <w:tabs>
        <w:tab w:val="center" w:pos="4680"/>
        <w:tab w:val="right" w:pos="9360"/>
      </w:tabs>
    </w:pPr>
  </w:style>
  <w:style w:type="character" w:customStyle="1" w:styleId="FooterChar">
    <w:name w:val="Footer Char"/>
    <w:basedOn w:val="DefaultParagraphFont"/>
    <w:link w:val="Footer"/>
    <w:uiPriority w:val="99"/>
    <w:rsid w:val="003736B7"/>
    <w:rPr>
      <w:rFonts w:ascii="Times New Roman" w:eastAsia="Times New Roman" w:hAnsi="Times New Roman" w:cs="Times New Roman"/>
      <w:sz w:val="24"/>
      <w:szCs w:val="24"/>
    </w:rPr>
  </w:style>
  <w:style w:type="character" w:styleId="Strong">
    <w:name w:val="Strong"/>
    <w:uiPriority w:val="22"/>
    <w:qFormat/>
    <w:rsid w:val="005F64FF"/>
    <w:rPr>
      <w:b/>
      <w:bCs/>
    </w:rPr>
  </w:style>
  <w:style w:type="paragraph" w:styleId="NormalWeb">
    <w:name w:val="Normal (Web)"/>
    <w:basedOn w:val="Normal"/>
    <w:uiPriority w:val="99"/>
    <w:unhideWhenUsed/>
    <w:rsid w:val="00F94983"/>
    <w:pPr>
      <w:spacing w:before="100" w:beforeAutospacing="1" w:after="100" w:afterAutospacing="1"/>
    </w:pPr>
  </w:style>
  <w:style w:type="paragraph" w:styleId="Revision">
    <w:name w:val="Revision"/>
    <w:hidden/>
    <w:uiPriority w:val="99"/>
    <w:semiHidden/>
    <w:rsid w:val="001D219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4533">
      <w:bodyDiv w:val="1"/>
      <w:marLeft w:val="0"/>
      <w:marRight w:val="0"/>
      <w:marTop w:val="0"/>
      <w:marBottom w:val="0"/>
      <w:divBdr>
        <w:top w:val="none" w:sz="0" w:space="0" w:color="auto"/>
        <w:left w:val="none" w:sz="0" w:space="0" w:color="auto"/>
        <w:bottom w:val="none" w:sz="0" w:space="0" w:color="auto"/>
        <w:right w:val="none" w:sz="0" w:space="0" w:color="auto"/>
      </w:divBdr>
      <w:divsChild>
        <w:div w:id="933241144">
          <w:marLeft w:val="0"/>
          <w:marRight w:val="0"/>
          <w:marTop w:val="0"/>
          <w:marBottom w:val="0"/>
          <w:divBdr>
            <w:top w:val="none" w:sz="0" w:space="0" w:color="auto"/>
            <w:left w:val="none" w:sz="0" w:space="0" w:color="auto"/>
            <w:bottom w:val="none" w:sz="0" w:space="0" w:color="auto"/>
            <w:right w:val="none" w:sz="0" w:space="0" w:color="auto"/>
          </w:divBdr>
          <w:divsChild>
            <w:div w:id="2049912560">
              <w:marLeft w:val="0"/>
              <w:marRight w:val="0"/>
              <w:marTop w:val="0"/>
              <w:marBottom w:val="0"/>
              <w:divBdr>
                <w:top w:val="none" w:sz="0" w:space="0" w:color="auto"/>
                <w:left w:val="none" w:sz="0" w:space="0" w:color="auto"/>
                <w:bottom w:val="none" w:sz="0" w:space="0" w:color="auto"/>
                <w:right w:val="none" w:sz="0" w:space="0" w:color="auto"/>
              </w:divBdr>
              <w:divsChild>
                <w:div w:id="963191560">
                  <w:marLeft w:val="0"/>
                  <w:marRight w:val="0"/>
                  <w:marTop w:val="0"/>
                  <w:marBottom w:val="0"/>
                  <w:divBdr>
                    <w:top w:val="none" w:sz="0" w:space="0" w:color="auto"/>
                    <w:left w:val="none" w:sz="0" w:space="0" w:color="auto"/>
                    <w:bottom w:val="none" w:sz="0" w:space="0" w:color="auto"/>
                    <w:right w:val="none" w:sz="0" w:space="0" w:color="auto"/>
                  </w:divBdr>
                  <w:divsChild>
                    <w:div w:id="216823244">
                      <w:marLeft w:val="0"/>
                      <w:marRight w:val="0"/>
                      <w:marTop w:val="0"/>
                      <w:marBottom w:val="0"/>
                      <w:divBdr>
                        <w:top w:val="none" w:sz="0" w:space="0" w:color="auto"/>
                        <w:left w:val="none" w:sz="0" w:space="0" w:color="auto"/>
                        <w:bottom w:val="none" w:sz="0" w:space="0" w:color="auto"/>
                        <w:right w:val="none" w:sz="0" w:space="0" w:color="auto"/>
                      </w:divBdr>
                      <w:divsChild>
                        <w:div w:id="59644610">
                          <w:marLeft w:val="0"/>
                          <w:marRight w:val="0"/>
                          <w:marTop w:val="0"/>
                          <w:marBottom w:val="0"/>
                          <w:divBdr>
                            <w:top w:val="none" w:sz="0" w:space="0" w:color="auto"/>
                            <w:left w:val="none" w:sz="0" w:space="0" w:color="auto"/>
                            <w:bottom w:val="none" w:sz="0" w:space="0" w:color="auto"/>
                            <w:right w:val="none" w:sz="0" w:space="0" w:color="auto"/>
                          </w:divBdr>
                          <w:divsChild>
                            <w:div w:id="101461302">
                              <w:marLeft w:val="0"/>
                              <w:marRight w:val="0"/>
                              <w:marTop w:val="0"/>
                              <w:marBottom w:val="0"/>
                              <w:divBdr>
                                <w:top w:val="none" w:sz="0" w:space="0" w:color="auto"/>
                                <w:left w:val="none" w:sz="0" w:space="0" w:color="auto"/>
                                <w:bottom w:val="none" w:sz="0" w:space="0" w:color="auto"/>
                                <w:right w:val="none" w:sz="0" w:space="0" w:color="auto"/>
                              </w:divBdr>
                              <w:divsChild>
                                <w:div w:id="1141849119">
                                  <w:marLeft w:val="0"/>
                                  <w:marRight w:val="0"/>
                                  <w:marTop w:val="0"/>
                                  <w:marBottom w:val="0"/>
                                  <w:divBdr>
                                    <w:top w:val="none" w:sz="0" w:space="0" w:color="auto"/>
                                    <w:left w:val="none" w:sz="0" w:space="0" w:color="auto"/>
                                    <w:bottom w:val="none" w:sz="0" w:space="0" w:color="auto"/>
                                    <w:right w:val="none" w:sz="0" w:space="0" w:color="auto"/>
                                  </w:divBdr>
                                  <w:divsChild>
                                    <w:div w:id="1853833062">
                                      <w:marLeft w:val="0"/>
                                      <w:marRight w:val="0"/>
                                      <w:marTop w:val="0"/>
                                      <w:marBottom w:val="0"/>
                                      <w:divBdr>
                                        <w:top w:val="none" w:sz="0" w:space="0" w:color="auto"/>
                                        <w:left w:val="none" w:sz="0" w:space="0" w:color="auto"/>
                                        <w:bottom w:val="none" w:sz="0" w:space="0" w:color="auto"/>
                                        <w:right w:val="none" w:sz="0" w:space="0" w:color="auto"/>
                                      </w:divBdr>
                                      <w:divsChild>
                                        <w:div w:id="17533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467272">
      <w:bodyDiv w:val="1"/>
      <w:marLeft w:val="0"/>
      <w:marRight w:val="0"/>
      <w:marTop w:val="0"/>
      <w:marBottom w:val="0"/>
      <w:divBdr>
        <w:top w:val="none" w:sz="0" w:space="0" w:color="auto"/>
        <w:left w:val="none" w:sz="0" w:space="0" w:color="auto"/>
        <w:bottom w:val="none" w:sz="0" w:space="0" w:color="auto"/>
        <w:right w:val="none" w:sz="0" w:space="0" w:color="auto"/>
      </w:divBdr>
    </w:div>
    <w:div w:id="887762862">
      <w:bodyDiv w:val="1"/>
      <w:marLeft w:val="0"/>
      <w:marRight w:val="0"/>
      <w:marTop w:val="0"/>
      <w:marBottom w:val="0"/>
      <w:divBdr>
        <w:top w:val="none" w:sz="0" w:space="0" w:color="auto"/>
        <w:left w:val="none" w:sz="0" w:space="0" w:color="auto"/>
        <w:bottom w:val="none" w:sz="0" w:space="0" w:color="auto"/>
        <w:right w:val="none" w:sz="0" w:space="0" w:color="auto"/>
      </w:divBdr>
    </w:div>
    <w:div w:id="1932278967">
      <w:bodyDiv w:val="1"/>
      <w:marLeft w:val="0"/>
      <w:marRight w:val="0"/>
      <w:marTop w:val="0"/>
      <w:marBottom w:val="0"/>
      <w:divBdr>
        <w:top w:val="none" w:sz="0" w:space="0" w:color="auto"/>
        <w:left w:val="none" w:sz="0" w:space="0" w:color="auto"/>
        <w:bottom w:val="none" w:sz="0" w:space="0" w:color="auto"/>
        <w:right w:val="none" w:sz="0" w:space="0" w:color="auto"/>
      </w:divBdr>
    </w:div>
    <w:div w:id="206668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848D70C73F943AE32F73DE996172D" ma:contentTypeVersion="8" ma:contentTypeDescription="Create a new document." ma:contentTypeScope="" ma:versionID="550549c80c9d32ff4b925915318cc47c">
  <xsd:schema xmlns:xsd="http://www.w3.org/2001/XMLSchema" xmlns:xs="http://www.w3.org/2001/XMLSchema" xmlns:p="http://schemas.microsoft.com/office/2006/metadata/properties" xmlns:ns2="b48ff0d5-5128-476e-9a21-d26bff3b4c15" xmlns:ns3="a9343af4-2466-41a9-9238-9dddcc3e6066" xmlns:ns4="92559df4-0ddf-4d03-920e-dc71fb1a06cf" targetNamespace="http://schemas.microsoft.com/office/2006/metadata/properties" ma:root="true" ma:fieldsID="cc3f024e92b04edc5a17a8da245278dc" ns2:_="" ns3:_="" ns4:_="">
    <xsd:import namespace="b48ff0d5-5128-476e-9a21-d26bff3b4c15"/>
    <xsd:import namespace="a9343af4-2466-41a9-9238-9dddcc3e6066"/>
    <xsd:import namespace="92559df4-0ddf-4d03-920e-dc71fb1a06cf"/>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ff0d5-5128-476e-9a21-d26bff3b4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59df4-0ddf-4d03-920e-dc71fb1a06cf"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633E3-3327-4B5C-804E-0DF176725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ff0d5-5128-476e-9a21-d26bff3b4c15"/>
    <ds:schemaRef ds:uri="a9343af4-2466-41a9-9238-9dddcc3e6066"/>
    <ds:schemaRef ds:uri="92559df4-0ddf-4d03-920e-dc71fb1a0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FC7C9-4E2E-4796-A7E5-7E52B80CAE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13D68-38B1-4C89-9C17-ECF399ACAB2F}">
  <ds:schemaRefs>
    <ds:schemaRef ds:uri="http://schemas.openxmlformats.org/officeDocument/2006/bibliography"/>
  </ds:schemaRefs>
</ds:datastoreItem>
</file>

<file path=customXml/itemProps4.xml><?xml version="1.0" encoding="utf-8"?>
<ds:datastoreItem xmlns:ds="http://schemas.openxmlformats.org/officeDocument/2006/customXml" ds:itemID="{A9F01473-5EB2-466C-82E5-69B6AC338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arobinson</dc:creator>
  <cp:keywords/>
  <dc:description/>
  <cp:lastModifiedBy>Vickie Hemmen [DAAR]</cp:lastModifiedBy>
  <cp:revision>37</cp:revision>
  <cp:lastPrinted>2024-02-06T21:34:00Z</cp:lastPrinted>
  <dcterms:created xsi:type="dcterms:W3CDTF">2024-03-25T20:27:00Z</dcterms:created>
  <dcterms:modified xsi:type="dcterms:W3CDTF">2024-03-27T14:46:00Z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0x010100C41848D70C73F943AE32F73DE996172D</vt:lpwstr>
  </property>
</Properties>
</file>