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A94CC5" w:rsidP="000B12F4">
      <w:pPr>
        <w:pStyle w:val="Header"/>
        <w:spacing w:before="120"/>
        <w:jc w:val="center"/>
        <w:rPr>
          <w:rFonts w:ascii="Calibri" w:hAnsi="Calibri" w:cs="Arial"/>
          <w:b/>
          <w:bCs/>
          <w:noProof/>
          <w:lang w:val="en-US"/>
        </w:rPr>
      </w:pPr>
      <w:r w:rsidRPr="00023121">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sidRPr="00023121">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7537607" r:id="rId10"/>
        </w:pict>
      </w:r>
      <w:r w:rsidR="00800E42" w:rsidRPr="00023121">
        <w:rPr>
          <w:rFonts w:ascii="Calibri" w:hAnsi="Calibri" w:cs="Arial"/>
          <w:b/>
          <w:bCs/>
          <w:noProof/>
        </w:rPr>
        <w:t>State of Kansas</w:t>
      </w:r>
    </w:p>
    <w:p w:rsidR="000F77D1" w:rsidRPr="00023121" w:rsidRDefault="00023121" w:rsidP="00023121">
      <w:pPr>
        <w:pStyle w:val="Header"/>
        <w:jc w:val="center"/>
        <w:rPr>
          <w:rFonts w:ascii="Calibri" w:hAnsi="Calibri" w:cs="Arial"/>
          <w:b/>
          <w:bCs/>
          <w:noProof/>
          <w:lang w:val="en-US"/>
        </w:rPr>
      </w:pPr>
      <w:r w:rsidRPr="00023121">
        <w:rPr>
          <w:rFonts w:ascii="Calibri" w:hAnsi="Calibri" w:cs="Arial"/>
          <w:b/>
          <w:bCs/>
          <w:noProof/>
          <w:lang w:val="en-US"/>
        </w:rPr>
        <w:t>High-Level Changes from 9.0 to 9.2 in Asset Management:</w:t>
      </w:r>
    </w:p>
    <w:p w:rsidR="00023121" w:rsidRPr="00023121" w:rsidRDefault="00A94CC5" w:rsidP="00023121">
      <w:pPr>
        <w:pStyle w:val="Header"/>
        <w:jc w:val="center"/>
        <w:rPr>
          <w:rFonts w:ascii="Calibri" w:hAnsi="Calibri" w:cs="Arial"/>
          <w:b/>
          <w:bCs/>
          <w:noProof/>
          <w:lang w:val="en-US"/>
        </w:rPr>
      </w:pPr>
      <w:r>
        <w:rPr>
          <w:rFonts w:ascii="Calibri" w:hAnsi="Calibri" w:cs="Arial"/>
          <w:b/>
          <w:bCs/>
          <w:noProof/>
          <w:lang w:val="en-US"/>
        </w:rPr>
        <w:t>Supplemental Data</w:t>
      </w:r>
    </w:p>
    <w:p w:rsidR="00341BE7" w:rsidRPr="00780E53" w:rsidRDefault="00800E42" w:rsidP="00780E53">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023121" w:rsidP="00290E9D">
            <w:pPr>
              <w:rPr>
                <w:rFonts w:ascii="Calibri" w:hAnsi="Calibri"/>
                <w:sz w:val="22"/>
                <w:szCs w:val="22"/>
              </w:rPr>
            </w:pPr>
            <w:r>
              <w:rPr>
                <w:rFonts w:ascii="Calibri" w:hAnsi="Calibri"/>
                <w:sz w:val="22"/>
                <w:szCs w:val="22"/>
              </w:rPr>
              <w:t>10/28</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9C75EE" w:rsidP="000B12F4">
            <w:pPr>
              <w:rPr>
                <w:rFonts w:ascii="Calibri" w:hAnsi="Calibri"/>
                <w:i/>
                <w:noProof/>
                <w:sz w:val="22"/>
                <w:szCs w:val="22"/>
              </w:rPr>
            </w:pPr>
            <w:r>
              <w:rPr>
                <w:rFonts w:ascii="Calibri" w:hAnsi="Calibri"/>
                <w:i/>
                <w:noProof/>
                <w:sz w:val="22"/>
                <w:szCs w:val="22"/>
              </w:rPr>
              <w:t>This document highlights one of the changes between 9.0 and 9.2 in the Asset Management module.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6105D7">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80E53" w:rsidP="00AE38EE">
            <w:pPr>
              <w:ind w:left="432"/>
              <w:rPr>
                <w:rFonts w:ascii="Calibri" w:hAnsi="Calibri"/>
                <w:noProof/>
                <w:sz w:val="22"/>
                <w:szCs w:val="22"/>
              </w:rPr>
            </w:pPr>
            <w:r>
              <w:rPr>
                <w:rFonts w:ascii="Calibri" w:hAnsi="Calibri"/>
                <w:noProof/>
                <w:sz w:val="22"/>
                <w:szCs w:val="22"/>
              </w:rPr>
              <w:t>Agency Asset Processor</w:t>
            </w:r>
          </w:p>
          <w:p w:rsidR="00AE38EE" w:rsidRPr="006105D7" w:rsidRDefault="00AE38EE" w:rsidP="00AE38EE">
            <w:pPr>
              <w:ind w:left="432"/>
              <w:rPr>
                <w:rFonts w:ascii="Calibri" w:hAnsi="Calibri"/>
                <w:noProof/>
                <w:sz w:val="22"/>
                <w:szCs w:val="22"/>
              </w:rPr>
            </w:pPr>
            <w:r>
              <w:rPr>
                <w:rFonts w:ascii="Calibri" w:hAnsi="Calibri"/>
                <w:noProof/>
                <w:sz w:val="22"/>
                <w:szCs w:val="22"/>
              </w:rPr>
              <w:t>KS Assets Viewer</w:t>
            </w:r>
          </w:p>
          <w:p w:rsidR="000B12F4" w:rsidRPr="00CD0715" w:rsidRDefault="000B12F4" w:rsidP="009C75EE">
            <w:pPr>
              <w:ind w:left="432"/>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tr>
    </w:tbl>
    <w:p w:rsidR="00A94CC5" w:rsidRDefault="00A94CC5" w:rsidP="00A94CC5">
      <w:pPr>
        <w:pStyle w:val="procedure"/>
        <w:spacing w:before="120"/>
        <w:rPr>
          <w:rFonts w:cs="Times New Roman"/>
        </w:rPr>
      </w:pPr>
      <w:r>
        <w:t>Procedure</w:t>
      </w:r>
    </w:p>
    <w:p w:rsidR="00A94CC5" w:rsidRDefault="00A94CC5" w:rsidP="00A94CC5"/>
    <w:p w:rsidR="00A94CC5" w:rsidRDefault="00A94CC5" w:rsidP="00A94CC5">
      <w:pPr>
        <w:pStyle w:val="steptext"/>
      </w:pPr>
      <w:r>
        <w:t>The Supplemental Data page in Basic Add allows agencies to track custom attributes of an asset.</w:t>
      </w:r>
    </w:p>
    <w:p w:rsidR="00A94CC5" w:rsidRDefault="00A94CC5" w:rsidP="00A94CC5">
      <w:pPr>
        <w:pStyle w:val="steptext"/>
      </w:pPr>
    </w:p>
    <w:p w:rsidR="00A94CC5" w:rsidRDefault="00A94CC5" w:rsidP="00A94CC5">
      <w:pPr>
        <w:pStyle w:val="steptext"/>
      </w:pPr>
      <w:r>
        <w:t xml:space="preserve">The </w:t>
      </w:r>
      <w:r>
        <w:rPr>
          <w:b/>
        </w:rPr>
        <w:t>Asset Condition</w:t>
      </w:r>
      <w:r>
        <w:t xml:space="preserve"> and</w:t>
      </w:r>
      <w:r>
        <w:rPr>
          <w:b/>
        </w:rPr>
        <w:t xml:space="preserve"> Special Disposal Restrictions</w:t>
      </w:r>
      <w:r>
        <w:t xml:space="preserve"> fields have been moved to the Supplemental Data page in 9.2. In 9.0, these fields were located on the General Information tab of Basic Add.</w:t>
      </w:r>
    </w:p>
    <w:p w:rsidR="00A94CC5" w:rsidRDefault="00A94CC5" w:rsidP="00A94CC5">
      <w:pPr>
        <w:pStyle w:val="steptext"/>
      </w:pPr>
    </w:p>
    <w:p w:rsidR="00A94CC5" w:rsidRDefault="00A94CC5" w:rsidP="00A94CC5">
      <w:pPr>
        <w:pStyle w:val="steptext"/>
      </w:pPr>
      <w:r>
        <w:t>Supplemental Data fields can be agency-specific. If your agency requested additional fields on the Supplemental Data tab as part of an agency task, those fields will be available. If an agency has additional attributes that need to be tracked, please log a Service Desk ticket with that information.</w:t>
      </w:r>
    </w:p>
    <w:p w:rsidR="00A94CC5" w:rsidRDefault="00A94CC5" w:rsidP="00A94CC5">
      <w:pPr>
        <w:spacing w:before="240"/>
        <w:jc w:val="center"/>
      </w:pP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0" w:name="T7_F4"/>
            <w:bookmarkEnd w:id="0"/>
          </w:p>
        </w:tc>
        <w:tc>
          <w:tcPr>
            <w:tcW w:w="4291" w:type="pct"/>
          </w:tcPr>
          <w:p w:rsidR="00A94CC5" w:rsidRDefault="00A94CC5" w:rsidP="00986ED9">
            <w:pPr>
              <w:pStyle w:val="steptext"/>
            </w:pPr>
            <w:r>
              <w:t xml:space="preserve">Click the </w:t>
            </w:r>
            <w:r>
              <w:rPr>
                <w:b/>
                <w:color w:val="000080"/>
              </w:rPr>
              <w:t>Main Menu</w:t>
            </w:r>
            <w:r>
              <w:t xml:space="preserve"> button.</w:t>
            </w:r>
          </w:p>
          <w:p w:rsidR="00A94CC5" w:rsidRDefault="00A94CC5" w:rsidP="00986ED9">
            <w:pPr>
              <w:spacing w:before="60" w:after="60"/>
            </w:pPr>
            <w:r>
              <w:pict>
                <v:shape id="_x0000_i1192" type="#_x0000_t75" style="width:63.75pt;height:18.75pt" o:bordertopcolor="this" o:borderleftcolor="this" o:borderbottomcolor="this" o:borderrightcolor="this">
                  <v:imagedata r:id="rId11"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 w:name="T7_F6"/>
            <w:bookmarkEnd w:id="1"/>
          </w:p>
        </w:tc>
        <w:tc>
          <w:tcPr>
            <w:tcW w:w="4291" w:type="pct"/>
          </w:tcPr>
          <w:p w:rsidR="00A94CC5" w:rsidRDefault="00A94CC5" w:rsidP="00986ED9">
            <w:pPr>
              <w:pStyle w:val="steptext"/>
            </w:pPr>
            <w:r>
              <w:t xml:space="preserve">Click the </w:t>
            </w:r>
            <w:r>
              <w:rPr>
                <w:b/>
                <w:color w:val="000080"/>
              </w:rPr>
              <w:t>Asset Management</w:t>
            </w:r>
            <w:r>
              <w:t xml:space="preserve"> menu.</w:t>
            </w:r>
          </w:p>
          <w:p w:rsidR="00A94CC5" w:rsidRDefault="00A94CC5" w:rsidP="00986ED9">
            <w:pPr>
              <w:spacing w:before="60" w:after="60"/>
            </w:pPr>
            <w:r>
              <w:pict>
                <v:shape id="_x0000_i1193" type="#_x0000_t75" style="width:209.25pt;height:17.25pt" o:bordertopcolor="this" o:borderleftcolor="this" o:borderbottomcolor="this" o:borderrightcolor="this">
                  <v:imagedata r:id="rId12"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2" w:name="T7_F8"/>
            <w:bookmarkEnd w:id="2"/>
          </w:p>
        </w:tc>
        <w:tc>
          <w:tcPr>
            <w:tcW w:w="4291" w:type="pct"/>
          </w:tcPr>
          <w:p w:rsidR="00A94CC5" w:rsidRDefault="00A94CC5" w:rsidP="00986ED9">
            <w:pPr>
              <w:pStyle w:val="steptext"/>
            </w:pPr>
            <w:r>
              <w:t xml:space="preserve">Click the </w:t>
            </w:r>
            <w:r>
              <w:rPr>
                <w:b/>
                <w:color w:val="000080"/>
              </w:rPr>
              <w:t>Asset Transactions</w:t>
            </w:r>
            <w:r>
              <w:t xml:space="preserve"> menu.</w:t>
            </w:r>
          </w:p>
          <w:p w:rsidR="00A94CC5" w:rsidRDefault="00A94CC5" w:rsidP="00986ED9">
            <w:pPr>
              <w:spacing w:before="60" w:after="60"/>
            </w:pPr>
            <w:r>
              <w:pict>
                <v:shape id="_x0000_i1194" type="#_x0000_t75" style="width:209.25pt;height:17.25pt" o:bordertopcolor="this" o:borderleftcolor="this" o:borderbottomcolor="this" o:borderrightcolor="this">
                  <v:imagedata r:id="rId13"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3" w:name="T7_F10"/>
            <w:bookmarkEnd w:id="3"/>
          </w:p>
        </w:tc>
        <w:tc>
          <w:tcPr>
            <w:tcW w:w="4291" w:type="pct"/>
          </w:tcPr>
          <w:p w:rsidR="00A94CC5" w:rsidRDefault="00A94CC5" w:rsidP="00986ED9">
            <w:pPr>
              <w:pStyle w:val="steptext"/>
            </w:pPr>
            <w:r>
              <w:t xml:space="preserve">Click the </w:t>
            </w:r>
            <w:r>
              <w:rPr>
                <w:b/>
                <w:color w:val="000080"/>
              </w:rPr>
              <w:t>Owned Assets</w:t>
            </w:r>
            <w:r>
              <w:t xml:space="preserve"> menu.</w:t>
            </w:r>
          </w:p>
          <w:p w:rsidR="00A94CC5" w:rsidRDefault="00A94CC5" w:rsidP="00986ED9">
            <w:pPr>
              <w:spacing w:before="60" w:after="60"/>
            </w:pPr>
            <w:r>
              <w:pict>
                <v:shape id="_x0000_i1195" type="#_x0000_t75" style="width:210pt;height:17.25pt" o:bordertopcolor="this" o:borderleftcolor="this" o:borderbottomcolor="this" o:borderrightcolor="this">
                  <v:imagedata r:id="rId14" o:title=""/>
                </v:shape>
              </w:pict>
            </w:r>
          </w:p>
        </w:tc>
      </w:tr>
    </w:tbl>
    <w:p w:rsidR="00A94CC5" w:rsidRDefault="00A94CC5" w:rsidP="00A94CC5"/>
    <w:p w:rsidR="00A94CC5" w:rsidRDefault="00A94CC5" w:rsidP="00A94CC5">
      <w:pPr>
        <w:spacing w:before="240"/>
        <w:jc w:val="center"/>
      </w:pPr>
      <w:r>
        <w:lastRenderedPageBreak/>
        <w:pict>
          <v:shape id="_x0000_i1196" type="#_x0000_t75" style="width:327.75pt;height:204.75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4" w:name="T7_F12"/>
            <w:bookmarkEnd w:id="4"/>
          </w:p>
        </w:tc>
        <w:tc>
          <w:tcPr>
            <w:tcW w:w="4291" w:type="pct"/>
          </w:tcPr>
          <w:p w:rsidR="00A94CC5" w:rsidRDefault="00A94CC5" w:rsidP="00986ED9">
            <w:pPr>
              <w:pStyle w:val="steptext"/>
            </w:pPr>
            <w:r>
              <w:t xml:space="preserve">Click the </w:t>
            </w:r>
            <w:r>
              <w:rPr>
                <w:b/>
                <w:color w:val="000080"/>
              </w:rPr>
              <w:t>Basic Add</w:t>
            </w:r>
            <w:r>
              <w:t xml:space="preserve"> menu.</w:t>
            </w:r>
          </w:p>
          <w:p w:rsidR="00A94CC5" w:rsidRDefault="00A94CC5" w:rsidP="00986ED9">
            <w:pPr>
              <w:spacing w:before="60" w:after="60"/>
            </w:pPr>
            <w:r>
              <w:pict>
                <v:shape id="_x0000_i1197" type="#_x0000_t75" style="width:210pt;height:17.25pt" o:bordertopcolor="this" o:borderleftcolor="this" o:borderbottomcolor="this" o:borderrightcolor="this">
                  <v:imagedata r:id="rId16"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5" w:name="T7_F14"/>
            <w:bookmarkEnd w:id="5"/>
          </w:p>
        </w:tc>
        <w:tc>
          <w:tcPr>
            <w:tcW w:w="4291" w:type="pct"/>
          </w:tcPr>
          <w:p w:rsidR="00A94CC5" w:rsidRDefault="00A94CC5" w:rsidP="00986ED9">
            <w:pPr>
              <w:pStyle w:val="steptext"/>
            </w:pPr>
            <w:r>
              <w:t xml:space="preserve">Click the </w:t>
            </w:r>
            <w:r>
              <w:rPr>
                <w:b/>
                <w:color w:val="000080"/>
              </w:rPr>
              <w:t>Search</w:t>
            </w:r>
            <w:r>
              <w:t> button.</w:t>
            </w:r>
          </w:p>
          <w:p w:rsidR="00A94CC5" w:rsidRDefault="00A94CC5" w:rsidP="00986ED9">
            <w:pPr>
              <w:spacing w:before="60" w:after="60"/>
            </w:pPr>
            <w:r>
              <w:pict>
                <v:shape id="_x0000_i1198" type="#_x0000_t75" style="width:54pt;height:15pt" o:bordertopcolor="this" o:borderleftcolor="this" o:borderbottomcolor="this" o:borderrightcolor="this">
                  <v:imagedata r:id="rId17"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6" w:name="T7_F23"/>
            <w:bookmarkEnd w:id="6"/>
          </w:p>
        </w:tc>
        <w:tc>
          <w:tcPr>
            <w:tcW w:w="4291" w:type="pct"/>
          </w:tcPr>
          <w:p w:rsidR="00A94CC5" w:rsidRDefault="00A94CC5" w:rsidP="00986ED9">
            <w:pPr>
              <w:pStyle w:val="steptext"/>
            </w:pPr>
            <w:r>
              <w:t>Select the asset you wish to open.</w:t>
            </w:r>
          </w:p>
          <w:p w:rsidR="00A94CC5" w:rsidRDefault="00A94CC5" w:rsidP="00986ED9">
            <w:pPr>
              <w:spacing w:before="60" w:after="60"/>
            </w:pPr>
            <w:r>
              <w:pict>
                <v:shape id="_x0000_i1199" type="#_x0000_t75" style="width:55.5pt;height:10.5pt" o:bordertopcolor="this" o:borderleftcolor="this" o:borderbottomcolor="this" o:borderrightcolor="this">
                  <v:imagedata r:id="rId18" o:title=""/>
                </v:shape>
              </w:pict>
            </w:r>
          </w:p>
        </w:tc>
      </w:tr>
    </w:tbl>
    <w:p w:rsidR="00A94CC5" w:rsidRDefault="00A94CC5" w:rsidP="00A94CC5"/>
    <w:p w:rsidR="00A94CC5" w:rsidRDefault="00A94CC5" w:rsidP="00A94CC5">
      <w:pPr>
        <w:spacing w:before="240"/>
        <w:jc w:val="center"/>
      </w:pPr>
      <w:r>
        <w:pict>
          <v:shape id="_x0000_i1200" type="#_x0000_t75" style="width:327.75pt;height:204.75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7" w:name="T7_F25"/>
            <w:bookmarkEnd w:id="7"/>
          </w:p>
        </w:tc>
        <w:tc>
          <w:tcPr>
            <w:tcW w:w="4291" w:type="pct"/>
          </w:tcPr>
          <w:p w:rsidR="00A94CC5" w:rsidRDefault="00A94CC5" w:rsidP="00986ED9">
            <w:pPr>
              <w:pStyle w:val="steptext"/>
            </w:pPr>
            <w:r>
              <w:t xml:space="preserve">Click the </w:t>
            </w:r>
            <w:r>
              <w:rPr>
                <w:b/>
                <w:color w:val="000080"/>
              </w:rPr>
              <w:t>Show following tabs</w:t>
            </w:r>
            <w:r>
              <w:t xml:space="preserve"> button.</w:t>
            </w:r>
          </w:p>
          <w:p w:rsidR="00A94CC5" w:rsidRDefault="00A94CC5" w:rsidP="00986ED9">
            <w:pPr>
              <w:spacing w:before="60" w:after="60"/>
            </w:pPr>
            <w:r>
              <w:pict>
                <v:shape id="_x0000_i1201" type="#_x0000_t75" style="width:14.25pt;height:13.5pt" o:bordertopcolor="this" o:borderleftcolor="this" o:borderbottomcolor="this" o:borderrightcolor="this">
                  <v:imagedata r:id="rId20"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8" w:name="T7_F29"/>
            <w:bookmarkEnd w:id="8"/>
          </w:p>
        </w:tc>
        <w:tc>
          <w:tcPr>
            <w:tcW w:w="4291" w:type="pct"/>
          </w:tcPr>
          <w:p w:rsidR="00A94CC5" w:rsidRDefault="00A94CC5" w:rsidP="00986ED9">
            <w:pPr>
              <w:pStyle w:val="steptext"/>
            </w:pPr>
            <w:r>
              <w:t xml:space="preserve">Click the </w:t>
            </w:r>
            <w:r>
              <w:rPr>
                <w:b/>
                <w:color w:val="000080"/>
              </w:rPr>
              <w:t>Asset Supplemental Data</w:t>
            </w:r>
            <w:r>
              <w:t xml:space="preserve"> tab.</w:t>
            </w:r>
          </w:p>
          <w:p w:rsidR="00A94CC5" w:rsidRDefault="00A94CC5" w:rsidP="00986ED9">
            <w:pPr>
              <w:spacing w:before="60" w:after="60"/>
            </w:pPr>
            <w:r>
              <w:pict>
                <v:shape id="_x0000_i1202" type="#_x0000_t75" style="width:117.75pt;height:15pt" o:bordertopcolor="this" o:borderleftcolor="this" o:borderbottomcolor="this" o:borderrightcolor="this">
                  <v:imagedata r:id="rId21" o:title=""/>
                </v:shape>
              </w:pict>
            </w:r>
          </w:p>
        </w:tc>
      </w:tr>
    </w:tbl>
    <w:p w:rsidR="00A94CC5" w:rsidRDefault="00A94CC5" w:rsidP="00A94CC5"/>
    <w:p w:rsidR="00A94CC5" w:rsidRDefault="00A94CC5" w:rsidP="00A94CC5">
      <w:pPr>
        <w:spacing w:before="240"/>
        <w:jc w:val="center"/>
      </w:pPr>
      <w:r>
        <w:pict>
          <v:shape id="_x0000_i1203" type="#_x0000_t75" style="width:327.75pt;height:204.75pt" o:bordertopcolor="this" o:borderleftcolor="this" o:borderbottomcolor="this" o:borderrightcolor="this">
            <v:imagedata r:id="rId22"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9" w:name="T7_F31"/>
            <w:bookmarkEnd w:id="9"/>
          </w:p>
        </w:tc>
        <w:tc>
          <w:tcPr>
            <w:tcW w:w="4291" w:type="pct"/>
          </w:tcPr>
          <w:p w:rsidR="00A94CC5" w:rsidRDefault="00A94CC5" w:rsidP="00986ED9">
            <w:pPr>
              <w:pStyle w:val="steptext"/>
            </w:pPr>
            <w:r>
              <w:t>Click the </w:t>
            </w:r>
            <w:r>
              <w:rPr>
                <w:b/>
                <w:color w:val="000080"/>
              </w:rPr>
              <w:t>Asset Condition</w:t>
            </w:r>
            <w:r>
              <w:t> list. Select a value from the dropdown.</w:t>
            </w:r>
          </w:p>
          <w:p w:rsidR="00A94CC5" w:rsidRDefault="00A94CC5" w:rsidP="00986ED9">
            <w:pPr>
              <w:spacing w:before="60" w:after="60"/>
            </w:pPr>
            <w:r>
              <w:pict>
                <v:shape id="_x0000_i1204" type="#_x0000_t75" style="width:183pt;height:13.5pt" o:bordertopcolor="this" o:borderleftcolor="this" o:borderbottomcolor="this" o:borderrightcolor="this">
                  <v:imagedata r:id="rId23" o:title=""/>
                </v:shape>
              </w:pict>
            </w:r>
          </w:p>
        </w:tc>
      </w:tr>
    </w:tbl>
    <w:p w:rsidR="00A94CC5" w:rsidRDefault="00A94CC5" w:rsidP="00A94CC5"/>
    <w:p w:rsidR="00A94CC5" w:rsidRDefault="00A94CC5" w:rsidP="00A94CC5">
      <w:pPr>
        <w:spacing w:before="240"/>
        <w:jc w:val="center"/>
      </w:pPr>
      <w:r>
        <w:pict>
          <v:shape id="_x0000_i1205" type="#_x0000_t75" style="width:327.75pt;height:204.75pt" o:bordertopcolor="this" o:borderleftcolor="this" o:borderbottomcolor="this" o:borderrightcolor="this">
            <v:imagedata r:id="rId24" o:title=""/>
            <o:lock v:ext="edit" aspectratio="f"/>
            <w10:bordertop type="single" width="4"/>
            <w10:borderleft type="single" width="4"/>
            <w10:borderbottom type="single" width="4"/>
            <w10:borderright type="single" width="4"/>
          </v:shape>
        </w:pict>
      </w:r>
    </w:p>
    <w:p w:rsidR="00A94CC5" w:rsidRDefault="00A94CC5" w:rsidP="00A94CC5"/>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A94CC5" w:rsidRPr="008A311E" w:rsidTr="00986ED9">
        <w:trPr>
          <w:cantSplit/>
          <w:tblHeader/>
        </w:trPr>
        <w:tc>
          <w:tcPr>
            <w:tcW w:w="709" w:type="pct"/>
            <w:shd w:val="clear" w:color="auto" w:fill="E0E0E0"/>
          </w:tcPr>
          <w:p w:rsidR="00A94CC5" w:rsidRDefault="00A94CC5" w:rsidP="00986ED9">
            <w:pPr>
              <w:keepNext/>
              <w:jc w:val="center"/>
            </w:pPr>
            <w:r w:rsidRPr="008A311E">
              <w:rPr>
                <w:b/>
                <w:sz w:val="22"/>
                <w:szCs w:val="22"/>
              </w:rPr>
              <w:t>Step</w:t>
            </w:r>
          </w:p>
        </w:tc>
        <w:tc>
          <w:tcPr>
            <w:tcW w:w="4291" w:type="pct"/>
            <w:shd w:val="clear" w:color="auto" w:fill="E0E0E0"/>
          </w:tcPr>
          <w:p w:rsidR="00A94CC5" w:rsidRDefault="00A94CC5" w:rsidP="00986ED9">
            <w:pPr>
              <w:keepNext/>
              <w:rPr>
                <w:b/>
              </w:rPr>
            </w:pPr>
            <w:r w:rsidRPr="008A311E">
              <w:rPr>
                <w:b/>
                <w:sz w:val="22"/>
                <w:szCs w:val="22"/>
              </w:rPr>
              <w:t>Action</w: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0" w:name="T7_F41"/>
            <w:bookmarkEnd w:id="10"/>
          </w:p>
        </w:tc>
        <w:tc>
          <w:tcPr>
            <w:tcW w:w="4291" w:type="pct"/>
          </w:tcPr>
          <w:p w:rsidR="00A94CC5" w:rsidRDefault="00A94CC5" w:rsidP="00986ED9">
            <w:pPr>
              <w:pStyle w:val="steptext"/>
            </w:pPr>
            <w:r>
              <w:t>Click the </w:t>
            </w:r>
            <w:r>
              <w:rPr>
                <w:b/>
                <w:color w:val="004080"/>
              </w:rPr>
              <w:t xml:space="preserve">Special Disposal Restrictions </w:t>
            </w:r>
            <w:r>
              <w:t xml:space="preserve">list. Select a value from the dropdown. </w:t>
            </w:r>
          </w:p>
          <w:p w:rsidR="00A94CC5" w:rsidRDefault="00A94CC5" w:rsidP="00986ED9">
            <w:pPr>
              <w:spacing w:before="60" w:after="60"/>
            </w:pPr>
            <w:r>
              <w:pict>
                <v:shape id="_x0000_i1206" type="#_x0000_t75" style="width:180pt;height:9.75pt" o:bordertopcolor="this" o:borderleftcolor="this" o:borderbottomcolor="this" o:borderrightcolor="this">
                  <v:imagedata r:id="rId25"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1" w:name="T7_F44"/>
            <w:bookmarkEnd w:id="11"/>
          </w:p>
        </w:tc>
        <w:tc>
          <w:tcPr>
            <w:tcW w:w="4291" w:type="pct"/>
          </w:tcPr>
          <w:p w:rsidR="00A94CC5" w:rsidRDefault="00A94CC5" w:rsidP="00986ED9">
            <w:pPr>
              <w:pStyle w:val="steptext"/>
            </w:pPr>
            <w:r>
              <w:t xml:space="preserve">Click the </w:t>
            </w:r>
            <w:r>
              <w:rPr>
                <w:b/>
                <w:color w:val="000080"/>
              </w:rPr>
              <w:t>Save</w:t>
            </w:r>
            <w:r>
              <w:t xml:space="preserve"> button.</w:t>
            </w:r>
          </w:p>
          <w:p w:rsidR="00A94CC5" w:rsidRDefault="00A94CC5" w:rsidP="00986ED9">
            <w:pPr>
              <w:spacing w:before="60" w:after="60"/>
            </w:pPr>
            <w:r>
              <w:pict>
                <v:shape id="_x0000_i1207" type="#_x0000_t75" style="width:42pt;height:12pt" o:bordertopcolor="this" o:borderleftcolor="this" o:borderbottomcolor="this" o:borderrightcolor="this">
                  <v:imagedata r:id="rId26" o:title=""/>
                </v:shape>
              </w:pict>
            </w:r>
          </w:p>
        </w:tc>
      </w:tr>
      <w:tr w:rsidR="00A94CC5" w:rsidRPr="00EB7AA4" w:rsidTr="00986ED9">
        <w:trPr>
          <w:cantSplit/>
        </w:trPr>
        <w:tc>
          <w:tcPr>
            <w:tcW w:w="709" w:type="pct"/>
          </w:tcPr>
          <w:p w:rsidR="00A94CC5" w:rsidRDefault="00A94CC5" w:rsidP="00A94CC5">
            <w:pPr>
              <w:pStyle w:val="numberedsteptext"/>
              <w:numPr>
                <w:ilvl w:val="0"/>
                <w:numId w:val="15"/>
              </w:numPr>
              <w:jc w:val="center"/>
            </w:pPr>
            <w:bookmarkStart w:id="12" w:name="T7_F53"/>
            <w:bookmarkEnd w:id="12"/>
          </w:p>
        </w:tc>
        <w:tc>
          <w:tcPr>
            <w:tcW w:w="4291" w:type="pct"/>
          </w:tcPr>
          <w:p w:rsidR="00A94CC5" w:rsidRDefault="00A94CC5" w:rsidP="00986ED9">
            <w:pPr>
              <w:pStyle w:val="steptext"/>
            </w:pPr>
            <w:r>
              <w:t>This concludes the 'AM - Supplemental Data' topic. Thank you for taking this course.</w:t>
            </w:r>
          </w:p>
          <w:p w:rsidR="00A94CC5" w:rsidRDefault="00A94CC5" w:rsidP="00986ED9">
            <w:r w:rsidRPr="002546DF">
              <w:rPr>
                <w:rStyle w:val="highlighttext"/>
                <w:b/>
                <w:sz w:val="22"/>
                <w:szCs w:val="22"/>
              </w:rPr>
              <w:t>End of Procedure.</w:t>
            </w:r>
          </w:p>
        </w:tc>
      </w:tr>
    </w:tbl>
    <w:p w:rsidR="00780E53" w:rsidRDefault="00780E53" w:rsidP="00A94CC5">
      <w:pPr>
        <w:pStyle w:val="procedure"/>
        <w:spacing w:before="120"/>
        <w:rPr>
          <w:rFonts w:ascii="Calibri" w:hAnsi="Calibri"/>
        </w:rPr>
      </w:pPr>
      <w:bookmarkStart w:id="13" w:name="_GoBack"/>
      <w:bookmarkEnd w:id="13"/>
    </w:p>
    <w:sectPr w:rsidR="00780E53" w:rsidSect="00800E42">
      <w:footerReference w:type="default" r:id="rId2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94CC5">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94CC5">
      <w:rPr>
        <w:rFonts w:ascii="Calibri" w:hAnsi="Calibri"/>
        <w:b/>
        <w:noProof/>
        <w:sz w:val="20"/>
        <w:szCs w:val="20"/>
      </w:rPr>
      <w:t>4</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43B6"/>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80E53"/>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B690D"/>
    <w:rsid w:val="009C75EE"/>
    <w:rsid w:val="009E2F66"/>
    <w:rsid w:val="009E381A"/>
    <w:rsid w:val="00A008BC"/>
    <w:rsid w:val="00A05D98"/>
    <w:rsid w:val="00A94CC5"/>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854FA"/>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Christa Hodgson</cp:lastModifiedBy>
  <cp:revision>2</cp:revision>
  <cp:lastPrinted>2012-11-27T20:45:00Z</cp:lastPrinted>
  <dcterms:created xsi:type="dcterms:W3CDTF">2015-10-28T16:40:00Z</dcterms:created>
  <dcterms:modified xsi:type="dcterms:W3CDTF">2015-10-28T16:40:00Z</dcterms:modified>
</cp:coreProperties>
</file>