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AB" w:rsidRPr="00510314" w:rsidRDefault="00444F8D" w:rsidP="00B321CA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6B2214C" wp14:editId="4AB430A2">
            <wp:simplePos x="0" y="0"/>
            <wp:positionH relativeFrom="column">
              <wp:posOffset>-247650</wp:posOffset>
            </wp:positionH>
            <wp:positionV relativeFrom="paragraph">
              <wp:posOffset>9525</wp:posOffset>
            </wp:positionV>
            <wp:extent cx="1419225" cy="857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CA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DDBFA22" wp14:editId="3B17AF70">
            <wp:simplePos x="0" y="0"/>
            <wp:positionH relativeFrom="column">
              <wp:posOffset>4857750</wp:posOffset>
            </wp:positionH>
            <wp:positionV relativeFrom="paragraph">
              <wp:posOffset>253365</wp:posOffset>
            </wp:positionV>
            <wp:extent cx="13208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4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7in;height:66.2pt;z-index:-251657728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8" DrawAspect="Content" ObjectID="_1462776412" r:id="rId12"/>
        </w:pict>
      </w:r>
      <w:r w:rsidR="00C10AAB"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:rsidR="00C10AAB" w:rsidRPr="00225020" w:rsidRDefault="00695243" w:rsidP="00B321CA">
      <w:pPr>
        <w:spacing w:before="6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Status</w:t>
      </w:r>
      <w:r w:rsidR="004E473F">
        <w:rPr>
          <w:rFonts w:ascii="Arial" w:hAnsi="Arial" w:cs="Arial"/>
          <w:b/>
          <w:bCs/>
          <w:sz w:val="28"/>
          <w:szCs w:val="28"/>
        </w:rPr>
        <w:t xml:space="preserve"> Field</w:t>
      </w:r>
      <w:r>
        <w:rPr>
          <w:rFonts w:ascii="Arial" w:hAnsi="Arial" w:cs="Arial"/>
          <w:b/>
          <w:bCs/>
          <w:sz w:val="28"/>
          <w:szCs w:val="28"/>
        </w:rPr>
        <w:t xml:space="preserve"> on </w:t>
      </w:r>
      <w:r w:rsidR="00487FA0">
        <w:rPr>
          <w:rFonts w:ascii="Arial" w:hAnsi="Arial" w:cs="Arial"/>
          <w:b/>
          <w:bCs/>
          <w:sz w:val="28"/>
          <w:szCs w:val="28"/>
        </w:rPr>
        <w:t xml:space="preserve">an </w:t>
      </w:r>
      <w:r>
        <w:rPr>
          <w:rFonts w:ascii="Arial" w:hAnsi="Arial" w:cs="Arial"/>
          <w:b/>
          <w:bCs/>
          <w:sz w:val="28"/>
          <w:szCs w:val="28"/>
        </w:rPr>
        <w:t>Expense Report</w:t>
      </w:r>
    </w:p>
    <w:p w:rsidR="00C10AAB" w:rsidRDefault="00C10AAB" w:rsidP="00B321CA">
      <w:pPr>
        <w:spacing w:before="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wide Management, Accounting, &amp; </w:t>
      </w:r>
      <w:r w:rsidRPr="00510314">
        <w:rPr>
          <w:rFonts w:ascii="Arial" w:hAnsi="Arial" w:cs="Arial"/>
          <w:b/>
          <w:bCs/>
          <w:i/>
          <w:sz w:val="20"/>
          <w:szCs w:val="20"/>
        </w:rPr>
        <w:t>Reporting Tool</w:t>
      </w:r>
    </w:p>
    <w:p w:rsidR="00C10AAB" w:rsidRDefault="00C10AAB" w:rsidP="009A7E7A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</w:p>
    <w:p w:rsidR="009A7E7A" w:rsidRDefault="00487FA0" w:rsidP="009A7E7A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The ‘</w:t>
      </w:r>
      <w:r w:rsidR="00695243">
        <w:rPr>
          <w:rFonts w:ascii="Calibri" w:eastAsia="Calibri" w:hAnsi="Calibri" w:cs="Calibri"/>
          <w:spacing w:val="-1"/>
        </w:rPr>
        <w:t>Status</w:t>
      </w:r>
      <w:r>
        <w:rPr>
          <w:rFonts w:ascii="Calibri" w:eastAsia="Calibri" w:hAnsi="Calibri" w:cs="Calibri"/>
          <w:spacing w:val="-1"/>
        </w:rPr>
        <w:t>’</w:t>
      </w:r>
      <w:r w:rsidR="00695243">
        <w:rPr>
          <w:rFonts w:ascii="Calibri" w:eastAsia="Calibri" w:hAnsi="Calibri" w:cs="Calibri"/>
          <w:spacing w:val="-1"/>
        </w:rPr>
        <w:t xml:space="preserve"> field on a</w:t>
      </w:r>
      <w:r w:rsidR="00C51345"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 xml:space="preserve"> expense r</w:t>
      </w:r>
      <w:r w:rsidR="00695243">
        <w:rPr>
          <w:rFonts w:ascii="Calibri" w:eastAsia="Calibri" w:hAnsi="Calibri" w:cs="Calibri"/>
          <w:spacing w:val="-1"/>
        </w:rPr>
        <w:t>eport</w:t>
      </w:r>
      <w:r w:rsidR="001B4154">
        <w:rPr>
          <w:rFonts w:ascii="Calibri" w:eastAsia="Calibri" w:hAnsi="Calibri" w:cs="Calibri"/>
          <w:spacing w:val="-1"/>
        </w:rPr>
        <w:t xml:space="preserve"> can be</w:t>
      </w:r>
      <w:r w:rsidR="005E145D">
        <w:rPr>
          <w:rFonts w:ascii="Calibri" w:eastAsia="Calibri" w:hAnsi="Calibri" w:cs="Calibri"/>
          <w:spacing w:val="-1"/>
        </w:rPr>
        <w:t xml:space="preserve"> one of the</w:t>
      </w:r>
      <w:r w:rsidR="009B1F3C">
        <w:rPr>
          <w:rFonts w:ascii="Calibri" w:eastAsia="Calibri" w:hAnsi="Calibri" w:cs="Calibri"/>
          <w:spacing w:val="-1"/>
        </w:rPr>
        <w:t xml:space="preserve"> following</w:t>
      </w:r>
      <w:r w:rsidR="001B4154">
        <w:rPr>
          <w:rFonts w:ascii="Calibri" w:eastAsia="Calibri" w:hAnsi="Calibri" w:cs="Calibri"/>
          <w:spacing w:val="-1"/>
        </w:rPr>
        <w:t xml:space="preserve"> values</w:t>
      </w:r>
      <w:r w:rsidR="005E145D">
        <w:rPr>
          <w:rFonts w:ascii="Calibri" w:eastAsia="Calibri" w:hAnsi="Calibri" w:cs="Calibri"/>
          <w:spacing w:val="-1"/>
        </w:rPr>
        <w:t xml:space="preserve"> (the </w:t>
      </w:r>
      <w:r w:rsidR="009B1F3C">
        <w:rPr>
          <w:rFonts w:ascii="Calibri" w:eastAsia="Calibri" w:hAnsi="Calibri" w:cs="Calibri"/>
          <w:spacing w:val="-1"/>
        </w:rPr>
        <w:t xml:space="preserve">equivalent </w:t>
      </w:r>
      <w:r w:rsidR="005E145D">
        <w:rPr>
          <w:rFonts w:ascii="Calibri" w:eastAsia="Calibri" w:hAnsi="Calibri" w:cs="Calibri"/>
          <w:spacing w:val="-1"/>
        </w:rPr>
        <w:t>value returned from a query is shown in parentheses)</w:t>
      </w:r>
      <w:r w:rsidR="009B1F3C">
        <w:rPr>
          <w:rFonts w:ascii="Calibri" w:eastAsia="Calibri" w:hAnsi="Calibri" w:cs="Calibri"/>
          <w:spacing w:val="-1"/>
        </w:rPr>
        <w:t>:</w:t>
      </w:r>
      <w:r w:rsidR="001B4154">
        <w:rPr>
          <w:rFonts w:ascii="Calibri" w:eastAsia="Calibri" w:hAnsi="Calibri" w:cs="Calibri"/>
          <w:spacing w:val="-1"/>
        </w:rPr>
        <w:t xml:space="preserve"> </w:t>
      </w:r>
    </w:p>
    <w:p w:rsidR="001B4154" w:rsidRDefault="001B4154" w:rsidP="009A7E7A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</w:p>
    <w:p w:rsidR="002023C0" w:rsidRDefault="002023C0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Pending (PND)</w:t>
      </w:r>
    </w:p>
    <w:p w:rsidR="001B4154" w:rsidRDefault="001B4154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Submitted for Approval</w:t>
      </w:r>
      <w:r w:rsidR="005E145D">
        <w:rPr>
          <w:rFonts w:ascii="Calibri" w:eastAsia="Calibri" w:hAnsi="Calibri" w:cs="Calibri"/>
          <w:spacing w:val="-1"/>
        </w:rPr>
        <w:t xml:space="preserve"> (</w:t>
      </w:r>
      <w:r w:rsidR="00072CA4">
        <w:rPr>
          <w:rFonts w:ascii="Calibri" w:eastAsia="Calibri" w:hAnsi="Calibri" w:cs="Calibri"/>
          <w:spacing w:val="-1"/>
        </w:rPr>
        <w:t>SUB)</w:t>
      </w:r>
    </w:p>
    <w:p w:rsidR="00716955" w:rsidRPr="00716955" w:rsidRDefault="00910D5B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Approval</w:t>
      </w:r>
      <w:r w:rsidR="004A3BB5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 xml:space="preserve"> in Process</w:t>
      </w:r>
      <w:r w:rsidR="00072CA4">
        <w:rPr>
          <w:rFonts w:ascii="Calibri" w:eastAsia="Calibri" w:hAnsi="Calibri" w:cs="Calibri"/>
          <w:spacing w:val="-1"/>
        </w:rPr>
        <w:t xml:space="preserve"> (</w:t>
      </w:r>
      <w:r w:rsidR="00716955">
        <w:rPr>
          <w:rFonts w:ascii="Calibri" w:eastAsia="Calibri" w:hAnsi="Calibri" w:cs="Calibri"/>
          <w:spacing w:val="-1"/>
        </w:rPr>
        <w:t>PAR)</w:t>
      </w:r>
    </w:p>
    <w:p w:rsidR="001B4154" w:rsidRDefault="001B4154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Approved for Payment</w:t>
      </w:r>
      <w:r w:rsidR="007B11D6">
        <w:rPr>
          <w:rFonts w:ascii="Calibri" w:eastAsia="Calibri" w:hAnsi="Calibri" w:cs="Calibri"/>
          <w:spacing w:val="-1"/>
        </w:rPr>
        <w:t xml:space="preserve"> (APY)</w:t>
      </w:r>
    </w:p>
    <w:p w:rsidR="00B56137" w:rsidRDefault="004A3BB5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Staged</w:t>
      </w:r>
      <w:r w:rsidR="00DB7920">
        <w:rPr>
          <w:rFonts w:ascii="Calibri" w:eastAsia="Calibri" w:hAnsi="Calibri" w:cs="Calibri"/>
          <w:spacing w:val="-1"/>
        </w:rPr>
        <w:t xml:space="preserve"> (STG</w:t>
      </w:r>
      <w:r w:rsidR="00B472A4">
        <w:rPr>
          <w:rFonts w:ascii="Calibri" w:eastAsia="Calibri" w:hAnsi="Calibri" w:cs="Calibri"/>
          <w:spacing w:val="-1"/>
        </w:rPr>
        <w:t>)</w:t>
      </w:r>
    </w:p>
    <w:p w:rsidR="00910D5B" w:rsidRDefault="00910D5B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Paid</w:t>
      </w:r>
      <w:r w:rsidR="00DB7920">
        <w:rPr>
          <w:rFonts w:ascii="Calibri" w:eastAsia="Calibri" w:hAnsi="Calibri" w:cs="Calibri"/>
          <w:spacing w:val="-1"/>
        </w:rPr>
        <w:t xml:space="preserve"> (PD</w:t>
      </w:r>
      <w:r w:rsidR="00B472A4">
        <w:rPr>
          <w:rFonts w:ascii="Calibri" w:eastAsia="Calibri" w:hAnsi="Calibri" w:cs="Calibri"/>
          <w:spacing w:val="-1"/>
        </w:rPr>
        <w:t>)</w:t>
      </w:r>
    </w:p>
    <w:p w:rsidR="00910D5B" w:rsidRDefault="00910D5B" w:rsidP="00EA528E">
      <w:pPr>
        <w:pStyle w:val="ListParagraph"/>
        <w:numPr>
          <w:ilvl w:val="0"/>
          <w:numId w:val="4"/>
        </w:numPr>
        <w:spacing w:after="36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Closed</w:t>
      </w:r>
      <w:r w:rsidR="00DB7920">
        <w:rPr>
          <w:rFonts w:ascii="Calibri" w:eastAsia="Calibri" w:hAnsi="Calibri" w:cs="Calibri"/>
          <w:spacing w:val="-1"/>
        </w:rPr>
        <w:t xml:space="preserve"> (CLS</w:t>
      </w:r>
      <w:r w:rsidR="00B472A4">
        <w:rPr>
          <w:rFonts w:ascii="Calibri" w:eastAsia="Calibri" w:hAnsi="Calibri" w:cs="Calibri"/>
          <w:spacing w:val="-1"/>
        </w:rPr>
        <w:t>)</w:t>
      </w:r>
    </w:p>
    <w:p w:rsidR="00910D5B" w:rsidRDefault="00910D5B" w:rsidP="00915899">
      <w:pPr>
        <w:pStyle w:val="ListParagraph"/>
        <w:numPr>
          <w:ilvl w:val="0"/>
          <w:numId w:val="4"/>
        </w:numPr>
        <w:spacing w:after="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Denied</w:t>
      </w:r>
      <w:r w:rsidR="00DB7920">
        <w:rPr>
          <w:rFonts w:ascii="Calibri" w:eastAsia="Calibri" w:hAnsi="Calibri" w:cs="Calibri"/>
          <w:spacing w:val="-1"/>
        </w:rPr>
        <w:t xml:space="preserve"> (DEN</w:t>
      </w:r>
      <w:r w:rsidR="00B472A4">
        <w:rPr>
          <w:rFonts w:ascii="Calibri" w:eastAsia="Calibri" w:hAnsi="Calibri" w:cs="Calibri"/>
          <w:spacing w:val="-1"/>
        </w:rPr>
        <w:t>)</w:t>
      </w:r>
    </w:p>
    <w:p w:rsidR="002023C0" w:rsidRPr="002023C0" w:rsidRDefault="002023C0" w:rsidP="002023C0">
      <w:pPr>
        <w:pBdr>
          <w:bottom w:val="single" w:sz="4" w:space="1" w:color="auto"/>
        </w:pBdr>
        <w:spacing w:after="0" w:line="240" w:lineRule="auto"/>
        <w:ind w:right="-14"/>
        <w:rPr>
          <w:rFonts w:ascii="Calibri" w:eastAsia="Calibri" w:hAnsi="Calibri" w:cs="Calibri"/>
          <w:spacing w:val="-1"/>
        </w:rPr>
      </w:pPr>
    </w:p>
    <w:p w:rsidR="00910D5B" w:rsidRDefault="00910D5B" w:rsidP="00915899">
      <w:pPr>
        <w:pStyle w:val="ListParagraph"/>
        <w:spacing w:after="0" w:line="240" w:lineRule="auto"/>
        <w:ind w:right="-14"/>
        <w:rPr>
          <w:rFonts w:ascii="Calibri" w:eastAsia="Calibri" w:hAnsi="Calibri" w:cs="Calibri"/>
          <w:spacing w:val="-1"/>
        </w:rPr>
      </w:pPr>
    </w:p>
    <w:p w:rsidR="001B4154" w:rsidRPr="00C57A48" w:rsidRDefault="005E145D" w:rsidP="00915899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b/>
          <w:spacing w:val="-1"/>
        </w:rPr>
      </w:pPr>
      <w:r w:rsidRPr="00C57A48">
        <w:rPr>
          <w:rFonts w:ascii="Calibri" w:eastAsia="Calibri" w:hAnsi="Calibri" w:cs="Calibri"/>
          <w:b/>
          <w:spacing w:val="-1"/>
        </w:rPr>
        <w:t>An explanation of each status is below:</w:t>
      </w:r>
    </w:p>
    <w:p w:rsidR="002023C0" w:rsidRDefault="002023C0" w:rsidP="00915899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</w:p>
    <w:p w:rsidR="002023C0" w:rsidRDefault="002023C0" w:rsidP="003C69BB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  <w:r w:rsidRPr="002023C0">
        <w:rPr>
          <w:rFonts w:ascii="Calibri" w:eastAsia="Calibri" w:hAnsi="Calibri" w:cs="Calibri"/>
          <w:b/>
          <w:spacing w:val="-1"/>
        </w:rPr>
        <w:t>Pending</w:t>
      </w:r>
      <w:r w:rsidR="00A44003">
        <w:rPr>
          <w:rFonts w:ascii="Calibri" w:eastAsia="Calibri" w:hAnsi="Calibri" w:cs="Calibri"/>
          <w:b/>
          <w:spacing w:val="-1"/>
        </w:rPr>
        <w:t xml:space="preserve"> (PND)</w:t>
      </w:r>
      <w:r w:rsidRPr="002023C0">
        <w:rPr>
          <w:rFonts w:ascii="Calibri" w:eastAsia="Calibri" w:hAnsi="Calibri" w:cs="Calibri"/>
          <w:b/>
          <w:spacing w:val="-1"/>
        </w:rPr>
        <w:t>:</w:t>
      </w:r>
      <w:r>
        <w:rPr>
          <w:rFonts w:ascii="Calibri" w:eastAsia="Calibri" w:hAnsi="Calibri" w:cs="Calibri"/>
          <w:spacing w:val="-1"/>
        </w:rPr>
        <w:t xml:space="preserve">  The traveler </w:t>
      </w:r>
      <w:r w:rsidR="00A2739A">
        <w:rPr>
          <w:rFonts w:ascii="Calibri" w:eastAsia="Calibri" w:hAnsi="Calibri" w:cs="Calibri"/>
          <w:spacing w:val="-1"/>
        </w:rPr>
        <w:t xml:space="preserve">or their proxy </w:t>
      </w:r>
      <w:r>
        <w:rPr>
          <w:rFonts w:ascii="Calibri" w:eastAsia="Calibri" w:hAnsi="Calibri" w:cs="Calibri"/>
          <w:spacing w:val="-1"/>
        </w:rPr>
        <w:t xml:space="preserve">has created </w:t>
      </w:r>
      <w:r w:rsidR="00A20723">
        <w:rPr>
          <w:rFonts w:ascii="Calibri" w:eastAsia="Calibri" w:hAnsi="Calibri" w:cs="Calibri"/>
          <w:spacing w:val="-1"/>
        </w:rPr>
        <w:t>and sav</w:t>
      </w:r>
      <w:r w:rsidR="00F50A4E">
        <w:rPr>
          <w:rFonts w:ascii="Calibri" w:eastAsia="Calibri" w:hAnsi="Calibri" w:cs="Calibri"/>
          <w:spacing w:val="-1"/>
        </w:rPr>
        <w:t>e</w:t>
      </w:r>
      <w:r w:rsidR="001D5DE5">
        <w:rPr>
          <w:rFonts w:ascii="Calibri" w:eastAsia="Calibri" w:hAnsi="Calibri" w:cs="Calibri"/>
          <w:spacing w:val="-1"/>
        </w:rPr>
        <w:t>d the expense report</w:t>
      </w:r>
      <w:r w:rsidR="00F50A4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but </w:t>
      </w:r>
      <w:r w:rsidR="00C00DA8">
        <w:rPr>
          <w:rFonts w:ascii="Calibri" w:eastAsia="Calibri" w:hAnsi="Calibri" w:cs="Calibri"/>
          <w:spacing w:val="-1"/>
        </w:rPr>
        <w:t xml:space="preserve">the expense report </w:t>
      </w:r>
      <w:r w:rsidR="00F50A4E">
        <w:rPr>
          <w:rFonts w:ascii="Calibri" w:eastAsia="Calibri" w:hAnsi="Calibri" w:cs="Calibri"/>
          <w:spacing w:val="-1"/>
        </w:rPr>
        <w:t xml:space="preserve">has </w:t>
      </w:r>
      <w:r w:rsidR="00C00DA8">
        <w:rPr>
          <w:rFonts w:ascii="Calibri" w:eastAsia="Calibri" w:hAnsi="Calibri" w:cs="Calibri"/>
          <w:spacing w:val="-1"/>
        </w:rPr>
        <w:t>not been submitted</w:t>
      </w:r>
      <w:r>
        <w:rPr>
          <w:rFonts w:ascii="Calibri" w:eastAsia="Calibri" w:hAnsi="Calibri" w:cs="Calibri"/>
          <w:spacing w:val="-1"/>
        </w:rPr>
        <w:t>.</w:t>
      </w:r>
    </w:p>
    <w:p w:rsidR="00B4584B" w:rsidRDefault="00B4584B" w:rsidP="003C69BB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</w:p>
    <w:p w:rsidR="00B4584B" w:rsidRDefault="00B4584B" w:rsidP="003C69BB">
      <w:pPr>
        <w:pStyle w:val="ListParagraph"/>
        <w:numPr>
          <w:ilvl w:val="0"/>
          <w:numId w:val="6"/>
        </w:numPr>
        <w:spacing w:after="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To move the expense report forward, the traveler or </w:t>
      </w:r>
      <w:r w:rsidR="00202395">
        <w:rPr>
          <w:rFonts w:ascii="Calibri" w:eastAsia="Calibri" w:hAnsi="Calibri" w:cs="Calibri"/>
          <w:spacing w:val="-1"/>
        </w:rPr>
        <w:t xml:space="preserve">their </w:t>
      </w:r>
      <w:r>
        <w:rPr>
          <w:rFonts w:ascii="Calibri" w:eastAsia="Calibri" w:hAnsi="Calibri" w:cs="Calibri"/>
          <w:spacing w:val="-1"/>
        </w:rPr>
        <w:t xml:space="preserve">proxy should submit the expense report. </w:t>
      </w:r>
    </w:p>
    <w:p w:rsidR="00B4584B" w:rsidRDefault="00B4584B" w:rsidP="00B4584B">
      <w:pPr>
        <w:spacing w:after="0" w:line="240" w:lineRule="auto"/>
        <w:ind w:right="-14"/>
        <w:rPr>
          <w:rFonts w:ascii="Calibri" w:eastAsia="Calibri" w:hAnsi="Calibri" w:cs="Calibri"/>
          <w:spacing w:val="-1"/>
        </w:rPr>
      </w:pPr>
    </w:p>
    <w:p w:rsidR="00B4584B" w:rsidRDefault="00B4584B" w:rsidP="00B4584B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 w:rsidRPr="00716955">
        <w:rPr>
          <w:rFonts w:ascii="Calibri" w:eastAsia="Calibri" w:hAnsi="Calibri" w:cs="Calibri"/>
          <w:spacing w:val="-1"/>
        </w:rPr>
        <w:t>To delete the expense report,</w:t>
      </w:r>
      <w:r w:rsidR="001D5DE5"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-1"/>
        </w:rPr>
        <w:t>he traveler</w:t>
      </w:r>
      <w:r w:rsidR="001D5DE5">
        <w:rPr>
          <w:rFonts w:ascii="Calibri" w:eastAsia="Calibri" w:hAnsi="Calibri" w:cs="Calibri"/>
          <w:spacing w:val="-1"/>
        </w:rPr>
        <w:t xml:space="preserve"> or</w:t>
      </w:r>
      <w:r w:rsidR="00876E2A">
        <w:rPr>
          <w:rFonts w:ascii="Calibri" w:eastAsia="Calibri" w:hAnsi="Calibri" w:cs="Calibri"/>
          <w:spacing w:val="-1"/>
        </w:rPr>
        <w:t xml:space="preserve"> their</w:t>
      </w:r>
      <w:r w:rsidR="001D5DE5">
        <w:rPr>
          <w:rFonts w:ascii="Calibri" w:eastAsia="Calibri" w:hAnsi="Calibri" w:cs="Calibri"/>
          <w:spacing w:val="-1"/>
        </w:rPr>
        <w:t xml:space="preserve"> proxy</w:t>
      </w:r>
      <w:r w:rsidR="00876E2A">
        <w:rPr>
          <w:rFonts w:ascii="Calibri" w:eastAsia="Calibri" w:hAnsi="Calibri" w:cs="Calibri"/>
          <w:spacing w:val="-1"/>
        </w:rPr>
        <w:t xml:space="preserve"> </w:t>
      </w:r>
      <w:r w:rsidR="00946AD7">
        <w:rPr>
          <w:rFonts w:ascii="Calibri" w:eastAsia="Calibri" w:hAnsi="Calibri" w:cs="Calibri"/>
          <w:spacing w:val="-1"/>
        </w:rPr>
        <w:t xml:space="preserve">can </w:t>
      </w:r>
      <w:r w:rsidR="00876E2A">
        <w:rPr>
          <w:rFonts w:ascii="Calibri" w:eastAsia="Calibri" w:hAnsi="Calibri" w:cs="Calibri"/>
          <w:spacing w:val="-1"/>
        </w:rPr>
        <w:t>delete the expense report</w:t>
      </w:r>
      <w:r>
        <w:rPr>
          <w:rFonts w:ascii="Calibri" w:eastAsia="Calibri" w:hAnsi="Calibri" w:cs="Calibri"/>
          <w:spacing w:val="-1"/>
        </w:rPr>
        <w:t>.</w:t>
      </w:r>
    </w:p>
    <w:p w:rsidR="00447FF1" w:rsidRPr="00447FF1" w:rsidRDefault="00447FF1" w:rsidP="00447FF1">
      <w:pPr>
        <w:pStyle w:val="ListParagraph"/>
        <w:rPr>
          <w:rFonts w:ascii="Calibri" w:eastAsia="Calibri" w:hAnsi="Calibri" w:cs="Calibri"/>
          <w:spacing w:val="-1"/>
        </w:rPr>
      </w:pPr>
    </w:p>
    <w:p w:rsidR="00B4584B" w:rsidRDefault="00C51345" w:rsidP="00B4584B">
      <w:pPr>
        <w:pStyle w:val="ListParagraph"/>
        <w:numPr>
          <w:ilvl w:val="0"/>
          <w:numId w:val="6"/>
        </w:numPr>
        <w:spacing w:after="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Known issues - An expense report may</w:t>
      </w:r>
      <w:r w:rsidR="00447FF1" w:rsidRPr="0095714C">
        <w:rPr>
          <w:rFonts w:ascii="Calibri" w:eastAsia="Calibri" w:hAnsi="Calibri" w:cs="Calibri"/>
          <w:spacing w:val="-1"/>
        </w:rPr>
        <w:t xml:space="preserve"> have this status if the expense report was sent back during the approval process.  If the traveler or their proxy tries to resubmit the </w:t>
      </w:r>
      <w:r w:rsidR="0088724A" w:rsidRPr="0095714C">
        <w:rPr>
          <w:rFonts w:ascii="Calibri" w:eastAsia="Calibri" w:hAnsi="Calibri" w:cs="Calibri"/>
          <w:spacing w:val="-1"/>
        </w:rPr>
        <w:t xml:space="preserve">expense </w:t>
      </w:r>
      <w:r w:rsidR="0088724A">
        <w:rPr>
          <w:rFonts w:ascii="Calibri" w:eastAsia="Calibri" w:hAnsi="Calibri" w:cs="Calibri"/>
          <w:spacing w:val="-1"/>
        </w:rPr>
        <w:t xml:space="preserve">report </w:t>
      </w:r>
      <w:r w:rsidR="0088724A" w:rsidRPr="0095714C">
        <w:rPr>
          <w:rFonts w:ascii="Calibri" w:eastAsia="Calibri" w:hAnsi="Calibri" w:cs="Calibri"/>
          <w:spacing w:val="-1"/>
        </w:rPr>
        <w:t>and the</w:t>
      </w:r>
      <w:r w:rsidR="0095714C" w:rsidRPr="0095714C">
        <w:rPr>
          <w:rFonts w:ascii="Calibri" w:eastAsia="Calibri" w:hAnsi="Calibri" w:cs="Calibri"/>
          <w:spacing w:val="-1"/>
        </w:rPr>
        <w:t xml:space="preserve"> expense report remains in “pending” status, </w:t>
      </w:r>
      <w:r w:rsidR="0095714C">
        <w:rPr>
          <w:rFonts w:ascii="Calibri" w:eastAsia="Calibri" w:hAnsi="Calibri" w:cs="Calibri"/>
          <w:spacing w:val="-1"/>
        </w:rPr>
        <w:t>submit a Service Desk ticket for assistance.</w:t>
      </w:r>
    </w:p>
    <w:p w:rsidR="0095714C" w:rsidRPr="0095714C" w:rsidRDefault="0095714C" w:rsidP="0095714C">
      <w:pPr>
        <w:spacing w:after="0" w:line="240" w:lineRule="auto"/>
        <w:ind w:right="-14"/>
        <w:rPr>
          <w:rFonts w:ascii="Calibri" w:eastAsia="Calibri" w:hAnsi="Calibri" w:cs="Calibri"/>
          <w:spacing w:val="-1"/>
        </w:rPr>
      </w:pPr>
    </w:p>
    <w:p w:rsidR="003161A7" w:rsidRDefault="005E145D" w:rsidP="00915899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  <w:r w:rsidRPr="00723AD4">
        <w:rPr>
          <w:rFonts w:ascii="Calibri" w:eastAsia="Calibri" w:hAnsi="Calibri" w:cs="Calibri"/>
          <w:b/>
          <w:spacing w:val="-1"/>
        </w:rPr>
        <w:t xml:space="preserve">Submitted for </w:t>
      </w:r>
      <w:r w:rsidR="00723AD4" w:rsidRPr="00723AD4">
        <w:rPr>
          <w:rFonts w:ascii="Calibri" w:eastAsia="Calibri" w:hAnsi="Calibri" w:cs="Calibri"/>
          <w:b/>
          <w:spacing w:val="-1"/>
        </w:rPr>
        <w:t>A</w:t>
      </w:r>
      <w:r w:rsidRPr="00723AD4">
        <w:rPr>
          <w:rFonts w:ascii="Calibri" w:eastAsia="Calibri" w:hAnsi="Calibri" w:cs="Calibri"/>
          <w:b/>
          <w:spacing w:val="-1"/>
        </w:rPr>
        <w:t>pproval</w:t>
      </w:r>
      <w:r w:rsidR="00A44003">
        <w:rPr>
          <w:rFonts w:ascii="Calibri" w:eastAsia="Calibri" w:hAnsi="Calibri" w:cs="Calibri"/>
          <w:b/>
          <w:spacing w:val="-1"/>
        </w:rPr>
        <w:t xml:space="preserve"> (SUB)</w:t>
      </w:r>
      <w:r w:rsidR="00852F43">
        <w:rPr>
          <w:rFonts w:ascii="Calibri" w:eastAsia="Calibri" w:hAnsi="Calibri" w:cs="Calibri"/>
          <w:spacing w:val="-1"/>
        </w:rPr>
        <w:t xml:space="preserve">:  </w:t>
      </w:r>
      <w:r w:rsidR="00CC788D">
        <w:rPr>
          <w:rFonts w:ascii="Calibri" w:eastAsia="Calibri" w:hAnsi="Calibri" w:cs="Calibri"/>
          <w:spacing w:val="-1"/>
        </w:rPr>
        <w:t xml:space="preserve"> The traveler </w:t>
      </w:r>
      <w:r w:rsidR="00EA675E">
        <w:rPr>
          <w:rFonts w:ascii="Calibri" w:eastAsia="Calibri" w:hAnsi="Calibri" w:cs="Calibri"/>
          <w:spacing w:val="-1"/>
        </w:rPr>
        <w:t xml:space="preserve">or their proxy </w:t>
      </w:r>
      <w:r w:rsidR="00CC788D">
        <w:rPr>
          <w:rFonts w:ascii="Calibri" w:eastAsia="Calibri" w:hAnsi="Calibri" w:cs="Calibri"/>
          <w:spacing w:val="-1"/>
        </w:rPr>
        <w:t>has submitted the</w:t>
      </w:r>
      <w:r w:rsidR="00723AD4">
        <w:rPr>
          <w:rFonts w:ascii="Calibri" w:eastAsia="Calibri" w:hAnsi="Calibri" w:cs="Calibri"/>
          <w:spacing w:val="-1"/>
        </w:rPr>
        <w:t xml:space="preserve"> expense report</w:t>
      </w:r>
      <w:r w:rsidR="00705EA9">
        <w:rPr>
          <w:rFonts w:ascii="Calibri" w:eastAsia="Calibri" w:hAnsi="Calibri" w:cs="Calibri"/>
          <w:spacing w:val="-1"/>
        </w:rPr>
        <w:t xml:space="preserve"> </w:t>
      </w:r>
      <w:r w:rsidR="00CC788D">
        <w:rPr>
          <w:rFonts w:ascii="Calibri" w:eastAsia="Calibri" w:hAnsi="Calibri" w:cs="Calibri"/>
          <w:spacing w:val="-1"/>
        </w:rPr>
        <w:t>which</w:t>
      </w:r>
      <w:r w:rsidR="00852F43">
        <w:rPr>
          <w:rFonts w:ascii="Calibri" w:eastAsia="Calibri" w:hAnsi="Calibri" w:cs="Calibri"/>
          <w:spacing w:val="-1"/>
        </w:rPr>
        <w:t xml:space="preserve"> is awaiting </w:t>
      </w:r>
      <w:r w:rsidR="00723AD4">
        <w:rPr>
          <w:rFonts w:ascii="Calibri" w:eastAsia="Calibri" w:hAnsi="Calibri" w:cs="Calibri"/>
          <w:spacing w:val="-1"/>
        </w:rPr>
        <w:t>initial supervisor approval.</w:t>
      </w:r>
      <w:r w:rsidR="00915899">
        <w:rPr>
          <w:rFonts w:ascii="Calibri" w:eastAsia="Calibri" w:hAnsi="Calibri" w:cs="Calibri"/>
          <w:spacing w:val="-1"/>
        </w:rPr>
        <w:t xml:space="preserve">  </w:t>
      </w:r>
    </w:p>
    <w:p w:rsidR="003161A7" w:rsidRDefault="003161A7" w:rsidP="00915899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</w:p>
    <w:p w:rsidR="003161A7" w:rsidRDefault="00915899" w:rsidP="003161A7">
      <w:pPr>
        <w:pStyle w:val="ListParagraph"/>
        <w:numPr>
          <w:ilvl w:val="0"/>
          <w:numId w:val="5"/>
        </w:numPr>
        <w:spacing w:after="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To move the expense report</w:t>
      </w:r>
      <w:r w:rsidR="00B42DCA">
        <w:rPr>
          <w:rFonts w:ascii="Calibri" w:eastAsia="Calibri" w:hAnsi="Calibri" w:cs="Calibri"/>
          <w:spacing w:val="-1"/>
        </w:rPr>
        <w:t xml:space="preserve"> forward</w:t>
      </w:r>
      <w:r>
        <w:rPr>
          <w:rFonts w:ascii="Calibri" w:eastAsia="Calibri" w:hAnsi="Calibri" w:cs="Calibri"/>
          <w:spacing w:val="-1"/>
        </w:rPr>
        <w:t xml:space="preserve">, determine whose </w:t>
      </w:r>
      <w:r w:rsidR="00946AD7">
        <w:rPr>
          <w:rFonts w:ascii="Calibri" w:eastAsia="Calibri" w:hAnsi="Calibri" w:cs="Calibri"/>
          <w:spacing w:val="-1"/>
        </w:rPr>
        <w:t xml:space="preserve">approval </w:t>
      </w:r>
      <w:r>
        <w:rPr>
          <w:rFonts w:ascii="Calibri" w:eastAsia="Calibri" w:hAnsi="Calibri" w:cs="Calibri"/>
          <w:spacing w:val="-1"/>
        </w:rPr>
        <w:t>worklist the expense report is on and have the approver approve</w:t>
      </w:r>
      <w:r w:rsidR="00B42DCA">
        <w:rPr>
          <w:rFonts w:ascii="Calibri" w:eastAsia="Calibri" w:hAnsi="Calibri" w:cs="Calibri"/>
          <w:spacing w:val="-1"/>
        </w:rPr>
        <w:t xml:space="preserve"> the expense report. </w:t>
      </w:r>
    </w:p>
    <w:p w:rsidR="003161A7" w:rsidRDefault="003161A7" w:rsidP="003161A7">
      <w:pPr>
        <w:pStyle w:val="ListParagraph"/>
        <w:spacing w:after="0" w:line="240" w:lineRule="auto"/>
        <w:ind w:right="-14"/>
        <w:rPr>
          <w:rFonts w:ascii="Calibri" w:eastAsia="Calibri" w:hAnsi="Calibri" w:cs="Calibri"/>
          <w:spacing w:val="-1"/>
        </w:rPr>
      </w:pPr>
    </w:p>
    <w:p w:rsidR="00CC015D" w:rsidRDefault="003161A7" w:rsidP="009A7E7A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 w:rsidRPr="00716955">
        <w:rPr>
          <w:rFonts w:ascii="Calibri" w:eastAsia="Calibri" w:hAnsi="Calibri" w:cs="Calibri"/>
          <w:spacing w:val="-1"/>
        </w:rPr>
        <w:t>To delete the expense report, have the appr</w:t>
      </w:r>
      <w:r w:rsidR="00EA528E">
        <w:rPr>
          <w:rFonts w:ascii="Calibri" w:eastAsia="Calibri" w:hAnsi="Calibri" w:cs="Calibri"/>
          <w:spacing w:val="-1"/>
        </w:rPr>
        <w:t xml:space="preserve">over </w:t>
      </w:r>
      <w:r w:rsidR="00716955" w:rsidRPr="00716955">
        <w:rPr>
          <w:rFonts w:ascii="Calibri" w:eastAsia="Calibri" w:hAnsi="Calibri" w:cs="Calibri"/>
          <w:spacing w:val="-1"/>
        </w:rPr>
        <w:t xml:space="preserve">deny </w:t>
      </w:r>
      <w:r w:rsidR="00915899" w:rsidRPr="00716955">
        <w:rPr>
          <w:rFonts w:ascii="Calibri" w:eastAsia="Calibri" w:hAnsi="Calibri" w:cs="Calibri"/>
          <w:spacing w:val="-1"/>
        </w:rPr>
        <w:t>the expense report.</w:t>
      </w:r>
      <w:r w:rsidR="007A2D03" w:rsidRPr="00716955">
        <w:rPr>
          <w:rFonts w:ascii="Calibri" w:eastAsia="Calibri" w:hAnsi="Calibri" w:cs="Calibri"/>
          <w:spacing w:val="-1"/>
        </w:rPr>
        <w:t xml:space="preserve">  </w:t>
      </w:r>
      <w:r w:rsidR="00716955">
        <w:rPr>
          <w:rFonts w:ascii="Calibri" w:eastAsia="Calibri" w:hAnsi="Calibri" w:cs="Calibri"/>
          <w:spacing w:val="-1"/>
        </w:rPr>
        <w:t xml:space="preserve">The traveler </w:t>
      </w:r>
      <w:r w:rsidR="00946AD7">
        <w:rPr>
          <w:rFonts w:ascii="Calibri" w:eastAsia="Calibri" w:hAnsi="Calibri" w:cs="Calibri"/>
          <w:spacing w:val="-1"/>
        </w:rPr>
        <w:t xml:space="preserve">or their proxy can </w:t>
      </w:r>
      <w:r w:rsidR="00EA675E">
        <w:rPr>
          <w:rFonts w:ascii="Calibri" w:eastAsia="Calibri" w:hAnsi="Calibri" w:cs="Calibri"/>
          <w:spacing w:val="-1"/>
        </w:rPr>
        <w:t xml:space="preserve">then </w:t>
      </w:r>
      <w:r w:rsidR="00716955">
        <w:rPr>
          <w:rFonts w:ascii="Calibri" w:eastAsia="Calibri" w:hAnsi="Calibri" w:cs="Calibri"/>
          <w:spacing w:val="-1"/>
        </w:rPr>
        <w:t>delete the expense report.</w:t>
      </w:r>
    </w:p>
    <w:p w:rsidR="00EA528E" w:rsidRDefault="00EA528E">
      <w:pPr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br w:type="page"/>
      </w:r>
    </w:p>
    <w:p w:rsidR="00716955" w:rsidRPr="00716955" w:rsidRDefault="00716955" w:rsidP="00716955">
      <w:pPr>
        <w:pStyle w:val="ListParagraph"/>
        <w:rPr>
          <w:rFonts w:ascii="Calibri" w:eastAsia="Calibri" w:hAnsi="Calibri" w:cs="Calibri"/>
          <w:spacing w:val="-1"/>
        </w:rPr>
      </w:pPr>
    </w:p>
    <w:p w:rsidR="00D13D9F" w:rsidRDefault="00D13D9F" w:rsidP="00D13D9F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  <w:r w:rsidRPr="00723AD4">
        <w:rPr>
          <w:rFonts w:ascii="Calibri" w:eastAsia="Calibri" w:hAnsi="Calibri" w:cs="Calibri"/>
          <w:b/>
          <w:spacing w:val="-1"/>
        </w:rPr>
        <w:t>Approval</w:t>
      </w:r>
      <w:r>
        <w:rPr>
          <w:rFonts w:ascii="Calibri" w:eastAsia="Calibri" w:hAnsi="Calibri" w:cs="Calibri"/>
          <w:b/>
          <w:spacing w:val="-1"/>
        </w:rPr>
        <w:t>s in Process</w:t>
      </w:r>
      <w:r w:rsidR="00A44003">
        <w:rPr>
          <w:rFonts w:ascii="Calibri" w:eastAsia="Calibri" w:hAnsi="Calibri" w:cs="Calibri"/>
          <w:b/>
          <w:spacing w:val="-1"/>
        </w:rPr>
        <w:t xml:space="preserve"> (PAR)</w:t>
      </w:r>
      <w:r>
        <w:rPr>
          <w:rFonts w:ascii="Calibri" w:eastAsia="Calibri" w:hAnsi="Calibri" w:cs="Calibri"/>
          <w:spacing w:val="-1"/>
        </w:rPr>
        <w:t xml:space="preserve">:   </w:t>
      </w:r>
      <w:r w:rsidR="00C57614"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1"/>
        </w:rPr>
        <w:t xml:space="preserve"> expense report has been approved by at least one approver and is awaiting additional approvals.  </w:t>
      </w:r>
    </w:p>
    <w:p w:rsidR="00D13D9F" w:rsidRDefault="00D13D9F" w:rsidP="00D13D9F">
      <w:pPr>
        <w:pStyle w:val="ListParagraph"/>
        <w:spacing w:after="0" w:line="240" w:lineRule="auto"/>
        <w:ind w:left="0" w:right="-14"/>
        <w:rPr>
          <w:rFonts w:ascii="Calibri" w:eastAsia="Calibri" w:hAnsi="Calibri" w:cs="Calibri"/>
          <w:spacing w:val="-1"/>
        </w:rPr>
      </w:pPr>
    </w:p>
    <w:p w:rsidR="00D13D9F" w:rsidRDefault="00D13D9F" w:rsidP="00C51345">
      <w:pPr>
        <w:pStyle w:val="ListParagraph"/>
        <w:numPr>
          <w:ilvl w:val="0"/>
          <w:numId w:val="5"/>
        </w:numPr>
        <w:spacing w:after="0" w:line="240" w:lineRule="auto"/>
        <w:ind w:right="-1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To move the expense report</w:t>
      </w:r>
      <w:r w:rsidR="00FD6A54">
        <w:rPr>
          <w:rFonts w:ascii="Calibri" w:eastAsia="Calibri" w:hAnsi="Calibri" w:cs="Calibri"/>
          <w:spacing w:val="-1"/>
        </w:rPr>
        <w:t xml:space="preserve"> forward</w:t>
      </w:r>
      <w:r>
        <w:rPr>
          <w:rFonts w:ascii="Calibri" w:eastAsia="Calibri" w:hAnsi="Calibri" w:cs="Calibri"/>
          <w:spacing w:val="-1"/>
        </w:rPr>
        <w:t xml:space="preserve">, determine whose </w:t>
      </w:r>
      <w:r w:rsidR="00EE775B">
        <w:rPr>
          <w:rFonts w:ascii="Calibri" w:eastAsia="Calibri" w:hAnsi="Calibri" w:cs="Calibri"/>
          <w:spacing w:val="-1"/>
        </w:rPr>
        <w:t xml:space="preserve">approval </w:t>
      </w:r>
      <w:r>
        <w:rPr>
          <w:rFonts w:ascii="Calibri" w:eastAsia="Calibri" w:hAnsi="Calibri" w:cs="Calibri"/>
          <w:spacing w:val="-1"/>
        </w:rPr>
        <w:t xml:space="preserve">worklist the expense report is on and have the approver approve the expense report. </w:t>
      </w:r>
    </w:p>
    <w:p w:rsidR="00FD0842" w:rsidRDefault="00FD0842" w:rsidP="00C51345">
      <w:pPr>
        <w:pStyle w:val="ListParagraph"/>
        <w:spacing w:after="0"/>
        <w:rPr>
          <w:rFonts w:ascii="Calibri" w:eastAsia="Calibri" w:hAnsi="Calibri" w:cs="Calibri"/>
          <w:spacing w:val="-1"/>
        </w:rPr>
      </w:pPr>
    </w:p>
    <w:p w:rsidR="00C57614" w:rsidRDefault="00381E1F" w:rsidP="00C51345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pacing w:val="-1"/>
        </w:rPr>
      </w:pPr>
      <w:r w:rsidRPr="0095714C">
        <w:rPr>
          <w:rFonts w:ascii="Calibri" w:eastAsia="Calibri" w:hAnsi="Calibri" w:cs="Calibri"/>
          <w:spacing w:val="-1"/>
        </w:rPr>
        <w:t xml:space="preserve">Known issues - </w:t>
      </w:r>
      <w:r w:rsidR="00C57614" w:rsidRPr="00EA528E">
        <w:rPr>
          <w:rFonts w:ascii="Calibri" w:eastAsia="Calibri" w:hAnsi="Calibri" w:cs="Calibri"/>
          <w:spacing w:val="-1"/>
        </w:rPr>
        <w:t xml:space="preserve">If this status is showing on an old expense report, </w:t>
      </w:r>
      <w:r w:rsidR="009B1F3C" w:rsidRPr="00EA528E">
        <w:rPr>
          <w:rFonts w:ascii="Calibri" w:eastAsia="Calibri" w:hAnsi="Calibri" w:cs="Calibri"/>
          <w:spacing w:val="-1"/>
        </w:rPr>
        <w:t>most likely the</w:t>
      </w:r>
      <w:r w:rsidR="00C57614" w:rsidRPr="00EA528E">
        <w:rPr>
          <w:rFonts w:ascii="Calibri" w:eastAsia="Calibri" w:hAnsi="Calibri" w:cs="Calibri"/>
          <w:spacing w:val="-1"/>
        </w:rPr>
        <w:t xml:space="preserve"> expense report has encountered an error in the approval process. </w:t>
      </w:r>
      <w:r w:rsidR="00142D9E" w:rsidRPr="00EA528E">
        <w:rPr>
          <w:rFonts w:ascii="Calibri" w:eastAsia="Calibri" w:hAnsi="Calibri" w:cs="Calibri"/>
          <w:spacing w:val="-1"/>
        </w:rPr>
        <w:t>For example, i</w:t>
      </w:r>
      <w:r w:rsidR="00C57614" w:rsidRPr="00EA528E">
        <w:rPr>
          <w:rFonts w:ascii="Calibri" w:eastAsia="Calibri" w:hAnsi="Calibri" w:cs="Calibri"/>
          <w:spacing w:val="-1"/>
        </w:rPr>
        <w:t>f the expense report appears to have received all levels of approval</w:t>
      </w:r>
      <w:r w:rsidR="00142D9E" w:rsidRPr="00EA528E">
        <w:rPr>
          <w:rFonts w:ascii="Calibri" w:eastAsia="Calibri" w:hAnsi="Calibri" w:cs="Calibri"/>
          <w:spacing w:val="-1"/>
        </w:rPr>
        <w:t xml:space="preserve"> but the expense report header status has not changed to ‘</w:t>
      </w:r>
      <w:r w:rsidR="00DD57C2" w:rsidRPr="00EA528E">
        <w:rPr>
          <w:rFonts w:ascii="Calibri" w:eastAsia="Calibri" w:hAnsi="Calibri" w:cs="Calibri"/>
          <w:spacing w:val="-1"/>
        </w:rPr>
        <w:t>Approved for P</w:t>
      </w:r>
      <w:r w:rsidR="00142D9E" w:rsidRPr="00EA528E">
        <w:rPr>
          <w:rFonts w:ascii="Calibri" w:eastAsia="Calibri" w:hAnsi="Calibri" w:cs="Calibri"/>
          <w:spacing w:val="-1"/>
        </w:rPr>
        <w:t>ayment’</w:t>
      </w:r>
      <w:r w:rsidR="00E60130" w:rsidRPr="00EA528E">
        <w:rPr>
          <w:rFonts w:ascii="Calibri" w:eastAsia="Calibri" w:hAnsi="Calibri" w:cs="Calibri"/>
          <w:spacing w:val="-1"/>
        </w:rPr>
        <w:t>, an</w:t>
      </w:r>
      <w:r w:rsidR="00142D9E" w:rsidRPr="00EA528E">
        <w:rPr>
          <w:rFonts w:ascii="Calibri" w:eastAsia="Calibri" w:hAnsi="Calibri" w:cs="Calibri"/>
          <w:spacing w:val="-1"/>
        </w:rPr>
        <w:t xml:space="preserve"> error in the approval process</w:t>
      </w:r>
      <w:r w:rsidR="002370AA" w:rsidRPr="00EA528E">
        <w:rPr>
          <w:rFonts w:ascii="Calibri" w:eastAsia="Calibri" w:hAnsi="Calibri" w:cs="Calibri"/>
          <w:spacing w:val="-1"/>
        </w:rPr>
        <w:t xml:space="preserve"> has</w:t>
      </w:r>
      <w:r w:rsidR="00142D9E" w:rsidRPr="00EA528E">
        <w:rPr>
          <w:rFonts w:ascii="Calibri" w:eastAsia="Calibri" w:hAnsi="Calibri" w:cs="Calibri"/>
          <w:spacing w:val="-1"/>
        </w:rPr>
        <w:t xml:space="preserve"> occurred.</w:t>
      </w:r>
      <w:r w:rsidR="002370AA" w:rsidRPr="00EA528E">
        <w:rPr>
          <w:rFonts w:ascii="Calibri" w:eastAsia="Calibri" w:hAnsi="Calibri" w:cs="Calibri"/>
          <w:spacing w:val="-1"/>
        </w:rPr>
        <w:t xml:space="preserve">  Submit a Service Desk ticket</w:t>
      </w:r>
      <w:r>
        <w:rPr>
          <w:rFonts w:ascii="Calibri" w:eastAsia="Calibri" w:hAnsi="Calibri" w:cs="Calibri"/>
          <w:spacing w:val="-1"/>
        </w:rPr>
        <w:t xml:space="preserve"> for assistance, be sure to indicate </w:t>
      </w:r>
      <w:r w:rsidR="002370AA" w:rsidRPr="00EA528E">
        <w:rPr>
          <w:rFonts w:ascii="Calibri" w:eastAsia="Calibri" w:hAnsi="Calibri" w:cs="Calibri"/>
          <w:spacing w:val="-1"/>
        </w:rPr>
        <w:t>if the expense report</w:t>
      </w:r>
      <w:r w:rsidR="00DD57C2" w:rsidRPr="00EA528E">
        <w:rPr>
          <w:rFonts w:ascii="Calibri" w:eastAsia="Calibri" w:hAnsi="Calibri" w:cs="Calibri"/>
          <w:spacing w:val="-1"/>
        </w:rPr>
        <w:t xml:space="preserve"> should</w:t>
      </w:r>
      <w:r w:rsidR="009B4539" w:rsidRPr="00EA528E">
        <w:rPr>
          <w:rFonts w:ascii="Calibri" w:eastAsia="Calibri" w:hAnsi="Calibri" w:cs="Calibri"/>
          <w:spacing w:val="-1"/>
        </w:rPr>
        <w:t xml:space="preserve"> be processed or deleted.</w:t>
      </w:r>
    </w:p>
    <w:p w:rsidR="00C51345" w:rsidRDefault="00C51345" w:rsidP="00C51345">
      <w:pPr>
        <w:pStyle w:val="ListParagraph"/>
        <w:spacing w:after="0"/>
        <w:rPr>
          <w:rFonts w:ascii="Calibri" w:eastAsia="Calibri" w:hAnsi="Calibri" w:cs="Calibri"/>
          <w:spacing w:val="-1"/>
        </w:rPr>
      </w:pPr>
    </w:p>
    <w:p w:rsidR="00B472A4" w:rsidRDefault="007B11D6">
      <w:pPr>
        <w:rPr>
          <w:rFonts w:ascii="Calibri" w:eastAsia="Calibri" w:hAnsi="Calibri" w:cs="Calibri"/>
          <w:spacing w:val="-1"/>
        </w:rPr>
      </w:pPr>
      <w:r w:rsidRPr="00723AD4"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-1"/>
        </w:rPr>
        <w:t>pproved for Payment (APY)</w:t>
      </w:r>
      <w:r>
        <w:rPr>
          <w:rFonts w:ascii="Calibri" w:eastAsia="Calibri" w:hAnsi="Calibri" w:cs="Calibri"/>
          <w:spacing w:val="-1"/>
        </w:rPr>
        <w:t>:   The expense report has been</w:t>
      </w:r>
      <w:r w:rsidR="00D004B9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approved for payment processing.</w:t>
      </w:r>
    </w:p>
    <w:p w:rsidR="00951554" w:rsidRDefault="00B472A4">
      <w:r w:rsidRPr="00D07195">
        <w:rPr>
          <w:rFonts w:ascii="Calibri" w:eastAsia="Calibri" w:hAnsi="Calibri" w:cs="Calibri"/>
          <w:b/>
          <w:spacing w:val="-1"/>
        </w:rPr>
        <w:t xml:space="preserve">Staged </w:t>
      </w:r>
      <w:r w:rsidR="0038174B">
        <w:rPr>
          <w:rFonts w:ascii="Calibri" w:eastAsia="Calibri" w:hAnsi="Calibri" w:cs="Calibri"/>
          <w:b/>
          <w:spacing w:val="-1"/>
        </w:rPr>
        <w:t>(STG</w:t>
      </w:r>
      <w:r w:rsidR="00D07195">
        <w:rPr>
          <w:rFonts w:ascii="Calibri" w:eastAsia="Calibri" w:hAnsi="Calibri" w:cs="Calibri"/>
          <w:b/>
          <w:spacing w:val="-1"/>
        </w:rPr>
        <w:t xml:space="preserve">):  </w:t>
      </w:r>
      <w:r w:rsidR="00D07195" w:rsidRPr="00D07195">
        <w:rPr>
          <w:rFonts w:ascii="Calibri" w:eastAsia="Calibri" w:hAnsi="Calibri" w:cs="Calibri"/>
          <w:spacing w:val="-1"/>
        </w:rPr>
        <w:t>The</w:t>
      </w:r>
      <w:r w:rsidR="00D07195" w:rsidRPr="00D07195">
        <w:t xml:space="preserve"> expense report is ready to be</w:t>
      </w:r>
      <w:r w:rsidR="00D07195">
        <w:rPr>
          <w:b/>
        </w:rPr>
        <w:t xml:space="preserve"> </w:t>
      </w:r>
      <w:r w:rsidR="00D07195">
        <w:t>paid.</w:t>
      </w:r>
    </w:p>
    <w:p w:rsidR="00951554" w:rsidRDefault="00951554">
      <w:r>
        <w:rPr>
          <w:rFonts w:ascii="Calibri" w:eastAsia="Calibri" w:hAnsi="Calibri" w:cs="Calibri"/>
          <w:b/>
          <w:spacing w:val="-1"/>
        </w:rPr>
        <w:t>Pai</w:t>
      </w:r>
      <w:r w:rsidRPr="00D07195">
        <w:rPr>
          <w:rFonts w:ascii="Calibri" w:eastAsia="Calibri" w:hAnsi="Calibri" w:cs="Calibri"/>
          <w:b/>
          <w:spacing w:val="-1"/>
        </w:rPr>
        <w:t xml:space="preserve">d </w:t>
      </w:r>
      <w:r>
        <w:rPr>
          <w:rFonts w:ascii="Calibri" w:eastAsia="Calibri" w:hAnsi="Calibri" w:cs="Calibri"/>
          <w:b/>
          <w:spacing w:val="-1"/>
        </w:rPr>
        <w:t>(</w:t>
      </w:r>
      <w:r w:rsidR="0038174B">
        <w:rPr>
          <w:rFonts w:ascii="Calibri" w:eastAsia="Calibri" w:hAnsi="Calibri" w:cs="Calibri"/>
          <w:b/>
          <w:spacing w:val="-1"/>
        </w:rPr>
        <w:t>PD</w:t>
      </w:r>
      <w:r>
        <w:rPr>
          <w:rFonts w:ascii="Calibri" w:eastAsia="Calibri" w:hAnsi="Calibri" w:cs="Calibri"/>
          <w:b/>
          <w:spacing w:val="-1"/>
        </w:rPr>
        <w:t xml:space="preserve">):  </w:t>
      </w:r>
      <w:r w:rsidRPr="00D07195">
        <w:rPr>
          <w:rFonts w:ascii="Calibri" w:eastAsia="Calibri" w:hAnsi="Calibri" w:cs="Calibri"/>
          <w:spacing w:val="-1"/>
        </w:rPr>
        <w:t>The</w:t>
      </w:r>
      <w:r w:rsidRPr="00D07195">
        <w:t xml:space="preserve"> expense </w:t>
      </w:r>
      <w:r>
        <w:t>report has been paid.</w:t>
      </w:r>
    </w:p>
    <w:p w:rsidR="00DB7920" w:rsidRDefault="00724892">
      <w:pPr>
        <w:rPr>
          <w:b/>
        </w:rPr>
      </w:pPr>
      <w:r>
        <w:rPr>
          <w:rFonts w:ascii="Calibri" w:eastAsia="Calibri" w:hAnsi="Calibri" w:cs="Calibri"/>
          <w:b/>
          <w:spacing w:val="-1"/>
        </w:rPr>
        <w:t>Closed</w:t>
      </w:r>
      <w:r w:rsidRPr="00D07195"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(</w:t>
      </w:r>
      <w:r w:rsidR="0038174B">
        <w:rPr>
          <w:rFonts w:ascii="Calibri" w:eastAsia="Calibri" w:hAnsi="Calibri" w:cs="Calibri"/>
          <w:b/>
          <w:spacing w:val="-1"/>
        </w:rPr>
        <w:t>CLS</w:t>
      </w:r>
      <w:r>
        <w:rPr>
          <w:rFonts w:ascii="Calibri" w:eastAsia="Calibri" w:hAnsi="Calibri" w:cs="Calibri"/>
          <w:b/>
          <w:spacing w:val="-1"/>
        </w:rPr>
        <w:t xml:space="preserve">):  </w:t>
      </w:r>
      <w:r w:rsidRPr="00D07195">
        <w:rPr>
          <w:rFonts w:ascii="Calibri" w:eastAsia="Calibri" w:hAnsi="Calibri" w:cs="Calibri"/>
          <w:spacing w:val="-1"/>
        </w:rPr>
        <w:t>The</w:t>
      </w:r>
      <w:r w:rsidRPr="00D07195">
        <w:t xml:space="preserve"> expense </w:t>
      </w:r>
      <w:r w:rsidR="008A19E7">
        <w:t>repor</w:t>
      </w:r>
      <w:r w:rsidR="00DB7920">
        <w:t xml:space="preserve">t has been closed.  </w:t>
      </w:r>
      <w:r w:rsidR="002D5CBA">
        <w:t xml:space="preserve">If an expense report has been posted, the </w:t>
      </w:r>
      <w:r w:rsidR="008A19E7">
        <w:t>expense report</w:t>
      </w:r>
      <w:r w:rsidR="00CC2147">
        <w:t xml:space="preserve"> </w:t>
      </w:r>
      <w:r w:rsidR="002D5CBA">
        <w:t xml:space="preserve">must be closed, it </w:t>
      </w:r>
      <w:r w:rsidR="00CC2147">
        <w:t>cannot be deleted.</w:t>
      </w:r>
      <w:r w:rsidR="00CC2147" w:rsidRPr="00D07195">
        <w:rPr>
          <w:b/>
        </w:rPr>
        <w:t xml:space="preserve"> </w:t>
      </w:r>
    </w:p>
    <w:p w:rsidR="008A1D6B" w:rsidRDefault="00DB7920" w:rsidP="00D15D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Denied</w:t>
      </w:r>
      <w:r w:rsidRPr="00D07195"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(</w:t>
      </w:r>
      <w:r w:rsidR="0038174B">
        <w:rPr>
          <w:rFonts w:ascii="Calibri" w:eastAsia="Calibri" w:hAnsi="Calibri" w:cs="Calibri"/>
          <w:b/>
          <w:spacing w:val="-1"/>
        </w:rPr>
        <w:t>DEN</w:t>
      </w:r>
      <w:r>
        <w:rPr>
          <w:rFonts w:ascii="Calibri" w:eastAsia="Calibri" w:hAnsi="Calibri" w:cs="Calibri"/>
          <w:b/>
          <w:spacing w:val="-1"/>
        </w:rPr>
        <w:t xml:space="preserve">):  </w:t>
      </w:r>
      <w:r w:rsidRPr="00D07195">
        <w:rPr>
          <w:rFonts w:ascii="Calibri" w:eastAsia="Calibri" w:hAnsi="Calibri" w:cs="Calibri"/>
          <w:spacing w:val="-1"/>
        </w:rPr>
        <w:t>The</w:t>
      </w:r>
      <w:r w:rsidRPr="00D07195">
        <w:t xml:space="preserve"> expense </w:t>
      </w:r>
      <w:r>
        <w:t>report has been denied.</w:t>
      </w:r>
      <w:r w:rsidR="00D62EC0">
        <w:t xml:space="preserve">  The basis for denial </w:t>
      </w:r>
      <w:r w:rsidR="00EB5127">
        <w:t>in included at the top of the expense report.</w:t>
      </w:r>
    </w:p>
    <w:sectPr w:rsidR="008A1D6B" w:rsidSect="00FC4180">
      <w:footerReference w:type="default" r:id="rId13"/>
      <w:pgSz w:w="12240" w:h="15840"/>
      <w:pgMar w:top="1440" w:right="1440" w:bottom="1440" w:left="144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1" w:rsidRDefault="00503A81">
      <w:pPr>
        <w:spacing w:after="0" w:line="240" w:lineRule="auto"/>
      </w:pPr>
      <w:r>
        <w:separator/>
      </w:r>
    </w:p>
  </w:endnote>
  <w:endnote w:type="continuationSeparator" w:id="0">
    <w:p w:rsidR="00503A81" w:rsidRDefault="005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C2" w:rsidRDefault="00DD57C2" w:rsidP="00846819">
    <w:pPr>
      <w:spacing w:line="200" w:lineRule="exact"/>
    </w:pPr>
  </w:p>
  <w:p w:rsidR="00846819" w:rsidRPr="007770C9" w:rsidRDefault="007770C9" w:rsidP="00846819">
    <w:pPr>
      <w:spacing w:line="200" w:lineRule="exact"/>
    </w:pPr>
    <w:r w:rsidRPr="00A7240A">
      <w:t>Created 12/21/</w:t>
    </w:r>
    <w:r w:rsidRPr="00553206">
      <w:t>2010</w:t>
    </w:r>
    <w:r w:rsidRPr="00553206">
      <w:ptab w:relativeTo="margin" w:alignment="center" w:leader="none"/>
    </w:r>
    <w:r w:rsidRPr="00553206">
      <w:t xml:space="preserve">Page </w:t>
    </w:r>
    <w:r w:rsidRPr="00553206">
      <w:fldChar w:fldCharType="begin"/>
    </w:r>
    <w:r w:rsidRPr="00553206">
      <w:instrText xml:space="preserve"> PAGE  \* Arabic  \* MERGEFORMAT </w:instrText>
    </w:r>
    <w:r w:rsidRPr="00553206">
      <w:fldChar w:fldCharType="separate"/>
    </w:r>
    <w:r w:rsidR="00E95F46">
      <w:rPr>
        <w:noProof/>
      </w:rPr>
      <w:t>1</w:t>
    </w:r>
    <w:r w:rsidRPr="00553206">
      <w:fldChar w:fldCharType="end"/>
    </w:r>
    <w:r w:rsidRPr="00553206">
      <w:t xml:space="preserve"> of </w:t>
    </w:r>
    <w:r w:rsidR="00E95F46">
      <w:fldChar w:fldCharType="begin"/>
    </w:r>
    <w:r w:rsidR="00E95F46">
      <w:instrText xml:space="preserve"> NUMPAGES  \* Arabic  \* MERGEFORMAT </w:instrText>
    </w:r>
    <w:r w:rsidR="00E95F46">
      <w:fldChar w:fldCharType="separate"/>
    </w:r>
    <w:r w:rsidR="00E95F46">
      <w:rPr>
        <w:noProof/>
      </w:rPr>
      <w:t>2</w:t>
    </w:r>
    <w:r w:rsidR="00E95F46">
      <w:rPr>
        <w:noProof/>
      </w:rPr>
      <w:fldChar w:fldCharType="end"/>
    </w:r>
    <w:r w:rsidRPr="00553206">
      <w:ptab w:relativeTo="margin" w:alignment="right" w:leader="none"/>
    </w:r>
    <w:r w:rsidRPr="00553206">
      <w:t xml:space="preserve">Modified </w:t>
    </w:r>
    <w:r w:rsidR="001D1474">
      <w:t>05/27</w:t>
    </w:r>
    <w:r w:rsidR="00846819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1" w:rsidRDefault="00503A81">
      <w:pPr>
        <w:spacing w:after="0" w:line="240" w:lineRule="auto"/>
      </w:pPr>
      <w:r>
        <w:separator/>
      </w:r>
    </w:p>
  </w:footnote>
  <w:footnote w:type="continuationSeparator" w:id="0">
    <w:p w:rsidR="00503A81" w:rsidRDefault="0050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E92"/>
    <w:multiLevelType w:val="hybridMultilevel"/>
    <w:tmpl w:val="92EC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68D3"/>
    <w:multiLevelType w:val="hybridMultilevel"/>
    <w:tmpl w:val="840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57905"/>
    <w:multiLevelType w:val="hybridMultilevel"/>
    <w:tmpl w:val="B1F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729"/>
    <w:multiLevelType w:val="hybridMultilevel"/>
    <w:tmpl w:val="C15A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1A0D"/>
    <w:multiLevelType w:val="hybridMultilevel"/>
    <w:tmpl w:val="1046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F73E1D"/>
    <w:multiLevelType w:val="hybridMultilevel"/>
    <w:tmpl w:val="239E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D"/>
    <w:rsid w:val="00027B23"/>
    <w:rsid w:val="0003778E"/>
    <w:rsid w:val="0004499E"/>
    <w:rsid w:val="00072CA4"/>
    <w:rsid w:val="0009056A"/>
    <w:rsid w:val="000A2EBD"/>
    <w:rsid w:val="000B56DE"/>
    <w:rsid w:val="000E26F7"/>
    <w:rsid w:val="000E50D7"/>
    <w:rsid w:val="000F33CE"/>
    <w:rsid w:val="00120706"/>
    <w:rsid w:val="00122C15"/>
    <w:rsid w:val="0013625B"/>
    <w:rsid w:val="00142D9E"/>
    <w:rsid w:val="001708B2"/>
    <w:rsid w:val="001862C0"/>
    <w:rsid w:val="001B4154"/>
    <w:rsid w:val="001C3827"/>
    <w:rsid w:val="001C43C5"/>
    <w:rsid w:val="001D1474"/>
    <w:rsid w:val="001D1A4B"/>
    <w:rsid w:val="001D5711"/>
    <w:rsid w:val="001D5DE5"/>
    <w:rsid w:val="001E02FB"/>
    <w:rsid w:val="001F73C3"/>
    <w:rsid w:val="00202395"/>
    <w:rsid w:val="002023C0"/>
    <w:rsid w:val="00205040"/>
    <w:rsid w:val="002370AA"/>
    <w:rsid w:val="002676CA"/>
    <w:rsid w:val="002837A7"/>
    <w:rsid w:val="002866E1"/>
    <w:rsid w:val="00287557"/>
    <w:rsid w:val="00290D3B"/>
    <w:rsid w:val="00291694"/>
    <w:rsid w:val="00295B87"/>
    <w:rsid w:val="002C72EA"/>
    <w:rsid w:val="002D3C0C"/>
    <w:rsid w:val="002D5CBA"/>
    <w:rsid w:val="0031189D"/>
    <w:rsid w:val="00313B91"/>
    <w:rsid w:val="003161A7"/>
    <w:rsid w:val="003231AD"/>
    <w:rsid w:val="00351888"/>
    <w:rsid w:val="00356ECD"/>
    <w:rsid w:val="0038174B"/>
    <w:rsid w:val="00381E1F"/>
    <w:rsid w:val="003867EB"/>
    <w:rsid w:val="003C69BB"/>
    <w:rsid w:val="00414E5D"/>
    <w:rsid w:val="00422589"/>
    <w:rsid w:val="00427BFD"/>
    <w:rsid w:val="00434B6D"/>
    <w:rsid w:val="00443159"/>
    <w:rsid w:val="00443E95"/>
    <w:rsid w:val="00444C9A"/>
    <w:rsid w:val="00444F8D"/>
    <w:rsid w:val="00447FF1"/>
    <w:rsid w:val="00460759"/>
    <w:rsid w:val="00460BB7"/>
    <w:rsid w:val="004673F0"/>
    <w:rsid w:val="00487FA0"/>
    <w:rsid w:val="004A3BB5"/>
    <w:rsid w:val="004A5627"/>
    <w:rsid w:val="004E038C"/>
    <w:rsid w:val="004E473F"/>
    <w:rsid w:val="004E5366"/>
    <w:rsid w:val="00502576"/>
    <w:rsid w:val="00503A81"/>
    <w:rsid w:val="00506F77"/>
    <w:rsid w:val="0051260B"/>
    <w:rsid w:val="0055532E"/>
    <w:rsid w:val="0056741C"/>
    <w:rsid w:val="00574C5A"/>
    <w:rsid w:val="00584247"/>
    <w:rsid w:val="005938E8"/>
    <w:rsid w:val="00593D4C"/>
    <w:rsid w:val="00595680"/>
    <w:rsid w:val="005973CF"/>
    <w:rsid w:val="005A5773"/>
    <w:rsid w:val="005C1C54"/>
    <w:rsid w:val="005C2155"/>
    <w:rsid w:val="005C643B"/>
    <w:rsid w:val="005E0459"/>
    <w:rsid w:val="005E145D"/>
    <w:rsid w:val="006153CD"/>
    <w:rsid w:val="00646D46"/>
    <w:rsid w:val="00660F58"/>
    <w:rsid w:val="006931E0"/>
    <w:rsid w:val="00695243"/>
    <w:rsid w:val="006968D1"/>
    <w:rsid w:val="00696D32"/>
    <w:rsid w:val="006C695D"/>
    <w:rsid w:val="006D352E"/>
    <w:rsid w:val="006E0B67"/>
    <w:rsid w:val="006E10F2"/>
    <w:rsid w:val="006F0B4D"/>
    <w:rsid w:val="006F34D8"/>
    <w:rsid w:val="00705EA9"/>
    <w:rsid w:val="00714F73"/>
    <w:rsid w:val="00715446"/>
    <w:rsid w:val="00716955"/>
    <w:rsid w:val="00723AD4"/>
    <w:rsid w:val="00724508"/>
    <w:rsid w:val="00724892"/>
    <w:rsid w:val="00733D67"/>
    <w:rsid w:val="00741D10"/>
    <w:rsid w:val="00756C84"/>
    <w:rsid w:val="0076048F"/>
    <w:rsid w:val="007770C9"/>
    <w:rsid w:val="007A2D03"/>
    <w:rsid w:val="007B11D6"/>
    <w:rsid w:val="007E62E7"/>
    <w:rsid w:val="00804E94"/>
    <w:rsid w:val="00822FA9"/>
    <w:rsid w:val="00846819"/>
    <w:rsid w:val="00850B27"/>
    <w:rsid w:val="00852F43"/>
    <w:rsid w:val="00876E2A"/>
    <w:rsid w:val="0088724A"/>
    <w:rsid w:val="008A19E7"/>
    <w:rsid w:val="008A1D6B"/>
    <w:rsid w:val="008A2192"/>
    <w:rsid w:val="008A3C93"/>
    <w:rsid w:val="008C1BE2"/>
    <w:rsid w:val="008F239B"/>
    <w:rsid w:val="00910D5B"/>
    <w:rsid w:val="00915899"/>
    <w:rsid w:val="0093440F"/>
    <w:rsid w:val="00946AD7"/>
    <w:rsid w:val="00951554"/>
    <w:rsid w:val="00954F11"/>
    <w:rsid w:val="0095714C"/>
    <w:rsid w:val="00960437"/>
    <w:rsid w:val="00977241"/>
    <w:rsid w:val="00991C6A"/>
    <w:rsid w:val="009A0508"/>
    <w:rsid w:val="009A36EE"/>
    <w:rsid w:val="009A57CE"/>
    <w:rsid w:val="009A7E7A"/>
    <w:rsid w:val="009B1F3C"/>
    <w:rsid w:val="009B4539"/>
    <w:rsid w:val="009C65F8"/>
    <w:rsid w:val="009F20B3"/>
    <w:rsid w:val="009F7744"/>
    <w:rsid w:val="009F7AEF"/>
    <w:rsid w:val="00A00B74"/>
    <w:rsid w:val="00A20723"/>
    <w:rsid w:val="00A20879"/>
    <w:rsid w:val="00A23D9D"/>
    <w:rsid w:val="00A2739A"/>
    <w:rsid w:val="00A32A4A"/>
    <w:rsid w:val="00A44003"/>
    <w:rsid w:val="00A44C70"/>
    <w:rsid w:val="00A67ECF"/>
    <w:rsid w:val="00AE58DF"/>
    <w:rsid w:val="00B00DE6"/>
    <w:rsid w:val="00B05878"/>
    <w:rsid w:val="00B321CA"/>
    <w:rsid w:val="00B3687C"/>
    <w:rsid w:val="00B42DCA"/>
    <w:rsid w:val="00B4584B"/>
    <w:rsid w:val="00B472A4"/>
    <w:rsid w:val="00B56137"/>
    <w:rsid w:val="00B65459"/>
    <w:rsid w:val="00B73671"/>
    <w:rsid w:val="00B8097D"/>
    <w:rsid w:val="00BA0F2D"/>
    <w:rsid w:val="00BB3411"/>
    <w:rsid w:val="00BC181E"/>
    <w:rsid w:val="00BC35BA"/>
    <w:rsid w:val="00BD07C4"/>
    <w:rsid w:val="00BD74A1"/>
    <w:rsid w:val="00BE738C"/>
    <w:rsid w:val="00BF2991"/>
    <w:rsid w:val="00C00DA8"/>
    <w:rsid w:val="00C021E6"/>
    <w:rsid w:val="00C10AAB"/>
    <w:rsid w:val="00C17635"/>
    <w:rsid w:val="00C176B5"/>
    <w:rsid w:val="00C51345"/>
    <w:rsid w:val="00C527A7"/>
    <w:rsid w:val="00C52B84"/>
    <w:rsid w:val="00C54702"/>
    <w:rsid w:val="00C5604A"/>
    <w:rsid w:val="00C57614"/>
    <w:rsid w:val="00C57A48"/>
    <w:rsid w:val="00C66671"/>
    <w:rsid w:val="00CA0F3C"/>
    <w:rsid w:val="00CC015D"/>
    <w:rsid w:val="00CC2147"/>
    <w:rsid w:val="00CC6A1B"/>
    <w:rsid w:val="00CC6A3D"/>
    <w:rsid w:val="00CC788D"/>
    <w:rsid w:val="00CD0E7C"/>
    <w:rsid w:val="00D004B9"/>
    <w:rsid w:val="00D07195"/>
    <w:rsid w:val="00D13D9F"/>
    <w:rsid w:val="00D15D79"/>
    <w:rsid w:val="00D451BD"/>
    <w:rsid w:val="00D62EC0"/>
    <w:rsid w:val="00D84057"/>
    <w:rsid w:val="00D87EB2"/>
    <w:rsid w:val="00DB022C"/>
    <w:rsid w:val="00DB2B3A"/>
    <w:rsid w:val="00DB7920"/>
    <w:rsid w:val="00DD1657"/>
    <w:rsid w:val="00DD57C2"/>
    <w:rsid w:val="00DE7BB2"/>
    <w:rsid w:val="00E043D9"/>
    <w:rsid w:val="00E130C3"/>
    <w:rsid w:val="00E155F2"/>
    <w:rsid w:val="00E60130"/>
    <w:rsid w:val="00E62673"/>
    <w:rsid w:val="00E63893"/>
    <w:rsid w:val="00E82B0A"/>
    <w:rsid w:val="00E9471A"/>
    <w:rsid w:val="00E95F46"/>
    <w:rsid w:val="00EA528E"/>
    <w:rsid w:val="00EA675E"/>
    <w:rsid w:val="00EB5127"/>
    <w:rsid w:val="00EE775B"/>
    <w:rsid w:val="00F03F80"/>
    <w:rsid w:val="00F27EFC"/>
    <w:rsid w:val="00F3666A"/>
    <w:rsid w:val="00F378B6"/>
    <w:rsid w:val="00F41702"/>
    <w:rsid w:val="00F50A4E"/>
    <w:rsid w:val="00F542BA"/>
    <w:rsid w:val="00F6612B"/>
    <w:rsid w:val="00F95842"/>
    <w:rsid w:val="00FA5B53"/>
    <w:rsid w:val="00FB1CD9"/>
    <w:rsid w:val="00FB6102"/>
    <w:rsid w:val="00FC4180"/>
    <w:rsid w:val="00FD0842"/>
    <w:rsid w:val="00FD6A5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6"/>
    <w:rPr>
      <w:rFonts w:ascii="Tahoma" w:hAnsi="Tahoma" w:cs="Tahoma"/>
      <w:sz w:val="16"/>
      <w:szCs w:val="16"/>
    </w:rPr>
  </w:style>
  <w:style w:type="paragraph" w:styleId="Header">
    <w:name w:val="header"/>
    <w:aliases w:val="even"/>
    <w:basedOn w:val="Normal"/>
    <w:link w:val="HeaderChar"/>
    <w:unhideWhenUsed/>
    <w:rsid w:val="0012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120706"/>
  </w:style>
  <w:style w:type="paragraph" w:styleId="Footer">
    <w:name w:val="footer"/>
    <w:basedOn w:val="Normal"/>
    <w:link w:val="FooterChar"/>
    <w:uiPriority w:val="99"/>
    <w:unhideWhenUsed/>
    <w:rsid w:val="0012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6"/>
  </w:style>
  <w:style w:type="character" w:styleId="Hyperlink">
    <w:name w:val="Hyperlink"/>
    <w:basedOn w:val="DefaultParagraphFont"/>
    <w:uiPriority w:val="99"/>
    <w:unhideWhenUsed/>
    <w:rsid w:val="009F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6"/>
    <w:rPr>
      <w:rFonts w:ascii="Tahoma" w:hAnsi="Tahoma" w:cs="Tahoma"/>
      <w:sz w:val="16"/>
      <w:szCs w:val="16"/>
    </w:rPr>
  </w:style>
  <w:style w:type="paragraph" w:styleId="Header">
    <w:name w:val="header"/>
    <w:aliases w:val="even"/>
    <w:basedOn w:val="Normal"/>
    <w:link w:val="HeaderChar"/>
    <w:unhideWhenUsed/>
    <w:rsid w:val="0012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120706"/>
  </w:style>
  <w:style w:type="paragraph" w:styleId="Footer">
    <w:name w:val="footer"/>
    <w:basedOn w:val="Normal"/>
    <w:link w:val="FooterChar"/>
    <w:uiPriority w:val="99"/>
    <w:unhideWhenUsed/>
    <w:rsid w:val="0012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6"/>
  </w:style>
  <w:style w:type="character" w:styleId="Hyperlink">
    <w:name w:val="Hyperlink"/>
    <w:basedOn w:val="DefaultParagraphFont"/>
    <w:uiPriority w:val="99"/>
    <w:unhideWhenUsed/>
    <w:rsid w:val="009F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5624-E94F-44B8-9738-E9324EF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Hemmen</dc:creator>
  <cp:lastModifiedBy>Michelle Dittman</cp:lastModifiedBy>
  <cp:revision>2</cp:revision>
  <cp:lastPrinted>2014-05-19T21:00:00Z</cp:lastPrinted>
  <dcterms:created xsi:type="dcterms:W3CDTF">2014-05-28T15:00:00Z</dcterms:created>
  <dcterms:modified xsi:type="dcterms:W3CDTF">2014-05-28T15:00:00Z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2014-04-25T00:00:00Z</vt:filetime>
  </property>
</Properties>
</file>