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5D" w:rsidRDefault="001B0B5D">
      <w:bookmarkStart w:id="0" w:name="_GoBack"/>
      <w:bookmarkEnd w:id="0"/>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64"/>
        <w:gridCol w:w="8256"/>
      </w:tblGrid>
      <w:tr w:rsidR="00BB2431" w:rsidRPr="000601A1" w:rsidTr="009F50BA">
        <w:trPr>
          <w:cantSplit/>
          <w:tblHeader/>
        </w:trPr>
        <w:tc>
          <w:tcPr>
            <w:tcW w:w="709" w:type="pct"/>
            <w:shd w:val="clear" w:color="auto" w:fill="E0E0E0"/>
          </w:tcPr>
          <w:p w:rsidR="001B0B5D" w:rsidRDefault="00AF55F5">
            <w:pPr>
              <w:keepNext/>
              <w:jc w:val="center"/>
              <w:rPr>
                <w:b/>
              </w:rPr>
            </w:pPr>
            <w:r w:rsidRPr="000601A1">
              <w:rPr>
                <w:b/>
                <w:sz w:val="22"/>
                <w:szCs w:val="22"/>
              </w:rPr>
              <w:t>Step</w:t>
            </w:r>
          </w:p>
        </w:tc>
        <w:tc>
          <w:tcPr>
            <w:tcW w:w="4291" w:type="pct"/>
            <w:shd w:val="clear" w:color="auto" w:fill="E0E0E0"/>
          </w:tcPr>
          <w:p w:rsidR="001B0B5D" w:rsidRDefault="00AF55F5">
            <w:pPr>
              <w:keepNext/>
              <w:rPr>
                <w:b/>
              </w:rPr>
            </w:pPr>
            <w:r w:rsidRPr="000601A1">
              <w:rPr>
                <w:b/>
                <w:sz w:val="22"/>
                <w:szCs w:val="22"/>
              </w:rPr>
              <w:t>Action</w:t>
            </w:r>
          </w:p>
        </w:tc>
      </w:tr>
      <w:tr w:rsidR="00BB2431" w:rsidRPr="00EB7AA4" w:rsidTr="009F50BA">
        <w:trPr>
          <w:cantSplit/>
        </w:trPr>
        <w:tc>
          <w:tcPr>
            <w:tcW w:w="709" w:type="pct"/>
          </w:tcPr>
          <w:p w:rsidR="001B0B5D" w:rsidRDefault="001B0B5D">
            <w:pPr>
              <w:pStyle w:val="numberedsteptext"/>
              <w:numPr>
                <w:ilvl w:val="0"/>
                <w:numId w:val="19"/>
              </w:numPr>
              <w:jc w:val="center"/>
            </w:pPr>
            <w:bookmarkStart w:id="1" w:name="T2_F8"/>
            <w:bookmarkEnd w:id="1"/>
          </w:p>
        </w:tc>
        <w:tc>
          <w:tcPr>
            <w:tcW w:w="4291" w:type="pct"/>
          </w:tcPr>
          <w:p w:rsidR="001B0B5D" w:rsidRDefault="00AF55F5">
            <w:pPr>
              <w:pStyle w:val="steptext"/>
            </w:pPr>
            <w:r>
              <w:rPr>
                <w:b/>
              </w:rPr>
              <w:t>WorkCenters</w:t>
            </w:r>
            <w:r>
              <w:t xml:space="preserve"> are designed for users who spend many hours using PeopleSoft applications. A WorkCenter can be designed for an individual or for many users to share.</w:t>
            </w:r>
          </w:p>
          <w:p w:rsidR="001B0B5D" w:rsidRDefault="001B0B5D">
            <w:pPr>
              <w:pStyle w:val="steptext"/>
            </w:pPr>
          </w:p>
          <w:p w:rsidR="001B0B5D" w:rsidRDefault="00AF55F5">
            <w:pPr>
              <w:pStyle w:val="steptext"/>
            </w:pPr>
            <w:r>
              <w:t>Some of the benefits of WorkCenters are to:</w:t>
            </w:r>
          </w:p>
          <w:p w:rsidR="001B0B5D" w:rsidRDefault="00AF55F5">
            <w:pPr>
              <w:pStyle w:val="steptext"/>
            </w:pPr>
            <w:r>
              <w:t xml:space="preserve">- provide a central area for you to access key components within Financial and Supply Chain applications. </w:t>
            </w:r>
          </w:p>
          <w:p w:rsidR="001B0B5D" w:rsidRDefault="00AF55F5">
            <w:pPr>
              <w:pStyle w:val="steptext"/>
            </w:pPr>
            <w:r>
              <w:t>- enable you to access various pages and keep multiple windows open while doing your daily work.</w:t>
            </w:r>
          </w:p>
          <w:p w:rsidR="001B0B5D" w:rsidRDefault="00AF55F5">
            <w:pPr>
              <w:pStyle w:val="steptext"/>
            </w:pPr>
            <w:r>
              <w:t>- reduce navigation time and let you accomplish your daily tasks in an efficient manner.</w:t>
            </w:r>
          </w:p>
          <w:p w:rsidR="001B0B5D" w:rsidRDefault="001B0B5D">
            <w:pPr>
              <w:pStyle w:val="steptext"/>
            </w:pPr>
          </w:p>
        </w:tc>
      </w:tr>
      <w:tr w:rsidR="00BB2431" w:rsidRPr="00EB7AA4" w:rsidTr="009F50BA">
        <w:trPr>
          <w:cantSplit/>
        </w:trPr>
        <w:tc>
          <w:tcPr>
            <w:tcW w:w="709" w:type="pct"/>
          </w:tcPr>
          <w:p w:rsidR="001B0B5D" w:rsidRDefault="001B0B5D">
            <w:pPr>
              <w:pStyle w:val="numberedsteptext"/>
              <w:numPr>
                <w:ilvl w:val="0"/>
                <w:numId w:val="19"/>
              </w:numPr>
              <w:jc w:val="center"/>
            </w:pPr>
            <w:bookmarkStart w:id="2" w:name="T2_F10"/>
            <w:bookmarkEnd w:id="2"/>
          </w:p>
        </w:tc>
        <w:tc>
          <w:tcPr>
            <w:tcW w:w="4291" w:type="pct"/>
          </w:tcPr>
          <w:p w:rsidR="001B0B5D" w:rsidRDefault="00AF55F5">
            <w:pPr>
              <w:pStyle w:val="steptext"/>
            </w:pPr>
            <w:r>
              <w:t xml:space="preserve">Use the </w:t>
            </w:r>
            <w:r>
              <w:rPr>
                <w:b/>
              </w:rPr>
              <w:t>General Ledger WorkCenter</w:t>
            </w:r>
            <w:r>
              <w:t xml:space="preserve"> page to focus on your daily tasks that are specific to your work.</w:t>
            </w:r>
          </w:p>
          <w:p w:rsidR="001B0B5D" w:rsidRDefault="001B0B5D">
            <w:pPr>
              <w:pStyle w:val="steptext"/>
            </w:pPr>
          </w:p>
          <w:p w:rsidR="001B0B5D" w:rsidRDefault="00AF55F5">
            <w:pPr>
              <w:pStyle w:val="steptext"/>
            </w:pPr>
            <w:r>
              <w:t>WorkCenter security follows user roles, permissions lists, and user ID setup.</w:t>
            </w:r>
          </w:p>
          <w:p w:rsidR="001B0B5D" w:rsidRDefault="001B0B5D">
            <w:pPr>
              <w:pStyle w:val="steptext"/>
            </w:pPr>
          </w:p>
        </w:tc>
      </w:tr>
      <w:tr w:rsidR="00BB2431" w:rsidRPr="00EB7AA4" w:rsidTr="009F50BA">
        <w:trPr>
          <w:cantSplit/>
        </w:trPr>
        <w:tc>
          <w:tcPr>
            <w:tcW w:w="709" w:type="pct"/>
          </w:tcPr>
          <w:p w:rsidR="001B0B5D" w:rsidRDefault="001B0B5D">
            <w:pPr>
              <w:pStyle w:val="numberedsteptext"/>
              <w:numPr>
                <w:ilvl w:val="0"/>
                <w:numId w:val="19"/>
              </w:numPr>
              <w:jc w:val="center"/>
            </w:pPr>
            <w:bookmarkStart w:id="3" w:name="T2_F4"/>
            <w:bookmarkEnd w:id="3"/>
          </w:p>
        </w:tc>
        <w:tc>
          <w:tcPr>
            <w:tcW w:w="4291" w:type="pct"/>
          </w:tcPr>
          <w:p w:rsidR="001B0B5D" w:rsidRDefault="00AF55F5">
            <w:pPr>
              <w:pStyle w:val="steptext"/>
            </w:pPr>
            <w:r>
              <w:t xml:space="preserve">All </w:t>
            </w:r>
            <w:r>
              <w:rPr>
                <w:b/>
              </w:rPr>
              <w:t>WorkCenters</w:t>
            </w:r>
            <w:r>
              <w:t xml:space="preserve"> are divided into two general areas.</w:t>
            </w:r>
          </w:p>
          <w:p w:rsidR="001B0B5D" w:rsidRDefault="001B0B5D">
            <w:pPr>
              <w:pStyle w:val="steptext"/>
            </w:pPr>
          </w:p>
          <w:p w:rsidR="001B0B5D" w:rsidRDefault="00AF55F5">
            <w:pPr>
              <w:pStyle w:val="steptext"/>
            </w:pPr>
            <w:r>
              <w:t xml:space="preserve">On the left side of the </w:t>
            </w:r>
            <w:r>
              <w:rPr>
                <w:b/>
              </w:rPr>
              <w:t>WorkCenter</w:t>
            </w:r>
            <w:r>
              <w:t xml:space="preserve"> page is the </w:t>
            </w:r>
            <w:r>
              <w:rPr>
                <w:b/>
              </w:rPr>
              <w:t>pagelet</w:t>
            </w:r>
            <w:r>
              <w:t xml:space="preserve"> area. This area has the same structure for all application-specific </w:t>
            </w:r>
            <w:r>
              <w:rPr>
                <w:b/>
              </w:rPr>
              <w:t>WorkCenters</w:t>
            </w:r>
            <w:r>
              <w:t xml:space="preserve">. It is defined with two tabs. </w:t>
            </w:r>
          </w:p>
          <w:p w:rsidR="001B0B5D" w:rsidRDefault="001B0B5D">
            <w:pPr>
              <w:pStyle w:val="steptext"/>
            </w:pPr>
          </w:p>
          <w:p w:rsidR="001B0B5D" w:rsidRDefault="00F61C4B">
            <w:pPr>
              <w:spacing w:before="60" w:after="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86.25pt" o:bordertopcolor="this" o:borderleftcolor="this" o:borderbottomcolor="this" o:borderrightcolor="this">
                  <v:imagedata r:id="rId8"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4" w:name="T2_F33"/>
            <w:bookmarkEnd w:id="4"/>
          </w:p>
        </w:tc>
        <w:tc>
          <w:tcPr>
            <w:tcW w:w="4291" w:type="pct"/>
          </w:tcPr>
          <w:p w:rsidR="001B0B5D" w:rsidRDefault="00AF55F5">
            <w:pPr>
              <w:pStyle w:val="steptext"/>
            </w:pPr>
            <w:r>
              <w:t xml:space="preserve">On the right side of the </w:t>
            </w:r>
            <w:r>
              <w:rPr>
                <w:b/>
              </w:rPr>
              <w:t>WorkCenter</w:t>
            </w:r>
            <w:r>
              <w:t xml:space="preserve"> page is the </w:t>
            </w:r>
            <w:r>
              <w:rPr>
                <w:b/>
              </w:rPr>
              <w:t>transaction</w:t>
            </w:r>
            <w:r>
              <w:t xml:space="preserve"> area.</w:t>
            </w:r>
          </w:p>
          <w:p w:rsidR="001B0B5D" w:rsidRDefault="001B0B5D">
            <w:pPr>
              <w:pStyle w:val="steptext"/>
            </w:pPr>
          </w:p>
          <w:p w:rsidR="001B0B5D" w:rsidRDefault="00AF55F5">
            <w:pPr>
              <w:pStyle w:val="steptext"/>
            </w:pPr>
            <w:r>
              <w:t>This area can display various items such as a welcome statement and application pages.</w:t>
            </w:r>
          </w:p>
          <w:p w:rsidR="001B0B5D" w:rsidRDefault="001B0B5D">
            <w:pPr>
              <w:pStyle w:val="steptext"/>
            </w:pPr>
          </w:p>
        </w:tc>
      </w:tr>
      <w:tr w:rsidR="00BB2431" w:rsidRPr="00EB7AA4" w:rsidTr="009F50BA">
        <w:trPr>
          <w:cantSplit/>
        </w:trPr>
        <w:tc>
          <w:tcPr>
            <w:tcW w:w="709" w:type="pct"/>
          </w:tcPr>
          <w:p w:rsidR="001B0B5D" w:rsidRDefault="001B0B5D">
            <w:pPr>
              <w:pStyle w:val="numberedsteptext"/>
              <w:numPr>
                <w:ilvl w:val="0"/>
                <w:numId w:val="19"/>
              </w:numPr>
              <w:jc w:val="center"/>
            </w:pPr>
            <w:bookmarkStart w:id="5" w:name="T2_F35"/>
            <w:bookmarkEnd w:id="5"/>
          </w:p>
        </w:tc>
        <w:tc>
          <w:tcPr>
            <w:tcW w:w="4291" w:type="pct"/>
          </w:tcPr>
          <w:p w:rsidR="001B0B5D" w:rsidRDefault="00AF55F5">
            <w:pPr>
              <w:pStyle w:val="steptext"/>
            </w:pPr>
            <w:r>
              <w:t>You can minimize and personalize the navigational pagelets on the left.</w:t>
            </w:r>
          </w:p>
          <w:p w:rsidR="001B0B5D" w:rsidRDefault="001B0B5D">
            <w:pPr>
              <w:pStyle w:val="steptext"/>
            </w:pPr>
          </w:p>
          <w:p w:rsidR="001B0B5D" w:rsidRDefault="00AF55F5">
            <w:pPr>
              <w:pStyle w:val="steptext"/>
            </w:pPr>
            <w:r>
              <w:t xml:space="preserve">Click the </w:t>
            </w:r>
            <w:r>
              <w:rPr>
                <w:b/>
              </w:rPr>
              <w:t>Pagelet Settings</w:t>
            </w:r>
            <w:r>
              <w:t xml:space="preserve"> dropdown menu.</w:t>
            </w:r>
          </w:p>
          <w:p w:rsidR="001B0B5D" w:rsidRDefault="001B0B5D">
            <w:pPr>
              <w:pStyle w:val="steptext"/>
            </w:pPr>
          </w:p>
          <w:p w:rsidR="001B0B5D" w:rsidRDefault="00F61C4B">
            <w:pPr>
              <w:spacing w:before="60" w:after="60"/>
            </w:pPr>
            <w:r>
              <w:pict>
                <v:shape id="_x0000_i1026" type="#_x0000_t75" style="width:24.75pt;height:22.5pt" o:bordertopcolor="this" o:borderleftcolor="this" o:borderbottomcolor="this" o:borderrightcolor="this">
                  <v:imagedata r:id="rId9"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6" w:name="T2_F63"/>
            <w:bookmarkEnd w:id="6"/>
          </w:p>
        </w:tc>
        <w:tc>
          <w:tcPr>
            <w:tcW w:w="4291" w:type="pct"/>
          </w:tcPr>
          <w:p w:rsidR="001B0B5D" w:rsidRDefault="00AF55F5">
            <w:pPr>
              <w:pStyle w:val="steptext"/>
            </w:pPr>
            <w:r>
              <w:t xml:space="preserve">If you would like to see more of the </w:t>
            </w:r>
            <w:r>
              <w:rPr>
                <w:b/>
              </w:rPr>
              <w:t>Links</w:t>
            </w:r>
            <w:r>
              <w:t xml:space="preserve"> pagelet, you can minimize the </w:t>
            </w:r>
            <w:r>
              <w:rPr>
                <w:b/>
              </w:rPr>
              <w:t>My Work</w:t>
            </w:r>
            <w:r>
              <w:t xml:space="preserve"> pagelet.</w:t>
            </w:r>
          </w:p>
          <w:p w:rsidR="001B0B5D" w:rsidRDefault="001B0B5D">
            <w:pPr>
              <w:pStyle w:val="steptext"/>
            </w:pPr>
          </w:p>
          <w:p w:rsidR="001B0B5D" w:rsidRDefault="00AF55F5">
            <w:pPr>
              <w:pStyle w:val="steptext"/>
            </w:pPr>
            <w:r>
              <w:t xml:space="preserve">Click the </w:t>
            </w:r>
            <w:r>
              <w:rPr>
                <w:b/>
              </w:rPr>
              <w:t>Minimize</w:t>
            </w:r>
            <w:r>
              <w:t xml:space="preserve"> link.</w:t>
            </w:r>
          </w:p>
          <w:p w:rsidR="001B0B5D" w:rsidRDefault="001B0B5D">
            <w:pPr>
              <w:pStyle w:val="steptext"/>
            </w:pPr>
          </w:p>
          <w:p w:rsidR="001B0B5D" w:rsidRDefault="00F61C4B">
            <w:pPr>
              <w:spacing w:before="60" w:after="60"/>
            </w:pPr>
            <w:r>
              <w:pict>
                <v:shape id="_x0000_i1027" type="#_x0000_t75" style="width:60.75pt;height:22.5pt" o:bordertopcolor="this" o:borderleftcolor="this" o:borderbottomcolor="this" o:borderrightcolor="this">
                  <v:imagedata r:id="rId10"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7" w:name="T2_F37"/>
            <w:bookmarkEnd w:id="7"/>
          </w:p>
        </w:tc>
        <w:tc>
          <w:tcPr>
            <w:tcW w:w="4291" w:type="pct"/>
          </w:tcPr>
          <w:p w:rsidR="001B0B5D" w:rsidRDefault="00AF55F5">
            <w:pPr>
              <w:pStyle w:val="steptext"/>
            </w:pPr>
            <w:r>
              <w:t xml:space="preserve">Notice that the </w:t>
            </w:r>
            <w:r>
              <w:rPr>
                <w:b/>
              </w:rPr>
              <w:t>My Work</w:t>
            </w:r>
            <w:r>
              <w:t xml:space="preserve">  pagelet is now collapsed and you can view the </w:t>
            </w:r>
            <w:r>
              <w:rPr>
                <w:b/>
              </w:rPr>
              <w:t>Links</w:t>
            </w:r>
            <w:r>
              <w:t xml:space="preserve"> pagelet more easily. You can click the Pagelet Settings button again to expand the</w:t>
            </w:r>
            <w:r>
              <w:rPr>
                <w:b/>
              </w:rPr>
              <w:t xml:space="preserve"> My Work </w:t>
            </w:r>
            <w:r>
              <w:t>pagelet.</w:t>
            </w:r>
          </w:p>
          <w:p w:rsidR="001B0B5D" w:rsidRDefault="00F61C4B">
            <w:pPr>
              <w:spacing w:before="60" w:after="60"/>
            </w:pPr>
            <w:r>
              <w:pict>
                <v:shape id="_x0000_i1028" type="#_x0000_t75" style="width:224.25pt;height:36.75pt" o:bordertopcolor="this" o:borderleftcolor="this" o:borderbottomcolor="this" o:borderrightcolor="this">
                  <v:imagedata r:id="rId11"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8" w:name="T2_F146"/>
            <w:bookmarkEnd w:id="8"/>
          </w:p>
        </w:tc>
        <w:tc>
          <w:tcPr>
            <w:tcW w:w="4291" w:type="pct"/>
          </w:tcPr>
          <w:p w:rsidR="001B0B5D" w:rsidRDefault="00AF55F5">
            <w:pPr>
              <w:pStyle w:val="steptext"/>
            </w:pPr>
            <w:r>
              <w:t xml:space="preserve">The </w:t>
            </w:r>
            <w:r>
              <w:rPr>
                <w:b/>
              </w:rPr>
              <w:t>Links</w:t>
            </w:r>
            <w:r>
              <w:t xml:space="preserve"> pagelet makes it possible for you to access your most commonly-used pages with full functionality without ever leaving your WorkCenter.</w:t>
            </w:r>
          </w:p>
          <w:p w:rsidR="001B0B5D" w:rsidRDefault="00F61C4B">
            <w:pPr>
              <w:spacing w:before="60" w:after="60"/>
            </w:pPr>
            <w:r>
              <w:pict>
                <v:shape id="_x0000_i1029" type="#_x0000_t75" style="width:224.25pt;height:22.5pt" o:bordertopcolor="this" o:borderleftcolor="this" o:borderbottomcolor="this" o:borderrightcolor="this">
                  <v:imagedata r:id="rId12"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9" w:name="T2_F39"/>
            <w:bookmarkEnd w:id="9"/>
          </w:p>
        </w:tc>
        <w:tc>
          <w:tcPr>
            <w:tcW w:w="4291" w:type="pct"/>
          </w:tcPr>
          <w:p w:rsidR="001B0B5D" w:rsidRDefault="00AF55F5">
            <w:pPr>
              <w:pStyle w:val="steptext"/>
            </w:pPr>
            <w:r>
              <w:t>Expand the My Work</w:t>
            </w:r>
            <w:r>
              <w:rPr>
                <w:b/>
              </w:rPr>
              <w:t> </w:t>
            </w:r>
            <w:r>
              <w:t>pagelet again.</w:t>
            </w:r>
          </w:p>
          <w:p w:rsidR="001B0B5D" w:rsidRDefault="001B0B5D">
            <w:pPr>
              <w:pStyle w:val="steptext"/>
            </w:pPr>
          </w:p>
          <w:p w:rsidR="001B0B5D" w:rsidRDefault="00AF55F5">
            <w:pPr>
              <w:pStyle w:val="steptext"/>
            </w:pPr>
            <w:r>
              <w:t xml:space="preserve">Click the </w:t>
            </w:r>
            <w:r>
              <w:rPr>
                <w:b/>
              </w:rPr>
              <w:t xml:space="preserve">Pagelet Settings </w:t>
            </w:r>
            <w:r>
              <w:t>button.</w:t>
            </w:r>
          </w:p>
          <w:p w:rsidR="001B0B5D" w:rsidRDefault="001B0B5D">
            <w:pPr>
              <w:pStyle w:val="steptext"/>
            </w:pPr>
          </w:p>
          <w:p w:rsidR="001B0B5D" w:rsidRDefault="00F61C4B">
            <w:pPr>
              <w:spacing w:before="60" w:after="60"/>
            </w:pPr>
            <w:r>
              <w:pict>
                <v:shape id="_x0000_i1030" type="#_x0000_t75" style="width:22.5pt;height:18pt" o:bordertopcolor="this" o:borderleftcolor="this" o:borderbottomcolor="this" o:borderrightcolor="this">
                  <v:imagedata r:id="rId13"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10" w:name="T2_F77"/>
            <w:bookmarkEnd w:id="10"/>
          </w:p>
        </w:tc>
        <w:tc>
          <w:tcPr>
            <w:tcW w:w="4291" w:type="pct"/>
          </w:tcPr>
          <w:p w:rsidR="001B0B5D" w:rsidRDefault="00AF55F5">
            <w:pPr>
              <w:pStyle w:val="steptext"/>
            </w:pPr>
            <w:r>
              <w:t>Click the Expand link.</w:t>
            </w:r>
          </w:p>
          <w:p w:rsidR="001B0B5D" w:rsidRDefault="00F61C4B">
            <w:pPr>
              <w:spacing w:before="60" w:after="60"/>
            </w:pPr>
            <w:r>
              <w:pict>
                <v:shape id="_x0000_i1031" type="#_x0000_t75" style="width:64.5pt;height:15pt" o:bordertopcolor="this" o:borderleftcolor="this" o:borderbottomcolor="this" o:borderrightcolor="this">
                  <v:imagedata r:id="rId14"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11" w:name="T2_F41"/>
            <w:bookmarkEnd w:id="11"/>
          </w:p>
        </w:tc>
        <w:tc>
          <w:tcPr>
            <w:tcW w:w="4291" w:type="pct"/>
          </w:tcPr>
          <w:p w:rsidR="001B0B5D" w:rsidRDefault="00AF55F5">
            <w:pPr>
              <w:pStyle w:val="steptext"/>
            </w:pPr>
            <w:r>
              <w:t xml:space="preserve">In each WorkCenter, the </w:t>
            </w:r>
            <w:r>
              <w:rPr>
                <w:b/>
              </w:rPr>
              <w:t>Main</w:t>
            </w:r>
            <w:r>
              <w:t xml:space="preserve"> tab displays a </w:t>
            </w:r>
            <w:r>
              <w:rPr>
                <w:b/>
              </w:rPr>
              <w:t>My Work</w:t>
            </w:r>
            <w:r>
              <w:t xml:space="preserve"> pagelet and the </w:t>
            </w:r>
            <w:r>
              <w:rPr>
                <w:b/>
              </w:rPr>
              <w:t>Links</w:t>
            </w:r>
            <w:r>
              <w:t xml:space="preserve"> pagelet.  </w:t>
            </w:r>
          </w:p>
          <w:p w:rsidR="001B0B5D" w:rsidRDefault="00F61C4B">
            <w:pPr>
              <w:spacing w:before="60" w:after="60"/>
            </w:pPr>
            <w:r>
              <w:pict>
                <v:shape id="_x0000_i1032" type="#_x0000_t75" style="width:36.75pt;height:15.75pt" o:bordertopcolor="this" o:borderleftcolor="this" o:borderbottomcolor="this" o:borderrightcolor="this">
                  <v:imagedata r:id="rId15"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12" w:name="T2_F43"/>
            <w:bookmarkEnd w:id="12"/>
          </w:p>
        </w:tc>
        <w:tc>
          <w:tcPr>
            <w:tcW w:w="4291" w:type="pct"/>
          </w:tcPr>
          <w:p w:rsidR="001B0B5D" w:rsidRDefault="00AF55F5">
            <w:pPr>
              <w:pStyle w:val="steptext"/>
            </w:pPr>
            <w:r>
              <w:t xml:space="preserve">The </w:t>
            </w:r>
            <w:r>
              <w:rPr>
                <w:b/>
              </w:rPr>
              <w:t>My Work</w:t>
            </w:r>
            <w:r>
              <w:t xml:space="preserve"> pagelet can include links to events and notification alerts, prioritized items needing immediate attention, and worklist tasks for workflow approval.</w:t>
            </w:r>
          </w:p>
          <w:p w:rsidR="001B0B5D" w:rsidRDefault="001B0B5D">
            <w:pPr>
              <w:pStyle w:val="steptext"/>
            </w:pPr>
          </w:p>
          <w:p w:rsidR="001B0B5D" w:rsidRDefault="00AF55F5">
            <w:pPr>
              <w:pStyle w:val="steptext"/>
            </w:pPr>
            <w:r>
              <w:t>The pagelet is standardized for all agencies and will not be personalized.</w:t>
            </w:r>
          </w:p>
          <w:p w:rsidR="001B0B5D" w:rsidRDefault="00F61C4B">
            <w:pPr>
              <w:spacing w:before="60" w:after="60"/>
            </w:pPr>
            <w:r>
              <w:pict>
                <v:shape id="_x0000_i1033" type="#_x0000_t75" style="width:171.75pt;height:13.5pt" o:bordertopcolor="this" o:borderleftcolor="this" o:borderbottomcolor="this" o:borderrightcolor="this">
                  <v:imagedata r:id="rId16"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13" w:name="T2_F160"/>
            <w:bookmarkEnd w:id="13"/>
          </w:p>
        </w:tc>
        <w:tc>
          <w:tcPr>
            <w:tcW w:w="4291" w:type="pct"/>
          </w:tcPr>
          <w:p w:rsidR="001B0B5D" w:rsidRDefault="00AF55F5">
            <w:pPr>
              <w:pStyle w:val="steptext"/>
            </w:pPr>
            <w:r>
              <w:t xml:space="preserve">Each </w:t>
            </w:r>
            <w:r>
              <w:rPr>
                <w:b/>
              </w:rPr>
              <w:t>pagelet</w:t>
            </w:r>
            <w:r>
              <w:t xml:space="preserve"> can include group headings.  Group headings are used to place similar pages and links into logical groupings, and are expandable and collapsible.   </w:t>
            </w:r>
          </w:p>
          <w:p w:rsidR="001B0B5D" w:rsidRDefault="00F61C4B">
            <w:pPr>
              <w:spacing w:before="60" w:after="60"/>
            </w:pPr>
            <w:r>
              <w:pict>
                <v:shape id="_x0000_i1034" type="#_x0000_t75" style="width:13.5pt;height:12pt" o:bordertopcolor="this" o:borderleftcolor="this" o:borderbottomcolor="this" o:borderrightcolor="this">
                  <v:imagedata r:id="rId17"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14" w:name="T2_F47"/>
            <w:bookmarkEnd w:id="14"/>
          </w:p>
        </w:tc>
        <w:tc>
          <w:tcPr>
            <w:tcW w:w="4291" w:type="pct"/>
          </w:tcPr>
          <w:p w:rsidR="001B0B5D" w:rsidRDefault="00AF55F5">
            <w:pPr>
              <w:pStyle w:val="steptext"/>
            </w:pPr>
            <w:r>
              <w:t xml:space="preserve">The </w:t>
            </w:r>
            <w:r>
              <w:rPr>
                <w:b/>
              </w:rPr>
              <w:t>Links</w:t>
            </w:r>
            <w:r>
              <w:t xml:space="preserve"> pagelet can include additional links to pages and other areas of interest including links that are external to your organization. </w:t>
            </w:r>
          </w:p>
          <w:p w:rsidR="001B0B5D" w:rsidRDefault="001B0B5D">
            <w:pPr>
              <w:pStyle w:val="steptext"/>
            </w:pPr>
          </w:p>
          <w:p w:rsidR="001B0B5D" w:rsidRDefault="00AF55F5">
            <w:pPr>
              <w:pStyle w:val="steptext"/>
            </w:pPr>
            <w:r>
              <w:t>You can personalize (from the list enabled by your system administrator) which links appear on your WorkCenter.</w:t>
            </w:r>
          </w:p>
          <w:p w:rsidR="001B0B5D" w:rsidRDefault="001B0B5D">
            <w:pPr>
              <w:pStyle w:val="steptext"/>
            </w:pPr>
          </w:p>
        </w:tc>
      </w:tr>
      <w:tr w:rsidR="00BB2431" w:rsidRPr="00EB7AA4" w:rsidTr="009F50BA">
        <w:trPr>
          <w:cantSplit/>
        </w:trPr>
        <w:tc>
          <w:tcPr>
            <w:tcW w:w="709" w:type="pct"/>
          </w:tcPr>
          <w:p w:rsidR="001B0B5D" w:rsidRDefault="001B0B5D">
            <w:pPr>
              <w:pStyle w:val="numberedsteptext"/>
              <w:numPr>
                <w:ilvl w:val="0"/>
                <w:numId w:val="19"/>
              </w:numPr>
              <w:jc w:val="center"/>
            </w:pPr>
            <w:bookmarkStart w:id="15" w:name="T2_F85"/>
            <w:bookmarkEnd w:id="15"/>
          </w:p>
        </w:tc>
        <w:tc>
          <w:tcPr>
            <w:tcW w:w="4291" w:type="pct"/>
          </w:tcPr>
          <w:p w:rsidR="001B0B5D" w:rsidRDefault="00AF55F5">
            <w:pPr>
              <w:pStyle w:val="steptext"/>
            </w:pPr>
            <w:r>
              <w:t xml:space="preserve">There are additional navigational tools for the </w:t>
            </w:r>
            <w:r>
              <w:rPr>
                <w:b/>
              </w:rPr>
              <w:t>pagelets</w:t>
            </w:r>
            <w:r>
              <w:t xml:space="preserve"> that appear when your cursor hovers in the area: one is a right-hand vertical scroll area. You can left-click the scroll once it appears, hold down the cursor and drag the scroll bar up or down.</w:t>
            </w:r>
          </w:p>
        </w:tc>
      </w:tr>
      <w:tr w:rsidR="00BB2431" w:rsidRPr="00EB7AA4" w:rsidTr="009F50BA">
        <w:trPr>
          <w:cantSplit/>
        </w:trPr>
        <w:tc>
          <w:tcPr>
            <w:tcW w:w="709" w:type="pct"/>
          </w:tcPr>
          <w:p w:rsidR="001B0B5D" w:rsidRDefault="001B0B5D">
            <w:pPr>
              <w:pStyle w:val="numberedsteptext"/>
              <w:numPr>
                <w:ilvl w:val="0"/>
                <w:numId w:val="19"/>
              </w:numPr>
              <w:jc w:val="center"/>
            </w:pPr>
            <w:bookmarkStart w:id="16" w:name="T2_F49"/>
            <w:bookmarkEnd w:id="16"/>
          </w:p>
        </w:tc>
        <w:tc>
          <w:tcPr>
            <w:tcW w:w="4291" w:type="pct"/>
          </w:tcPr>
          <w:p w:rsidR="001B0B5D" w:rsidRDefault="00AF55F5">
            <w:pPr>
              <w:pStyle w:val="steptext"/>
            </w:pPr>
            <w:r>
              <w:t>You can also resize each WorkCenter pagelet. Just hover over the dotted line in each pagelet until the cursor turns into a double-sided arrow, left-click and hold down, drag and drop up or down to resize the pagelet.</w:t>
            </w:r>
          </w:p>
          <w:p w:rsidR="001B0B5D" w:rsidRDefault="00F61C4B">
            <w:pPr>
              <w:spacing w:before="60" w:after="60"/>
            </w:pPr>
            <w:r>
              <w:pict>
                <v:shape id="_x0000_i1035" type="#_x0000_t75" style="width:48pt;height:8.25pt" o:bordertopcolor="this" o:borderleftcolor="this" o:borderbottomcolor="this" o:borderrightcolor="this">
                  <v:imagedata r:id="rId18"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17" w:name="T2_F88"/>
            <w:bookmarkEnd w:id="17"/>
          </w:p>
        </w:tc>
        <w:tc>
          <w:tcPr>
            <w:tcW w:w="4291" w:type="pct"/>
          </w:tcPr>
          <w:p w:rsidR="001B0B5D" w:rsidRDefault="00AF55F5">
            <w:pPr>
              <w:pStyle w:val="steptext"/>
            </w:pPr>
            <w:r>
              <w:t xml:space="preserve">Next, access the </w:t>
            </w:r>
            <w:r>
              <w:rPr>
                <w:b/>
              </w:rPr>
              <w:t>Reports and Queries</w:t>
            </w:r>
            <w:r>
              <w:t xml:space="preserve"> pagelets.</w:t>
            </w:r>
          </w:p>
          <w:p w:rsidR="001B0B5D" w:rsidRDefault="001B0B5D">
            <w:pPr>
              <w:pStyle w:val="steptext"/>
            </w:pPr>
          </w:p>
          <w:p w:rsidR="001B0B5D" w:rsidRDefault="00AF55F5">
            <w:pPr>
              <w:pStyle w:val="steptext"/>
            </w:pPr>
            <w:r>
              <w:t xml:space="preserve">Use the </w:t>
            </w:r>
            <w:r>
              <w:rPr>
                <w:b/>
              </w:rPr>
              <w:t>Reports/Queries</w:t>
            </w:r>
            <w:r>
              <w:t xml:space="preserve"> pagelets to store and run frequently accessed queries, reports, and processes. You can run an ad hoc query, report, or process when you need to.</w:t>
            </w:r>
          </w:p>
          <w:p w:rsidR="001B0B5D" w:rsidRDefault="00F61C4B">
            <w:pPr>
              <w:spacing w:before="60" w:after="60"/>
            </w:pPr>
            <w:r>
              <w:pict>
                <v:shape id="_x0000_i1036" type="#_x0000_t75" style="width:88.5pt;height:18.75pt" o:bordertopcolor="this" o:borderleftcolor="this" o:borderbottomcolor="this" o:borderrightcolor="this">
                  <v:imagedata r:id="rId19"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18" w:name="T2_F90"/>
            <w:bookmarkEnd w:id="18"/>
          </w:p>
        </w:tc>
        <w:tc>
          <w:tcPr>
            <w:tcW w:w="4291" w:type="pct"/>
          </w:tcPr>
          <w:p w:rsidR="001B0B5D" w:rsidRDefault="00AF55F5">
            <w:pPr>
              <w:pStyle w:val="steptext"/>
            </w:pPr>
            <w:r>
              <w:t xml:space="preserve">The </w:t>
            </w:r>
            <w:r>
              <w:rPr>
                <w:b/>
              </w:rPr>
              <w:t>Queries</w:t>
            </w:r>
            <w:r>
              <w:t xml:space="preserve"> pagelet can include links to Query Manager, public queries, private queries, and pivot grids.</w:t>
            </w:r>
          </w:p>
          <w:p w:rsidR="001B0B5D" w:rsidRDefault="001B0B5D">
            <w:pPr>
              <w:pStyle w:val="steptext"/>
            </w:pPr>
          </w:p>
          <w:p w:rsidR="001B0B5D" w:rsidRDefault="00AF55F5">
            <w:pPr>
              <w:pStyle w:val="steptext"/>
            </w:pPr>
            <w:r>
              <w:t>You can personalize which links (from the list enabled by your system administrator) appear on your WorkCenter.</w:t>
            </w:r>
          </w:p>
          <w:p w:rsidR="001B0B5D" w:rsidRDefault="001B0B5D">
            <w:pPr>
              <w:pStyle w:val="steptext"/>
            </w:pPr>
          </w:p>
          <w:p w:rsidR="001B0B5D" w:rsidRDefault="00F61C4B">
            <w:pPr>
              <w:spacing w:before="60" w:after="60"/>
            </w:pPr>
            <w:r>
              <w:pict>
                <v:shape id="_x0000_i1037" type="#_x0000_t75" style="width:168.75pt;height:17.25pt" o:bordertopcolor="this" o:borderleftcolor="this" o:borderbottomcolor="this" o:borderrightcolor="this">
                  <v:imagedata r:id="rId20"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19" w:name="T2_F118"/>
            <w:bookmarkEnd w:id="19"/>
          </w:p>
        </w:tc>
        <w:tc>
          <w:tcPr>
            <w:tcW w:w="4291" w:type="pct"/>
          </w:tcPr>
          <w:p w:rsidR="001B0B5D" w:rsidRDefault="00AF55F5">
            <w:pPr>
              <w:pStyle w:val="steptext"/>
            </w:pPr>
            <w:r>
              <w:t xml:space="preserve">The </w:t>
            </w:r>
            <w:r>
              <w:rPr>
                <w:b/>
              </w:rPr>
              <w:t xml:space="preserve">Reports/Processes </w:t>
            </w:r>
            <w:r>
              <w:t xml:space="preserve">pagelet can include access to reports and processes that are frequently used. </w:t>
            </w:r>
          </w:p>
          <w:p w:rsidR="001B0B5D" w:rsidRDefault="001B0B5D">
            <w:pPr>
              <w:pStyle w:val="steptext"/>
            </w:pPr>
          </w:p>
          <w:p w:rsidR="001B0B5D" w:rsidRDefault="00AF55F5">
            <w:pPr>
              <w:pStyle w:val="steptext"/>
            </w:pPr>
            <w:r>
              <w:t>These links take you directly to the Run Control page for the report or process.</w:t>
            </w:r>
          </w:p>
          <w:p w:rsidR="001B0B5D" w:rsidRDefault="001B0B5D">
            <w:pPr>
              <w:pStyle w:val="steptext"/>
            </w:pPr>
          </w:p>
          <w:p w:rsidR="001B0B5D" w:rsidRDefault="00AF55F5">
            <w:pPr>
              <w:pStyle w:val="steptext"/>
            </w:pPr>
            <w:r>
              <w:t>You can personalize which links (from the list enabled by your system administrator) appear on your WorkCenter.</w:t>
            </w:r>
          </w:p>
          <w:p w:rsidR="001B0B5D" w:rsidRDefault="001B0B5D">
            <w:pPr>
              <w:pStyle w:val="steptext"/>
            </w:pPr>
          </w:p>
          <w:p w:rsidR="001B0B5D" w:rsidRDefault="00F61C4B">
            <w:pPr>
              <w:spacing w:before="60" w:after="60"/>
            </w:pPr>
            <w:r>
              <w:pict>
                <v:shape id="_x0000_i1038" type="#_x0000_t75" style="width:164.25pt;height:18pt" o:bordertopcolor="this" o:borderleftcolor="this" o:borderbottomcolor="this" o:borderrightcolor="this">
                  <v:imagedata r:id="rId21"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20" w:name="T2_F92"/>
            <w:bookmarkEnd w:id="20"/>
          </w:p>
        </w:tc>
        <w:tc>
          <w:tcPr>
            <w:tcW w:w="4291" w:type="pct"/>
          </w:tcPr>
          <w:p w:rsidR="001B0B5D" w:rsidRDefault="00AF55F5">
            <w:pPr>
              <w:pStyle w:val="steptext"/>
            </w:pPr>
            <w:r>
              <w:t>Now let's look at some additional configuration and personalization options that allow you to tailor your pagelets to fit your needs.</w:t>
            </w:r>
          </w:p>
          <w:p w:rsidR="001B0B5D" w:rsidRDefault="001B0B5D">
            <w:pPr>
              <w:pStyle w:val="steptext"/>
            </w:pPr>
          </w:p>
          <w:p w:rsidR="001B0B5D" w:rsidRDefault="00AF55F5">
            <w:pPr>
              <w:pStyle w:val="steptext"/>
            </w:pPr>
            <w:r>
              <w:t>Click the </w:t>
            </w:r>
            <w:r>
              <w:rPr>
                <w:b/>
                <w:color w:val="000080"/>
              </w:rPr>
              <w:t>Main</w:t>
            </w:r>
            <w:r>
              <w:t> tab.</w:t>
            </w:r>
          </w:p>
          <w:p w:rsidR="001B0B5D" w:rsidRDefault="00F61C4B">
            <w:pPr>
              <w:spacing w:before="60" w:after="60"/>
            </w:pPr>
            <w:r>
              <w:pict>
                <v:shape id="_x0000_i1039" type="#_x0000_t75" style="width:40.5pt;height:15pt" o:bordertopcolor="this" o:borderleftcolor="this" o:borderbottomcolor="this" o:borderrightcolor="this">
                  <v:imagedata r:id="rId22"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21" w:name="T2_F94"/>
            <w:bookmarkEnd w:id="21"/>
          </w:p>
        </w:tc>
        <w:tc>
          <w:tcPr>
            <w:tcW w:w="4291" w:type="pct"/>
          </w:tcPr>
          <w:p w:rsidR="001B0B5D" w:rsidRDefault="00AF55F5">
            <w:pPr>
              <w:pStyle w:val="steptext"/>
            </w:pPr>
            <w:r>
              <w:t xml:space="preserve">Within the </w:t>
            </w:r>
            <w:r>
              <w:rPr>
                <w:b/>
              </w:rPr>
              <w:t xml:space="preserve">My Work </w:t>
            </w:r>
            <w:r>
              <w:t xml:space="preserve">pagelet, use the </w:t>
            </w:r>
            <w:r>
              <w:rPr>
                <w:b/>
              </w:rPr>
              <w:t>Edit Filters</w:t>
            </w:r>
            <w:r>
              <w:t xml:space="preserve"> link to modify criteria for alerts. </w:t>
            </w:r>
          </w:p>
          <w:p w:rsidR="001B0B5D" w:rsidRDefault="001B0B5D">
            <w:pPr>
              <w:pStyle w:val="steptext"/>
            </w:pPr>
          </w:p>
          <w:p w:rsidR="001B0B5D" w:rsidRDefault="00AF55F5">
            <w:pPr>
              <w:pStyle w:val="steptext"/>
            </w:pPr>
            <w:r>
              <w:t>Some links can be subject to filter criteria that limit the amount of data available.</w:t>
            </w:r>
          </w:p>
          <w:p w:rsidR="001B0B5D" w:rsidRDefault="001B0B5D">
            <w:pPr>
              <w:pStyle w:val="steptext"/>
            </w:pPr>
          </w:p>
          <w:p w:rsidR="001B0B5D" w:rsidRDefault="00AF55F5">
            <w:pPr>
              <w:pStyle w:val="steptext"/>
            </w:pPr>
            <w:r>
              <w:t>Click the </w:t>
            </w:r>
            <w:r>
              <w:rPr>
                <w:b/>
                <w:color w:val="000080"/>
              </w:rPr>
              <w:t>Edit Filters</w:t>
            </w:r>
            <w:r>
              <w:t> link.</w:t>
            </w:r>
          </w:p>
          <w:p w:rsidR="001B0B5D" w:rsidRDefault="00F61C4B">
            <w:pPr>
              <w:spacing w:before="60" w:after="60"/>
            </w:pPr>
            <w:r>
              <w:pict>
                <v:shape id="_x0000_i1040" type="#_x0000_t75" style="width:64.5pt;height:18.75pt" o:bordertopcolor="this" o:borderleftcolor="this" o:borderbottomcolor="this" o:borderrightcolor="this">
                  <v:imagedata r:id="rId23"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22" w:name="T2_F96"/>
            <w:bookmarkEnd w:id="22"/>
          </w:p>
        </w:tc>
        <w:tc>
          <w:tcPr>
            <w:tcW w:w="4291" w:type="pct"/>
          </w:tcPr>
          <w:p w:rsidR="001B0B5D" w:rsidRDefault="00AF55F5">
            <w:pPr>
              <w:pStyle w:val="steptext"/>
            </w:pPr>
            <w:r>
              <w:t xml:space="preserve">Use the </w:t>
            </w:r>
            <w:r>
              <w:rPr>
                <w:b/>
              </w:rPr>
              <w:t>Edit Filters</w:t>
            </w:r>
            <w:r>
              <w:t xml:space="preserve"> page to adjust filters for items that appear in the </w:t>
            </w:r>
            <w:r>
              <w:rPr>
                <w:b/>
              </w:rPr>
              <w:t>My Work</w:t>
            </w:r>
            <w:r>
              <w:t xml:space="preserve"> pagelet.</w:t>
            </w:r>
          </w:p>
          <w:p w:rsidR="001B0B5D" w:rsidRDefault="001B0B5D">
            <w:pPr>
              <w:pStyle w:val="steptext"/>
            </w:pPr>
          </w:p>
          <w:p w:rsidR="001B0B5D" w:rsidRDefault="00AF55F5">
            <w:pPr>
              <w:pStyle w:val="steptext"/>
            </w:pPr>
            <w:r>
              <w:t xml:space="preserve">The filters used to select the data for each link in the </w:t>
            </w:r>
            <w:r>
              <w:rPr>
                <w:b/>
              </w:rPr>
              <w:t>My Work</w:t>
            </w:r>
            <w:r>
              <w:t xml:space="preserve"> pagelet can be changed.</w:t>
            </w:r>
          </w:p>
          <w:p w:rsidR="001B0B5D" w:rsidRDefault="001B0B5D">
            <w:pPr>
              <w:pStyle w:val="steptext"/>
            </w:pPr>
          </w:p>
          <w:p w:rsidR="001B0B5D" w:rsidRDefault="001B0B5D">
            <w:pPr>
              <w:pStyle w:val="steptext"/>
            </w:pPr>
          </w:p>
        </w:tc>
      </w:tr>
      <w:tr w:rsidR="00BB2431" w:rsidRPr="00EB7AA4" w:rsidTr="009F50BA">
        <w:trPr>
          <w:cantSplit/>
        </w:trPr>
        <w:tc>
          <w:tcPr>
            <w:tcW w:w="709" w:type="pct"/>
          </w:tcPr>
          <w:p w:rsidR="001B0B5D" w:rsidRDefault="001B0B5D">
            <w:pPr>
              <w:pStyle w:val="numberedsteptext"/>
              <w:numPr>
                <w:ilvl w:val="0"/>
                <w:numId w:val="19"/>
              </w:numPr>
              <w:jc w:val="center"/>
            </w:pPr>
            <w:bookmarkStart w:id="23" w:name="T2_F98"/>
            <w:bookmarkEnd w:id="23"/>
          </w:p>
        </w:tc>
        <w:tc>
          <w:tcPr>
            <w:tcW w:w="4291" w:type="pct"/>
          </w:tcPr>
          <w:p w:rsidR="001B0B5D" w:rsidRDefault="00AF55F5">
            <w:pPr>
              <w:pStyle w:val="steptext"/>
            </w:pPr>
            <w:r>
              <w:t xml:space="preserve">Use the </w:t>
            </w:r>
            <w:r>
              <w:rPr>
                <w:b/>
              </w:rPr>
              <w:t>Configure Filter Values</w:t>
            </w:r>
            <w:r>
              <w:t xml:space="preserve"> page to adjust specific values that are used to select the data displayed in the transaction area.</w:t>
            </w:r>
          </w:p>
          <w:p w:rsidR="001B0B5D" w:rsidRDefault="001B0B5D">
            <w:pPr>
              <w:pStyle w:val="steptext"/>
            </w:pPr>
          </w:p>
          <w:p w:rsidR="001B0B5D" w:rsidRDefault="00AF55F5">
            <w:pPr>
              <w:pStyle w:val="steptext"/>
            </w:pPr>
            <w:r>
              <w:t>This enables you to change the filters and limit the result set of the data.</w:t>
            </w:r>
          </w:p>
          <w:p w:rsidR="001B0B5D" w:rsidRDefault="00F61C4B">
            <w:pPr>
              <w:spacing w:before="60" w:after="60"/>
            </w:pPr>
            <w:r>
              <w:pict>
                <v:shape id="_x0000_i1041" type="#_x0000_t75" style="width:152.25pt;height:22.5pt" o:bordertopcolor="this" o:borderleftcolor="this" o:borderbottomcolor="this" o:borderrightcolor="this">
                  <v:imagedata r:id="rId24"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24" w:name="T2_F100"/>
            <w:bookmarkEnd w:id="24"/>
          </w:p>
        </w:tc>
        <w:tc>
          <w:tcPr>
            <w:tcW w:w="4291" w:type="pct"/>
          </w:tcPr>
          <w:p w:rsidR="001B0B5D" w:rsidRDefault="00AF55F5">
            <w:pPr>
              <w:pStyle w:val="steptext"/>
            </w:pPr>
            <w:r>
              <w:t xml:space="preserve">When you are finished making filter changes, click the </w:t>
            </w:r>
            <w:r>
              <w:rPr>
                <w:b/>
              </w:rPr>
              <w:t>OK</w:t>
            </w:r>
            <w:r>
              <w:t xml:space="preserve"> or </w:t>
            </w:r>
            <w:r>
              <w:rPr>
                <w:b/>
              </w:rPr>
              <w:t>Apply</w:t>
            </w:r>
            <w:r>
              <w:t xml:space="preserve"> button.  </w:t>
            </w:r>
          </w:p>
          <w:p w:rsidR="001B0B5D" w:rsidRDefault="00F61C4B">
            <w:pPr>
              <w:spacing w:before="60" w:after="60"/>
            </w:pPr>
            <w:r>
              <w:pict>
                <v:shape id="_x0000_i1042" type="#_x0000_t75" style="width:55.5pt;height:15pt" o:bordertopcolor="this" o:borderleftcolor="this" o:borderbottomcolor="this" o:borderrightcolor="this">
                  <v:imagedata r:id="rId25"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25" w:name="T2_F104"/>
            <w:bookmarkEnd w:id="25"/>
          </w:p>
        </w:tc>
        <w:tc>
          <w:tcPr>
            <w:tcW w:w="4291" w:type="pct"/>
          </w:tcPr>
          <w:p w:rsidR="001B0B5D" w:rsidRDefault="00AF55F5">
            <w:pPr>
              <w:pStyle w:val="steptext"/>
            </w:pPr>
            <w:r>
              <w:t>The system instructs you to refresh (or reload) the WorkCenter page to view any changes.</w:t>
            </w:r>
          </w:p>
          <w:p w:rsidR="001B0B5D" w:rsidRDefault="001B0B5D">
            <w:pPr>
              <w:pStyle w:val="steptext"/>
            </w:pPr>
          </w:p>
          <w:p w:rsidR="001B0B5D" w:rsidRDefault="00AF55F5">
            <w:pPr>
              <w:pStyle w:val="steptext"/>
            </w:pPr>
            <w:r>
              <w:t xml:space="preserve">Click the </w:t>
            </w:r>
            <w:r>
              <w:rPr>
                <w:b/>
              </w:rPr>
              <w:t>OK</w:t>
            </w:r>
            <w:r>
              <w:t xml:space="preserve"> button.</w:t>
            </w:r>
          </w:p>
          <w:p w:rsidR="001B0B5D" w:rsidRDefault="001B0B5D">
            <w:pPr>
              <w:pStyle w:val="steptext"/>
            </w:pPr>
          </w:p>
        </w:tc>
      </w:tr>
      <w:tr w:rsidR="00BB2431" w:rsidRPr="00EB7AA4" w:rsidTr="009F50BA">
        <w:trPr>
          <w:cantSplit/>
        </w:trPr>
        <w:tc>
          <w:tcPr>
            <w:tcW w:w="709" w:type="pct"/>
          </w:tcPr>
          <w:p w:rsidR="001B0B5D" w:rsidRDefault="001B0B5D">
            <w:pPr>
              <w:pStyle w:val="numberedsteptext"/>
              <w:numPr>
                <w:ilvl w:val="0"/>
                <w:numId w:val="19"/>
              </w:numPr>
              <w:jc w:val="center"/>
            </w:pPr>
            <w:bookmarkStart w:id="26" w:name="T2_F106"/>
            <w:bookmarkEnd w:id="26"/>
          </w:p>
        </w:tc>
        <w:tc>
          <w:tcPr>
            <w:tcW w:w="4291" w:type="pct"/>
          </w:tcPr>
          <w:p w:rsidR="001B0B5D" w:rsidRDefault="00AF55F5">
            <w:pPr>
              <w:pStyle w:val="steptext"/>
            </w:pPr>
            <w:r>
              <w:t xml:space="preserve">Click the </w:t>
            </w:r>
            <w:r>
              <w:rPr>
                <w:b/>
              </w:rPr>
              <w:t>Reload</w:t>
            </w:r>
            <w:r>
              <w:t xml:space="preserve"> icon to reload the data after you've made changes</w:t>
            </w:r>
          </w:p>
          <w:p w:rsidR="001B0B5D" w:rsidRDefault="00F61C4B">
            <w:pPr>
              <w:spacing w:before="60" w:after="60"/>
            </w:pPr>
            <w:r>
              <w:pict>
                <v:shape id="_x0000_i1043" type="#_x0000_t75" style="width:22.5pt;height:22.5pt" o:bordertopcolor="this" o:borderleftcolor="this" o:borderbottomcolor="this" o:borderrightcolor="this">
                  <v:imagedata r:id="rId26"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27" w:name="T2_F126"/>
            <w:bookmarkEnd w:id="27"/>
          </w:p>
        </w:tc>
        <w:tc>
          <w:tcPr>
            <w:tcW w:w="4291" w:type="pct"/>
          </w:tcPr>
          <w:p w:rsidR="001B0B5D" w:rsidRDefault="00AF55F5">
            <w:pPr>
              <w:pStyle w:val="steptext"/>
            </w:pPr>
            <w:r>
              <w:t xml:space="preserve">Use the </w:t>
            </w:r>
            <w:r>
              <w:rPr>
                <w:b/>
              </w:rPr>
              <w:t>New Window</w:t>
            </w:r>
            <w:r>
              <w:t xml:space="preserve"> icon to open the transaction information in a new window.</w:t>
            </w:r>
          </w:p>
          <w:p w:rsidR="001B0B5D" w:rsidRDefault="00F61C4B">
            <w:pPr>
              <w:spacing w:before="60" w:after="60"/>
            </w:pPr>
            <w:r>
              <w:pict>
                <v:shape id="_x0000_i1044" type="#_x0000_t75" style="width:63.75pt;height:22.5pt" o:bordertopcolor="this" o:borderleftcolor="this" o:borderbottomcolor="this" o:borderrightcolor="this">
                  <v:imagedata r:id="rId27"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28" w:name="T2_F128"/>
            <w:bookmarkEnd w:id="28"/>
          </w:p>
        </w:tc>
        <w:tc>
          <w:tcPr>
            <w:tcW w:w="4291" w:type="pct"/>
          </w:tcPr>
          <w:p w:rsidR="001B0B5D" w:rsidRDefault="00AF55F5">
            <w:pPr>
              <w:pStyle w:val="steptext"/>
            </w:pPr>
            <w:r>
              <w:t xml:space="preserve">Your selection in the </w:t>
            </w:r>
            <w:r>
              <w:rPr>
                <w:b/>
              </w:rPr>
              <w:t xml:space="preserve">pagelet </w:t>
            </w:r>
            <w:r>
              <w:t>area drives what you see in the transaction area.</w:t>
            </w:r>
          </w:p>
          <w:p w:rsidR="001B0B5D" w:rsidRDefault="001B0B5D">
            <w:pPr>
              <w:pStyle w:val="steptext"/>
            </w:pPr>
          </w:p>
          <w:p w:rsidR="001B0B5D" w:rsidRDefault="00AF55F5">
            <w:pPr>
              <w:pStyle w:val="steptext"/>
            </w:pPr>
            <w:r>
              <w:t>Note that the count number displays how many transactions will appear.</w:t>
            </w:r>
          </w:p>
          <w:p w:rsidR="001B0B5D" w:rsidRDefault="001B0B5D">
            <w:pPr>
              <w:pStyle w:val="steptext"/>
            </w:pPr>
          </w:p>
          <w:p w:rsidR="001B0B5D" w:rsidRDefault="001B0B5D">
            <w:pPr>
              <w:pStyle w:val="steptext"/>
            </w:pPr>
          </w:p>
          <w:p w:rsidR="001B0B5D" w:rsidRDefault="00F61C4B">
            <w:pPr>
              <w:spacing w:before="60" w:after="60"/>
            </w:pPr>
            <w:r>
              <w:pict>
                <v:shape id="_x0000_i1045" type="#_x0000_t75" style="width:22.5pt;height:22.5pt" o:bordertopcolor="this" o:borderleftcolor="this" o:borderbottomcolor="this" o:borderrightcolor="this">
                  <v:imagedata r:id="rId28"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29" w:name="T2_F130"/>
            <w:bookmarkEnd w:id="29"/>
          </w:p>
        </w:tc>
        <w:tc>
          <w:tcPr>
            <w:tcW w:w="4291" w:type="pct"/>
          </w:tcPr>
          <w:p w:rsidR="001B0B5D" w:rsidRDefault="00AF55F5">
            <w:pPr>
              <w:pStyle w:val="steptext"/>
            </w:pPr>
            <w:r>
              <w:t xml:space="preserve">Use the </w:t>
            </w:r>
            <w:r>
              <w:rPr>
                <w:b/>
              </w:rPr>
              <w:t>transaction area</w:t>
            </w:r>
            <w:r>
              <w:t xml:space="preserve"> to view data that is specific to the pagelet selection and the filter criteria defined in the Configure Filter Values page.</w:t>
            </w:r>
          </w:p>
          <w:p w:rsidR="001B0B5D" w:rsidRDefault="001B0B5D">
            <w:pPr>
              <w:pStyle w:val="steptext"/>
            </w:pPr>
          </w:p>
          <w:p w:rsidR="001B0B5D" w:rsidRDefault="00AF55F5">
            <w:pPr>
              <w:pStyle w:val="steptext"/>
            </w:pPr>
            <w:r>
              <w:t>This area enables you to see transaction information, perform needed actions, and drill into additional details for the transaction.</w:t>
            </w:r>
          </w:p>
          <w:p w:rsidR="001B0B5D" w:rsidRDefault="001B0B5D">
            <w:pPr>
              <w:pStyle w:val="steptext"/>
            </w:pPr>
          </w:p>
          <w:p w:rsidR="001B0B5D" w:rsidRDefault="00AF55F5">
            <w:pPr>
              <w:pStyle w:val="steptext"/>
            </w:pPr>
            <w:r>
              <w:t xml:space="preserve">Each </w:t>
            </w:r>
            <w:r>
              <w:rPr>
                <w:b/>
              </w:rPr>
              <w:t>transaction area</w:t>
            </w:r>
            <w:r>
              <w:t xml:space="preserve"> can have a different look for each option selected in the pagelet area. </w:t>
            </w:r>
          </w:p>
          <w:p w:rsidR="001B0B5D" w:rsidRDefault="001B0B5D">
            <w:pPr>
              <w:pStyle w:val="steptext"/>
            </w:pPr>
          </w:p>
          <w:p w:rsidR="001B0B5D" w:rsidRDefault="00AF55F5">
            <w:pPr>
              <w:pStyle w:val="steptext"/>
            </w:pPr>
            <w:r>
              <w:t>Blue text indicates a link that will take you to specific transaction pages.</w:t>
            </w:r>
          </w:p>
          <w:p w:rsidR="001B0B5D" w:rsidRDefault="001B0B5D">
            <w:pPr>
              <w:pStyle w:val="steptext"/>
            </w:pPr>
          </w:p>
          <w:p w:rsidR="001B0B5D" w:rsidRDefault="00AF55F5">
            <w:pPr>
              <w:pStyle w:val="steptext"/>
            </w:pPr>
            <w:r>
              <w:t xml:space="preserve">Select the box before the </w:t>
            </w:r>
            <w:r>
              <w:rPr>
                <w:b/>
              </w:rPr>
              <w:t>Journal ID</w:t>
            </w:r>
            <w:r>
              <w:t xml:space="preserve"> item.</w:t>
            </w:r>
          </w:p>
          <w:p w:rsidR="001B0B5D" w:rsidRDefault="001B0B5D">
            <w:pPr>
              <w:pStyle w:val="steptext"/>
            </w:pPr>
          </w:p>
          <w:p w:rsidR="001B0B5D" w:rsidRDefault="00F61C4B">
            <w:pPr>
              <w:spacing w:before="60" w:after="60"/>
            </w:pPr>
            <w:r>
              <w:pict>
                <v:shape id="_x0000_i1046" type="#_x0000_t75" style="width:14.25pt;height:12pt" o:bordertopcolor="this" o:borderleftcolor="this" o:borderbottomcolor="this" o:borderrightcolor="this">
                  <v:imagedata r:id="rId29"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30" w:name="T2_F138"/>
            <w:bookmarkEnd w:id="30"/>
          </w:p>
        </w:tc>
        <w:tc>
          <w:tcPr>
            <w:tcW w:w="4291" w:type="pct"/>
          </w:tcPr>
          <w:p w:rsidR="001B0B5D" w:rsidRDefault="00AF55F5">
            <w:pPr>
              <w:pStyle w:val="steptext"/>
            </w:pPr>
            <w:r>
              <w:t xml:space="preserve">An </w:t>
            </w:r>
            <w:r>
              <w:rPr>
                <w:b/>
              </w:rPr>
              <w:t>Actions</w:t>
            </w:r>
            <w:r>
              <w:t xml:space="preserve"> list box enables you to take various actions on selected transactions.</w:t>
            </w:r>
          </w:p>
          <w:p w:rsidR="001B0B5D" w:rsidRDefault="001B0B5D">
            <w:pPr>
              <w:pStyle w:val="steptext"/>
            </w:pPr>
          </w:p>
          <w:p w:rsidR="001B0B5D" w:rsidRDefault="00AF55F5">
            <w:pPr>
              <w:pStyle w:val="steptext"/>
            </w:pPr>
            <w:r>
              <w:t>These are the various actions that you can take for selected transactions.</w:t>
            </w:r>
          </w:p>
          <w:p w:rsidR="001B0B5D" w:rsidRDefault="001B0B5D">
            <w:pPr>
              <w:pStyle w:val="steptext"/>
            </w:pPr>
          </w:p>
          <w:p w:rsidR="001B0B5D" w:rsidRDefault="00AF55F5">
            <w:pPr>
              <w:pStyle w:val="steptext"/>
            </w:pPr>
            <w:r>
              <w:t xml:space="preserve">To perform an action on the transactions selected in the grid, select the action in this list box. </w:t>
            </w:r>
          </w:p>
          <w:p w:rsidR="001B0B5D" w:rsidRDefault="001B0B5D">
            <w:pPr>
              <w:pStyle w:val="steptext"/>
            </w:pPr>
          </w:p>
          <w:p w:rsidR="001B0B5D" w:rsidRDefault="001B0B5D">
            <w:pPr>
              <w:pStyle w:val="steptext"/>
            </w:pPr>
          </w:p>
          <w:p w:rsidR="001B0B5D" w:rsidRDefault="00AF55F5">
            <w:pPr>
              <w:pStyle w:val="steptext"/>
            </w:pPr>
            <w:r>
              <w:t>Click the </w:t>
            </w:r>
            <w:r>
              <w:rPr>
                <w:b/>
                <w:color w:val="000080"/>
              </w:rPr>
              <w:t>Post Journals</w:t>
            </w:r>
            <w:r>
              <w:t> list item.</w:t>
            </w:r>
          </w:p>
          <w:p w:rsidR="001B0B5D" w:rsidRDefault="00F61C4B">
            <w:pPr>
              <w:spacing w:before="60" w:after="60"/>
            </w:pPr>
            <w:r>
              <w:pict>
                <v:shape id="_x0000_i1047" type="#_x0000_t75" style="width:3in;height:10.5pt" o:bordertopcolor="this" o:borderleftcolor="this" o:borderbottomcolor="this" o:borderrightcolor="this">
                  <v:imagedata r:id="rId30"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31" w:name="T2_F132"/>
            <w:bookmarkEnd w:id="31"/>
          </w:p>
        </w:tc>
        <w:tc>
          <w:tcPr>
            <w:tcW w:w="4291" w:type="pct"/>
          </w:tcPr>
          <w:p w:rsidR="001B0B5D" w:rsidRDefault="00AF55F5">
            <w:pPr>
              <w:pStyle w:val="steptext"/>
            </w:pPr>
            <w:r>
              <w:t>Click the </w:t>
            </w:r>
            <w:r>
              <w:rPr>
                <w:b/>
                <w:color w:val="000080"/>
              </w:rPr>
              <w:t>GO</w:t>
            </w:r>
            <w:r>
              <w:t> button to perform the chosen action.</w:t>
            </w:r>
          </w:p>
          <w:p w:rsidR="001B0B5D" w:rsidRDefault="001B0B5D">
            <w:pPr>
              <w:pStyle w:val="steptext"/>
            </w:pPr>
          </w:p>
          <w:p w:rsidR="001B0B5D" w:rsidRDefault="00F61C4B">
            <w:pPr>
              <w:spacing w:before="60" w:after="60"/>
            </w:pPr>
            <w:r>
              <w:pict>
                <v:shape id="_x0000_i1048" type="#_x0000_t75" style="width:36pt;height:15pt" o:bordertopcolor="this" o:borderleftcolor="this" o:borderbottomcolor="this" o:borderrightcolor="this">
                  <v:imagedata r:id="rId31" o:title=""/>
                </v:shape>
              </w:pict>
            </w:r>
          </w:p>
        </w:tc>
      </w:tr>
      <w:tr w:rsidR="00BB2431" w:rsidRPr="00EB7AA4" w:rsidTr="009F50BA">
        <w:trPr>
          <w:cantSplit/>
        </w:trPr>
        <w:tc>
          <w:tcPr>
            <w:tcW w:w="709" w:type="pct"/>
          </w:tcPr>
          <w:p w:rsidR="001B0B5D" w:rsidRDefault="001B0B5D">
            <w:pPr>
              <w:pStyle w:val="numberedsteptext"/>
              <w:numPr>
                <w:ilvl w:val="0"/>
                <w:numId w:val="19"/>
              </w:numPr>
              <w:jc w:val="center"/>
            </w:pPr>
            <w:bookmarkStart w:id="32" w:name="T2_F6"/>
            <w:bookmarkEnd w:id="32"/>
          </w:p>
        </w:tc>
        <w:tc>
          <w:tcPr>
            <w:tcW w:w="4291" w:type="pct"/>
          </w:tcPr>
          <w:p w:rsidR="001B0B5D" w:rsidRDefault="001B0B5D">
            <w:pPr>
              <w:pStyle w:val="steptext"/>
            </w:pPr>
          </w:p>
          <w:p w:rsidR="001B0B5D" w:rsidRDefault="00AF55F5">
            <w:r w:rsidRPr="006B7D01">
              <w:rPr>
                <w:rStyle w:val="highlighttext"/>
                <w:b/>
                <w:sz w:val="22"/>
                <w:szCs w:val="22"/>
              </w:rPr>
              <w:t>End of Procedure.</w:t>
            </w:r>
          </w:p>
        </w:tc>
      </w:tr>
    </w:tbl>
    <w:p w:rsidR="001B0B5D" w:rsidRDefault="001B0B5D"/>
    <w:p w:rsidR="001B0B5D" w:rsidRDefault="001B0B5D"/>
    <w:sectPr w:rsidR="001B0B5D" w:rsidSect="001B617C">
      <w:headerReference w:type="even" r:id="rId32"/>
      <w:footerReference w:type="even" r:id="rId33"/>
      <w:footerReference w:type="default" r:id="rId34"/>
      <w:headerReference w:type="first" r:id="rId35"/>
      <w:pgSz w:w="12240" w:h="15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B4D" w:rsidRDefault="003A0B4D" w:rsidP="007632BF">
      <w:r>
        <w:separator/>
      </w:r>
    </w:p>
  </w:endnote>
  <w:endnote w:type="continuationSeparator" w:id="0">
    <w:p w:rsidR="003A0B4D" w:rsidRDefault="003A0B4D"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4870"/>
      <w:gridCol w:w="4617"/>
    </w:tblGrid>
    <w:tr w:rsidR="00BB2431" w:rsidTr="00B86AE6">
      <w:trPr>
        <w:trHeight w:val="70"/>
      </w:trPr>
      <w:tc>
        <w:tcPr>
          <w:tcW w:w="4870" w:type="dxa"/>
          <w:tcBorders>
            <w:top w:val="single" w:sz="4" w:space="0" w:color="auto"/>
          </w:tcBorders>
        </w:tcPr>
        <w:p w:rsidR="00BB2431" w:rsidRPr="003D40F8" w:rsidRDefault="00BB2431" w:rsidP="00B86AE6">
          <w:pPr>
            <w:pStyle w:val="Footer"/>
            <w:rPr>
              <w:rStyle w:val="PageNumbe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EB30D3">
            <w:rPr>
              <w:rStyle w:val="PageNumber"/>
              <w:rFonts w:ascii="Arial" w:eastAsia="MS Mincho" w:hAnsi="Arial" w:cs="Arial"/>
              <w:noProof/>
              <w:sz w:val="20"/>
              <w:szCs w:val="20"/>
            </w:rPr>
            <w:t>4</w:t>
          </w:r>
          <w:r w:rsidR="00D0739B" w:rsidRPr="003D40F8">
            <w:rPr>
              <w:rStyle w:val="PageNumber"/>
              <w:rFonts w:ascii="Arial" w:eastAsia="MS Mincho" w:hAnsi="Arial" w:cs="Arial"/>
              <w:sz w:val="20"/>
              <w:szCs w:val="20"/>
            </w:rPr>
            <w:fldChar w:fldCharType="end"/>
          </w:r>
        </w:p>
      </w:tc>
      <w:tc>
        <w:tcPr>
          <w:tcW w:w="4617" w:type="dxa"/>
          <w:tcBorders>
            <w:top w:val="single" w:sz="4" w:space="0" w:color="auto"/>
          </w:tcBorders>
        </w:tcPr>
        <w:p w:rsidR="00BB2431" w:rsidRPr="003D40F8" w:rsidRDefault="00BB2431" w:rsidP="00B86AE6">
          <w:pPr>
            <w:pStyle w:val="Footer"/>
            <w:jc w:val="right"/>
            <w:rPr>
              <w:rStyle w:val="PageNumber"/>
              <w:rFonts w:ascii="Arial" w:eastAsia="MS Mincho" w:hAnsi="Arial" w:cs="Arial"/>
              <w:sz w:val="20"/>
              <w:szCs w:val="20"/>
            </w:rPr>
          </w:pPr>
          <w:r w:rsidRPr="003D40F8">
            <w:rPr>
              <w:rFonts w:ascii="Arial" w:hAnsi="Arial" w:cs="Arial"/>
              <w:sz w:val="20"/>
              <w:szCs w:val="20"/>
            </w:rPr>
            <w:t>Date Created</w:t>
          </w:r>
          <w:r w:rsidRPr="003D40F8">
            <w:rPr>
              <w:rStyle w:val="PageNumber"/>
              <w:rFonts w:ascii="Arial" w:eastAsia="MS Mincho" w:hAnsi="Arial" w:cs="Arial"/>
              <w:sz w:val="20"/>
              <w:szCs w:val="20"/>
            </w:rPr>
            <w:t xml:space="preserv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 CREATEDATE  </w:instrText>
          </w:r>
          <w:r w:rsidR="00D0739B" w:rsidRPr="003D40F8">
            <w:rPr>
              <w:rStyle w:val="PageNumber"/>
              <w:rFonts w:ascii="Arial" w:eastAsia="MS Mincho" w:hAnsi="Arial" w:cs="Arial"/>
              <w:sz w:val="20"/>
              <w:szCs w:val="20"/>
            </w:rPr>
            <w:fldChar w:fldCharType="separate"/>
          </w:r>
          <w:r w:rsidR="00AF55F5">
            <w:rPr>
              <w:rStyle w:val="PageNumber"/>
              <w:rFonts w:ascii="Arial" w:eastAsia="MS Mincho" w:hAnsi="Arial" w:cs="Arial"/>
              <w:noProof/>
              <w:sz w:val="20"/>
              <w:szCs w:val="20"/>
            </w:rPr>
            <w:t>10/26/2015 9:08:00 AM</w:t>
          </w:r>
          <w:r w:rsidR="00D0739B" w:rsidRPr="003D40F8">
            <w:rPr>
              <w:rStyle w:val="PageNumber"/>
              <w:rFonts w:ascii="Arial" w:eastAsia="MS Mincho" w:hAnsi="Arial" w:cs="Arial"/>
              <w:sz w:val="20"/>
              <w:szCs w:val="20"/>
            </w:rPr>
            <w:fldChar w:fldCharType="end"/>
          </w:r>
        </w:p>
      </w:tc>
    </w:tr>
  </w:tbl>
  <w:p w:rsidR="00BB2431" w:rsidRPr="00B86AE6" w:rsidRDefault="00BB2431" w:rsidP="00B86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000" w:firstRow="0" w:lastRow="0" w:firstColumn="0" w:lastColumn="0" w:noHBand="0" w:noVBand="0"/>
    </w:tblPr>
    <w:tblGrid>
      <w:gridCol w:w="7708"/>
      <w:gridCol w:w="1579"/>
    </w:tblGrid>
    <w:tr w:rsidR="00BB2431" w:rsidRPr="003D40F8" w:rsidTr="00507D5E">
      <w:trPr>
        <w:trHeight w:val="170"/>
      </w:trPr>
      <w:tc>
        <w:tcPr>
          <w:tcW w:w="7708" w:type="dxa"/>
        </w:tcPr>
        <w:p w:rsidR="00BB2431" w:rsidRPr="003D40F8" w:rsidRDefault="00BB2431" w:rsidP="00240449">
          <w:pPr>
            <w:pStyle w:val="Footer"/>
            <w:ind w:right="360"/>
            <w:rPr>
              <w:rFonts w:ascii="Arial" w:hAnsi="Arial" w:cs="Arial"/>
              <w:sz w:val="20"/>
              <w:szCs w:val="20"/>
            </w:rPr>
          </w:pPr>
          <w:r w:rsidRPr="003D40F8">
            <w:rPr>
              <w:rFonts w:ascii="Arial" w:hAnsi="Arial" w:cs="Arial"/>
              <w:sz w:val="20"/>
              <w:szCs w:val="20"/>
            </w:rPr>
            <w:t xml:space="preserve">Date Created: </w:t>
          </w:r>
          <w:r w:rsidR="00D0739B" w:rsidRPr="003D40F8">
            <w:rPr>
              <w:rFonts w:ascii="Arial" w:hAnsi="Arial" w:cs="Arial"/>
              <w:sz w:val="20"/>
              <w:szCs w:val="20"/>
            </w:rPr>
            <w:fldChar w:fldCharType="begin"/>
          </w:r>
          <w:r w:rsidRPr="003D40F8">
            <w:rPr>
              <w:rFonts w:ascii="Arial" w:hAnsi="Arial" w:cs="Arial"/>
              <w:sz w:val="20"/>
              <w:szCs w:val="20"/>
            </w:rPr>
            <w:instrText xml:space="preserve"> CREATEDATE  </w:instrText>
          </w:r>
          <w:r w:rsidR="00D0739B" w:rsidRPr="003D40F8">
            <w:rPr>
              <w:rFonts w:ascii="Arial" w:hAnsi="Arial" w:cs="Arial"/>
              <w:sz w:val="20"/>
              <w:szCs w:val="20"/>
            </w:rPr>
            <w:fldChar w:fldCharType="separate"/>
          </w:r>
          <w:r w:rsidR="00AF55F5">
            <w:rPr>
              <w:rFonts w:ascii="Arial" w:hAnsi="Arial" w:cs="Arial"/>
              <w:noProof/>
              <w:sz w:val="20"/>
              <w:szCs w:val="20"/>
            </w:rPr>
            <w:t>10/26/2015 9:08:00 AM</w:t>
          </w:r>
          <w:r w:rsidR="00D0739B" w:rsidRPr="003D40F8">
            <w:rPr>
              <w:rFonts w:ascii="Arial" w:hAnsi="Arial" w:cs="Arial"/>
              <w:sz w:val="20"/>
              <w:szCs w:val="20"/>
            </w:rPr>
            <w:fldChar w:fldCharType="end"/>
          </w:r>
        </w:p>
      </w:tc>
      <w:tc>
        <w:tcPr>
          <w:tcW w:w="1579" w:type="dxa"/>
        </w:tcPr>
        <w:p w:rsidR="00BB2431" w:rsidRPr="00507D5E" w:rsidRDefault="00BB2431" w:rsidP="00507D5E">
          <w:pPr>
            <w:pStyle w:val="Footer"/>
            <w:jc w:val="right"/>
            <w:rP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F61C4B">
            <w:rPr>
              <w:rStyle w:val="PageNumber"/>
              <w:rFonts w:ascii="Arial" w:eastAsia="MS Mincho" w:hAnsi="Arial" w:cs="Arial"/>
              <w:noProof/>
              <w:sz w:val="20"/>
              <w:szCs w:val="20"/>
            </w:rPr>
            <w:t>5</w:t>
          </w:r>
          <w:r w:rsidR="00D0739B" w:rsidRPr="003D40F8">
            <w:rPr>
              <w:rStyle w:val="PageNumber"/>
              <w:rFonts w:ascii="Arial" w:eastAsia="MS Mincho" w:hAnsi="Arial" w:cs="Arial"/>
              <w:sz w:val="20"/>
              <w:szCs w:val="20"/>
            </w:rPr>
            <w:fldChar w:fldCharType="end"/>
          </w:r>
        </w:p>
      </w:tc>
    </w:tr>
  </w:tbl>
  <w:p w:rsidR="00BB2431" w:rsidRPr="00B86AE6" w:rsidRDefault="00BB2431" w:rsidP="00B86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B4D" w:rsidRDefault="003A0B4D" w:rsidP="007632BF">
      <w:r>
        <w:separator/>
      </w:r>
    </w:p>
  </w:footnote>
  <w:footnote w:type="continuationSeparator" w:id="0">
    <w:p w:rsidR="003A0B4D" w:rsidRDefault="003A0B4D" w:rsidP="0076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10" w:type="pct"/>
      <w:tblBorders>
        <w:bottom w:val="single" w:sz="8" w:space="0" w:color="auto"/>
        <w:insideH w:val="single" w:sz="8" w:space="0" w:color="auto"/>
      </w:tblBorders>
      <w:tblCellMar>
        <w:left w:w="115" w:type="dxa"/>
        <w:right w:w="115" w:type="dxa"/>
      </w:tblCellMar>
      <w:tblLook w:val="0000" w:firstRow="0" w:lastRow="0" w:firstColumn="0" w:lastColumn="0" w:noHBand="0" w:noVBand="0"/>
    </w:tblPr>
    <w:tblGrid>
      <w:gridCol w:w="5991"/>
      <w:gridCol w:w="3084"/>
    </w:tblGrid>
    <w:tr w:rsidR="00BB2431" w:rsidTr="00BB3BBB">
      <w:trPr>
        <w:trHeight w:val="510"/>
      </w:trPr>
      <w:tc>
        <w:tcPr>
          <w:tcW w:w="3301" w:type="pct"/>
        </w:tcPr>
        <w:p w:rsidR="00BB2431" w:rsidRPr="000601A1" w:rsidRDefault="00BB2431" w:rsidP="00240449">
          <w:pPr>
            <w:pStyle w:val="Header"/>
            <w:rPr>
              <w:rFonts w:cs="Arial"/>
              <w:bCs/>
            </w:rPr>
          </w:pPr>
          <w:r w:rsidRPr="000601A1">
            <w:rPr>
              <w:rFonts w:cs="Arial"/>
              <w:bCs/>
            </w:rPr>
            <w:t>Job Aid</w:t>
          </w:r>
        </w:p>
      </w:tc>
      <w:tc>
        <w:tcPr>
          <w:tcW w:w="1699" w:type="pct"/>
          <w:vAlign w:val="center"/>
        </w:tcPr>
        <w:p w:rsidR="00BB2431" w:rsidRDefault="00F61C4B" w:rsidP="00240449">
          <w:pPr>
            <w:pStyle w:val="Header"/>
            <w:jc w:val="right"/>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1.5pt;height:33pt">
                <v:imagedata r:id="rId1" o:title="small_logo"/>
              </v:shape>
            </w:pict>
          </w:r>
        </w:p>
      </w:tc>
    </w:tr>
  </w:tbl>
  <w:p w:rsidR="00BB2431" w:rsidRPr="00B86AE6" w:rsidRDefault="00BB2431" w:rsidP="00811D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7C" w:rsidRPr="00BA56B8" w:rsidRDefault="00F61C4B" w:rsidP="001B617C">
    <w:pPr>
      <w:tabs>
        <w:tab w:val="center" w:pos="4320"/>
        <w:tab w:val="right" w:pos="8640"/>
      </w:tabs>
      <w:spacing w:before="120"/>
    </w:pPr>
    <w:r>
      <w:rPr>
        <w:noProof/>
      </w:rPr>
      <w:pict>
        <v:shapetype id="_x0000_t202" coordsize="21600,21600" o:spt="202" path="m,l,21600r21600,l21600,xe">
          <v:stroke joinstyle="miter"/>
          <v:path gradientshapeok="t" o:connecttype="rect"/>
        </v:shapetype>
        <v:shape id="Text Box 2" o:spid="_x0000_s4103" type="#_x0000_t202" style="position:absolute;margin-left:-9.75pt;margin-top:.2pt;width:7in;height:60.75pt;z-index:25165721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" filled="f" stroked="f">
          <v:textbox style="mso-next-textbox:#Text Box 2">
            <w:txbxContent>
              <w:p w:rsidR="001B617C" w:rsidRDefault="001B617C" w:rsidP="001B617C">
                <w:pPr>
                  <w:jc w:val="center"/>
                  <w:rPr>
                    <w:b/>
                    <w:sz w:val="28"/>
                    <w:szCs w:val="28"/>
                  </w:rPr>
                </w:pPr>
                <w:r w:rsidRPr="00996C68">
                  <w:rPr>
                    <w:rFonts w:ascii="Calibri" w:hAnsi="Calibri" w:cs="Arial"/>
                    <w:b/>
                    <w:bCs/>
                    <w:noProof/>
                    <w:sz w:val="32"/>
                    <w:szCs w:val="32"/>
                  </w:rPr>
                  <w:t>State of Kansas</w:t>
                </w:r>
              </w:p>
              <w:p w:rsidR="001B617C" w:rsidRPr="00AD015A" w:rsidRDefault="001B617C" w:rsidP="001B617C">
                <w:pPr>
                  <w:jc w:val="center"/>
                  <w:rPr>
                    <w:rFonts w:ascii="Verdana" w:hAnsi="Verdana"/>
                    <w:b/>
                    <w:sz w:val="28"/>
                    <w:szCs w:val="28"/>
                  </w:rPr>
                </w:pPr>
                <w:r w:rsidRPr="00AD015A">
                  <w:rPr>
                    <w:rFonts w:ascii="Verdana" w:hAnsi="Verdana"/>
                    <w:b/>
                    <w:sz w:val="28"/>
                    <w:szCs w:val="28"/>
                  </w:rPr>
                  <w:t xml:space="preserve">Understanding </w:t>
                </w:r>
                <w:proofErr w:type="spellStart"/>
                <w:r w:rsidRPr="00AD015A">
                  <w:rPr>
                    <w:rFonts w:ascii="Verdana" w:hAnsi="Verdana"/>
                    <w:b/>
                    <w:sz w:val="28"/>
                    <w:szCs w:val="28"/>
                  </w:rPr>
                  <w:t>WorkCenters</w:t>
                </w:r>
                <w:proofErr w:type="spellEnd"/>
              </w:p>
              <w:p w:rsidR="001B617C" w:rsidRPr="00BA56B8" w:rsidRDefault="001B617C" w:rsidP="001B617C">
                <w:pPr>
                  <w:jc w:val="center"/>
                  <w:rPr>
                    <w:b/>
                    <w:sz w:val="28"/>
                    <w:szCs w:val="28"/>
                  </w:rPr>
                </w:pPr>
                <w:r w:rsidRPr="00996C68">
                  <w:rPr>
                    <w:rFonts w:ascii="Calibri" w:hAnsi="Calibri" w:cs="Arial"/>
                    <w:b/>
                    <w:bCs/>
                    <w:i/>
                    <w:sz w:val="20"/>
                    <w:szCs w:val="20"/>
                  </w:rPr>
                  <w:t>Statewide Management, Accounting and Reporting Tool</w:t>
                </w:r>
              </w:p>
            </w:txbxContent>
          </v:textbox>
        </v:shape>
      </w:pict>
    </w:r>
    <w:r w:rsidR="001B617C">
      <w:rPr>
        <w:noProof/>
      </w:rPr>
      <w:drawing>
        <wp:inline distT="0" distB="0" distL="0" distR="0" wp14:anchorId="7F0056BF" wp14:editId="4B0CD8B8">
          <wp:extent cx="1268095" cy="762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762000"/>
                  </a:xfrm>
                  <a:prstGeom prst="rect">
                    <a:avLst/>
                  </a:prstGeom>
                  <a:noFill/>
                </pic:spPr>
              </pic:pic>
            </a:graphicData>
          </a:graphic>
        </wp:inline>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margin-left:-9.75pt;margin-top:0;width:7in;height:66.2pt;z-index:-251658240;mso-position-horizontal-relative:text;mso-position-vertical-relative:text" stroked="t" strokeweight="2pt">
          <v:imagedata r:id="rId2" o:title=""/>
          <o:lock v:ext="edit" aspectratio="f"/>
        </v:shape>
        <o:OLEObject Type="Embed" ProgID="Visio.Drawing.11" ShapeID="_x0000_s4104" DrawAspect="Content" ObjectID="_1510466454" r:id="rId3"/>
      </w:pict>
    </w:r>
  </w:p>
  <w:p w:rsidR="001B617C" w:rsidRPr="00B86AE6" w:rsidRDefault="001B617C" w:rsidP="001B617C"/>
  <w:p w:rsidR="001B617C" w:rsidRDefault="001B6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EC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6625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8092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0C76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684F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2AB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D012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C82A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0CE8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AA59BC"/>
    <w:lvl w:ilvl="0">
      <w:start w:val="1"/>
      <w:numFmt w:val="bullet"/>
      <w:lvlText w:val=""/>
      <w:lvlJc w:val="left"/>
      <w:pPr>
        <w:tabs>
          <w:tab w:val="num" w:pos="360"/>
        </w:tabs>
        <w:ind w:left="360" w:hanging="360"/>
      </w:pPr>
      <w:rPr>
        <w:rFonts w:ascii="Symbol" w:hAnsi="Symbol" w:hint="default"/>
      </w:rPr>
    </w:lvl>
  </w:abstractNum>
  <w:abstractNum w:abstractNumId="1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3">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nsid w:val="39B87FE0"/>
    <w:multiLevelType w:val="multilevel"/>
    <w:tmpl w:val="1298C554"/>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5">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2020BE"/>
    <w:multiLevelType w:val="hybridMultilevel"/>
    <w:tmpl w:val="6AF49A9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nsid w:val="72E92E68"/>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13"/>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 w:numId="17">
    <w:abstractNumId w:val="14"/>
  </w:num>
  <w:num w:numId="18">
    <w:abstractNumId w:val="19"/>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noPunctuationKerning/>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UsedBookmarkIndex" w:val="2"/>
    <w:docVar w:name="ToolbarPosition" w:val="1"/>
  </w:docVars>
  <w:rsids>
    <w:rsidRoot w:val="0000401A"/>
    <w:rsid w:val="00002A00"/>
    <w:rsid w:val="0000401A"/>
    <w:rsid w:val="000049FE"/>
    <w:rsid w:val="00005A02"/>
    <w:rsid w:val="000110FF"/>
    <w:rsid w:val="00011194"/>
    <w:rsid w:val="00014A36"/>
    <w:rsid w:val="00022156"/>
    <w:rsid w:val="0002266D"/>
    <w:rsid w:val="00024A7E"/>
    <w:rsid w:val="0003052F"/>
    <w:rsid w:val="0003719F"/>
    <w:rsid w:val="00040704"/>
    <w:rsid w:val="000601A1"/>
    <w:rsid w:val="00060EC8"/>
    <w:rsid w:val="00063EFF"/>
    <w:rsid w:val="0006506B"/>
    <w:rsid w:val="000661A8"/>
    <w:rsid w:val="00071E30"/>
    <w:rsid w:val="0007269D"/>
    <w:rsid w:val="000739B0"/>
    <w:rsid w:val="00075A6E"/>
    <w:rsid w:val="00077A46"/>
    <w:rsid w:val="00080B70"/>
    <w:rsid w:val="000840BD"/>
    <w:rsid w:val="0008519F"/>
    <w:rsid w:val="0008583E"/>
    <w:rsid w:val="00085B62"/>
    <w:rsid w:val="000951AE"/>
    <w:rsid w:val="000957BB"/>
    <w:rsid w:val="00096056"/>
    <w:rsid w:val="00096A7B"/>
    <w:rsid w:val="000A2BC4"/>
    <w:rsid w:val="000A3A05"/>
    <w:rsid w:val="000B12F7"/>
    <w:rsid w:val="000B6872"/>
    <w:rsid w:val="000C2530"/>
    <w:rsid w:val="000C39A0"/>
    <w:rsid w:val="000D132D"/>
    <w:rsid w:val="000D332B"/>
    <w:rsid w:val="000D5942"/>
    <w:rsid w:val="000E4930"/>
    <w:rsid w:val="000E4C02"/>
    <w:rsid w:val="000E4DD7"/>
    <w:rsid w:val="000E550B"/>
    <w:rsid w:val="000F05F0"/>
    <w:rsid w:val="000F20E6"/>
    <w:rsid w:val="000F2C7E"/>
    <w:rsid w:val="000F4562"/>
    <w:rsid w:val="000F58AB"/>
    <w:rsid w:val="00105576"/>
    <w:rsid w:val="00110872"/>
    <w:rsid w:val="00111AFB"/>
    <w:rsid w:val="00112811"/>
    <w:rsid w:val="00116EBA"/>
    <w:rsid w:val="001201BD"/>
    <w:rsid w:val="00121787"/>
    <w:rsid w:val="0012380D"/>
    <w:rsid w:val="001321AF"/>
    <w:rsid w:val="00132B20"/>
    <w:rsid w:val="00133FA8"/>
    <w:rsid w:val="00133FEB"/>
    <w:rsid w:val="00140E4D"/>
    <w:rsid w:val="00142AE7"/>
    <w:rsid w:val="0014469F"/>
    <w:rsid w:val="00146588"/>
    <w:rsid w:val="00154936"/>
    <w:rsid w:val="001570E2"/>
    <w:rsid w:val="001579D4"/>
    <w:rsid w:val="00160DF1"/>
    <w:rsid w:val="00162E16"/>
    <w:rsid w:val="001632D6"/>
    <w:rsid w:val="00163EC4"/>
    <w:rsid w:val="00164F56"/>
    <w:rsid w:val="0016528E"/>
    <w:rsid w:val="00165F93"/>
    <w:rsid w:val="00167A38"/>
    <w:rsid w:val="00167FA7"/>
    <w:rsid w:val="0017193B"/>
    <w:rsid w:val="00174631"/>
    <w:rsid w:val="001747A7"/>
    <w:rsid w:val="001760FF"/>
    <w:rsid w:val="001770D3"/>
    <w:rsid w:val="00182109"/>
    <w:rsid w:val="0018254D"/>
    <w:rsid w:val="00183E0F"/>
    <w:rsid w:val="00183E20"/>
    <w:rsid w:val="00186C85"/>
    <w:rsid w:val="001A0322"/>
    <w:rsid w:val="001A0E04"/>
    <w:rsid w:val="001A2AB4"/>
    <w:rsid w:val="001B02F0"/>
    <w:rsid w:val="001B0B5D"/>
    <w:rsid w:val="001B22FD"/>
    <w:rsid w:val="001B617C"/>
    <w:rsid w:val="001C156C"/>
    <w:rsid w:val="001C45FF"/>
    <w:rsid w:val="001C4701"/>
    <w:rsid w:val="001D2466"/>
    <w:rsid w:val="001D63F4"/>
    <w:rsid w:val="001F3E71"/>
    <w:rsid w:val="00202E97"/>
    <w:rsid w:val="00204D8B"/>
    <w:rsid w:val="002061CF"/>
    <w:rsid w:val="00212A44"/>
    <w:rsid w:val="0021440D"/>
    <w:rsid w:val="002200F5"/>
    <w:rsid w:val="0022616F"/>
    <w:rsid w:val="002266F4"/>
    <w:rsid w:val="00230CA3"/>
    <w:rsid w:val="0023707C"/>
    <w:rsid w:val="00240449"/>
    <w:rsid w:val="00246AB4"/>
    <w:rsid w:val="00250359"/>
    <w:rsid w:val="00255566"/>
    <w:rsid w:val="00256A66"/>
    <w:rsid w:val="00256C32"/>
    <w:rsid w:val="00261CCA"/>
    <w:rsid w:val="002705EA"/>
    <w:rsid w:val="0027221D"/>
    <w:rsid w:val="002729C1"/>
    <w:rsid w:val="00276E86"/>
    <w:rsid w:val="00280C53"/>
    <w:rsid w:val="00280CE3"/>
    <w:rsid w:val="00281606"/>
    <w:rsid w:val="002839E1"/>
    <w:rsid w:val="00295DD5"/>
    <w:rsid w:val="00295F7D"/>
    <w:rsid w:val="002A0CA0"/>
    <w:rsid w:val="002A1588"/>
    <w:rsid w:val="002B5121"/>
    <w:rsid w:val="002C05F6"/>
    <w:rsid w:val="002C1F40"/>
    <w:rsid w:val="002C3207"/>
    <w:rsid w:val="002D047E"/>
    <w:rsid w:val="002D51A0"/>
    <w:rsid w:val="002D6033"/>
    <w:rsid w:val="002D65B6"/>
    <w:rsid w:val="002E1F82"/>
    <w:rsid w:val="002E3A36"/>
    <w:rsid w:val="002E3A46"/>
    <w:rsid w:val="002F28F5"/>
    <w:rsid w:val="002F4938"/>
    <w:rsid w:val="002F7527"/>
    <w:rsid w:val="003010B0"/>
    <w:rsid w:val="003010BB"/>
    <w:rsid w:val="00301871"/>
    <w:rsid w:val="0030232E"/>
    <w:rsid w:val="00306F42"/>
    <w:rsid w:val="00310625"/>
    <w:rsid w:val="00310A43"/>
    <w:rsid w:val="00317802"/>
    <w:rsid w:val="00317BCA"/>
    <w:rsid w:val="003213C4"/>
    <w:rsid w:val="00321DB3"/>
    <w:rsid w:val="00325DE2"/>
    <w:rsid w:val="003263E0"/>
    <w:rsid w:val="0033027F"/>
    <w:rsid w:val="0033103D"/>
    <w:rsid w:val="00331D8A"/>
    <w:rsid w:val="0033527C"/>
    <w:rsid w:val="003406D4"/>
    <w:rsid w:val="00340E7C"/>
    <w:rsid w:val="00341335"/>
    <w:rsid w:val="003501D1"/>
    <w:rsid w:val="00356197"/>
    <w:rsid w:val="003564B1"/>
    <w:rsid w:val="00372616"/>
    <w:rsid w:val="0037426F"/>
    <w:rsid w:val="00375750"/>
    <w:rsid w:val="00375AC2"/>
    <w:rsid w:val="00381E2E"/>
    <w:rsid w:val="003857EE"/>
    <w:rsid w:val="00386EBD"/>
    <w:rsid w:val="003927CE"/>
    <w:rsid w:val="00392AA7"/>
    <w:rsid w:val="003947DB"/>
    <w:rsid w:val="00394EF4"/>
    <w:rsid w:val="00396203"/>
    <w:rsid w:val="00397A43"/>
    <w:rsid w:val="003A0B4D"/>
    <w:rsid w:val="003A1B01"/>
    <w:rsid w:val="003A2F75"/>
    <w:rsid w:val="003A7538"/>
    <w:rsid w:val="003B3484"/>
    <w:rsid w:val="003B460E"/>
    <w:rsid w:val="003B47E1"/>
    <w:rsid w:val="003C1DB0"/>
    <w:rsid w:val="003C61D5"/>
    <w:rsid w:val="003D210E"/>
    <w:rsid w:val="003D40F8"/>
    <w:rsid w:val="003E3B4E"/>
    <w:rsid w:val="003E6F46"/>
    <w:rsid w:val="003F07DA"/>
    <w:rsid w:val="003F35C4"/>
    <w:rsid w:val="003F378C"/>
    <w:rsid w:val="003F516C"/>
    <w:rsid w:val="003F5BC0"/>
    <w:rsid w:val="00401E0E"/>
    <w:rsid w:val="00402B58"/>
    <w:rsid w:val="00404A95"/>
    <w:rsid w:val="0040683C"/>
    <w:rsid w:val="004074F5"/>
    <w:rsid w:val="00407DC3"/>
    <w:rsid w:val="00410A91"/>
    <w:rsid w:val="0041228E"/>
    <w:rsid w:val="00414AAB"/>
    <w:rsid w:val="004214F0"/>
    <w:rsid w:val="00422C17"/>
    <w:rsid w:val="00423C55"/>
    <w:rsid w:val="00425865"/>
    <w:rsid w:val="00426E62"/>
    <w:rsid w:val="00427DB9"/>
    <w:rsid w:val="004310E1"/>
    <w:rsid w:val="00431EDC"/>
    <w:rsid w:val="0043295F"/>
    <w:rsid w:val="0043659D"/>
    <w:rsid w:val="00441F3C"/>
    <w:rsid w:val="00443BEF"/>
    <w:rsid w:val="004542C2"/>
    <w:rsid w:val="00463E72"/>
    <w:rsid w:val="0047353D"/>
    <w:rsid w:val="0047765D"/>
    <w:rsid w:val="004847A3"/>
    <w:rsid w:val="00491572"/>
    <w:rsid w:val="0049297B"/>
    <w:rsid w:val="0049328A"/>
    <w:rsid w:val="00496086"/>
    <w:rsid w:val="004A0A02"/>
    <w:rsid w:val="004A3C28"/>
    <w:rsid w:val="004A4F64"/>
    <w:rsid w:val="004A641E"/>
    <w:rsid w:val="004A667F"/>
    <w:rsid w:val="004A787E"/>
    <w:rsid w:val="004A7BFC"/>
    <w:rsid w:val="004B31DC"/>
    <w:rsid w:val="004B4599"/>
    <w:rsid w:val="004B6D18"/>
    <w:rsid w:val="004C2287"/>
    <w:rsid w:val="004D2F03"/>
    <w:rsid w:val="004E42D7"/>
    <w:rsid w:val="004F1E86"/>
    <w:rsid w:val="004F40A0"/>
    <w:rsid w:val="004F6DE7"/>
    <w:rsid w:val="004F76BD"/>
    <w:rsid w:val="00501EE5"/>
    <w:rsid w:val="00502B16"/>
    <w:rsid w:val="00503488"/>
    <w:rsid w:val="00505AAC"/>
    <w:rsid w:val="00506139"/>
    <w:rsid w:val="00507D5E"/>
    <w:rsid w:val="00510B91"/>
    <w:rsid w:val="005114AD"/>
    <w:rsid w:val="00515CD7"/>
    <w:rsid w:val="005162F4"/>
    <w:rsid w:val="005168DD"/>
    <w:rsid w:val="00517795"/>
    <w:rsid w:val="0052367D"/>
    <w:rsid w:val="00525A0B"/>
    <w:rsid w:val="00533317"/>
    <w:rsid w:val="005345AC"/>
    <w:rsid w:val="00537500"/>
    <w:rsid w:val="0054192D"/>
    <w:rsid w:val="00541D8A"/>
    <w:rsid w:val="00550805"/>
    <w:rsid w:val="00551340"/>
    <w:rsid w:val="005611E8"/>
    <w:rsid w:val="00561AA1"/>
    <w:rsid w:val="00561F43"/>
    <w:rsid w:val="00562C9F"/>
    <w:rsid w:val="00566EEE"/>
    <w:rsid w:val="00567895"/>
    <w:rsid w:val="005724BA"/>
    <w:rsid w:val="00580C6E"/>
    <w:rsid w:val="00580D95"/>
    <w:rsid w:val="00583FFC"/>
    <w:rsid w:val="00584376"/>
    <w:rsid w:val="005847D7"/>
    <w:rsid w:val="005850DB"/>
    <w:rsid w:val="00586649"/>
    <w:rsid w:val="00587113"/>
    <w:rsid w:val="00590706"/>
    <w:rsid w:val="00593872"/>
    <w:rsid w:val="00595357"/>
    <w:rsid w:val="005A2B31"/>
    <w:rsid w:val="005A5085"/>
    <w:rsid w:val="005A5CB4"/>
    <w:rsid w:val="005A6411"/>
    <w:rsid w:val="005B3457"/>
    <w:rsid w:val="005B4860"/>
    <w:rsid w:val="005B49FE"/>
    <w:rsid w:val="005B6DBE"/>
    <w:rsid w:val="005C61A3"/>
    <w:rsid w:val="005C6C26"/>
    <w:rsid w:val="005D099C"/>
    <w:rsid w:val="005D3C0E"/>
    <w:rsid w:val="005D7CBB"/>
    <w:rsid w:val="005E0111"/>
    <w:rsid w:val="005E1ADC"/>
    <w:rsid w:val="005F0399"/>
    <w:rsid w:val="005F12C6"/>
    <w:rsid w:val="005F5ECD"/>
    <w:rsid w:val="005F6729"/>
    <w:rsid w:val="006014B9"/>
    <w:rsid w:val="00611011"/>
    <w:rsid w:val="00612DC7"/>
    <w:rsid w:val="00616E2E"/>
    <w:rsid w:val="006175B7"/>
    <w:rsid w:val="006179C6"/>
    <w:rsid w:val="00620541"/>
    <w:rsid w:val="00622389"/>
    <w:rsid w:val="0062728D"/>
    <w:rsid w:val="00632CD7"/>
    <w:rsid w:val="006355C4"/>
    <w:rsid w:val="00646E12"/>
    <w:rsid w:val="00652E8D"/>
    <w:rsid w:val="00656C8C"/>
    <w:rsid w:val="00657ED0"/>
    <w:rsid w:val="00662450"/>
    <w:rsid w:val="006672D7"/>
    <w:rsid w:val="00672E70"/>
    <w:rsid w:val="0067644E"/>
    <w:rsid w:val="006774F2"/>
    <w:rsid w:val="00677A74"/>
    <w:rsid w:val="006814F9"/>
    <w:rsid w:val="00681719"/>
    <w:rsid w:val="00682EF2"/>
    <w:rsid w:val="00683DAF"/>
    <w:rsid w:val="00683F9F"/>
    <w:rsid w:val="00686750"/>
    <w:rsid w:val="006908C6"/>
    <w:rsid w:val="006923B8"/>
    <w:rsid w:val="00693544"/>
    <w:rsid w:val="0069601D"/>
    <w:rsid w:val="006A4132"/>
    <w:rsid w:val="006B25E7"/>
    <w:rsid w:val="006B7D01"/>
    <w:rsid w:val="006B7E09"/>
    <w:rsid w:val="006C01F5"/>
    <w:rsid w:val="006C450D"/>
    <w:rsid w:val="006D09D7"/>
    <w:rsid w:val="006D3931"/>
    <w:rsid w:val="006D7238"/>
    <w:rsid w:val="006D73FC"/>
    <w:rsid w:val="006E029A"/>
    <w:rsid w:val="006E04F7"/>
    <w:rsid w:val="006E31DA"/>
    <w:rsid w:val="006E3D29"/>
    <w:rsid w:val="006F09F5"/>
    <w:rsid w:val="006F0EC7"/>
    <w:rsid w:val="006F16CC"/>
    <w:rsid w:val="006F5570"/>
    <w:rsid w:val="00700C05"/>
    <w:rsid w:val="007061F3"/>
    <w:rsid w:val="007069CB"/>
    <w:rsid w:val="00706C50"/>
    <w:rsid w:val="00707791"/>
    <w:rsid w:val="0071236F"/>
    <w:rsid w:val="007137DE"/>
    <w:rsid w:val="00723B86"/>
    <w:rsid w:val="00724EBA"/>
    <w:rsid w:val="007322E1"/>
    <w:rsid w:val="0073423B"/>
    <w:rsid w:val="007376C9"/>
    <w:rsid w:val="00740EA8"/>
    <w:rsid w:val="00750AFC"/>
    <w:rsid w:val="00750E2B"/>
    <w:rsid w:val="00753BCB"/>
    <w:rsid w:val="007632BF"/>
    <w:rsid w:val="00763DF9"/>
    <w:rsid w:val="007658B2"/>
    <w:rsid w:val="00766733"/>
    <w:rsid w:val="007742E7"/>
    <w:rsid w:val="0077642C"/>
    <w:rsid w:val="00776ED0"/>
    <w:rsid w:val="00781C68"/>
    <w:rsid w:val="00790C99"/>
    <w:rsid w:val="00794954"/>
    <w:rsid w:val="0079748F"/>
    <w:rsid w:val="007A15A5"/>
    <w:rsid w:val="007A279B"/>
    <w:rsid w:val="007A4841"/>
    <w:rsid w:val="007A77E3"/>
    <w:rsid w:val="007B0B37"/>
    <w:rsid w:val="007B6125"/>
    <w:rsid w:val="007B6457"/>
    <w:rsid w:val="007B7660"/>
    <w:rsid w:val="007C1C2B"/>
    <w:rsid w:val="007C247F"/>
    <w:rsid w:val="007C25E2"/>
    <w:rsid w:val="007C2A16"/>
    <w:rsid w:val="007C2AB6"/>
    <w:rsid w:val="007C4D40"/>
    <w:rsid w:val="007C5C5D"/>
    <w:rsid w:val="007D03E2"/>
    <w:rsid w:val="007D1152"/>
    <w:rsid w:val="007D2531"/>
    <w:rsid w:val="007D2BB5"/>
    <w:rsid w:val="007D34AF"/>
    <w:rsid w:val="007D5F13"/>
    <w:rsid w:val="007D6E5F"/>
    <w:rsid w:val="007D7092"/>
    <w:rsid w:val="007E0E3B"/>
    <w:rsid w:val="007E1A72"/>
    <w:rsid w:val="007E57BB"/>
    <w:rsid w:val="007E62C4"/>
    <w:rsid w:val="007F5A25"/>
    <w:rsid w:val="007F6E0F"/>
    <w:rsid w:val="007F711B"/>
    <w:rsid w:val="007F7E56"/>
    <w:rsid w:val="0080271B"/>
    <w:rsid w:val="0080316E"/>
    <w:rsid w:val="00804B94"/>
    <w:rsid w:val="00804E4B"/>
    <w:rsid w:val="00807549"/>
    <w:rsid w:val="008110BE"/>
    <w:rsid w:val="00811D44"/>
    <w:rsid w:val="008132AA"/>
    <w:rsid w:val="008137D5"/>
    <w:rsid w:val="00813B5F"/>
    <w:rsid w:val="00814C9B"/>
    <w:rsid w:val="008159A9"/>
    <w:rsid w:val="0081674C"/>
    <w:rsid w:val="00821BFF"/>
    <w:rsid w:val="008228F9"/>
    <w:rsid w:val="00822F22"/>
    <w:rsid w:val="0082332E"/>
    <w:rsid w:val="008302E3"/>
    <w:rsid w:val="008324BF"/>
    <w:rsid w:val="0083394A"/>
    <w:rsid w:val="00833C70"/>
    <w:rsid w:val="008345BC"/>
    <w:rsid w:val="00843529"/>
    <w:rsid w:val="00844930"/>
    <w:rsid w:val="008464DE"/>
    <w:rsid w:val="00846915"/>
    <w:rsid w:val="00847B50"/>
    <w:rsid w:val="008531A7"/>
    <w:rsid w:val="00854994"/>
    <w:rsid w:val="0085536C"/>
    <w:rsid w:val="00855DD8"/>
    <w:rsid w:val="00857ED9"/>
    <w:rsid w:val="008604AF"/>
    <w:rsid w:val="00864007"/>
    <w:rsid w:val="008655D0"/>
    <w:rsid w:val="00865E0C"/>
    <w:rsid w:val="008715DD"/>
    <w:rsid w:val="00872456"/>
    <w:rsid w:val="008734C8"/>
    <w:rsid w:val="00876E96"/>
    <w:rsid w:val="008803A4"/>
    <w:rsid w:val="0088060B"/>
    <w:rsid w:val="00883D69"/>
    <w:rsid w:val="00884458"/>
    <w:rsid w:val="0088717D"/>
    <w:rsid w:val="008904C3"/>
    <w:rsid w:val="00891892"/>
    <w:rsid w:val="00893DE2"/>
    <w:rsid w:val="00893FF6"/>
    <w:rsid w:val="00894C85"/>
    <w:rsid w:val="008965FC"/>
    <w:rsid w:val="008969A7"/>
    <w:rsid w:val="008A1945"/>
    <w:rsid w:val="008A214D"/>
    <w:rsid w:val="008A6465"/>
    <w:rsid w:val="008A7BA7"/>
    <w:rsid w:val="008B1E90"/>
    <w:rsid w:val="008B262F"/>
    <w:rsid w:val="008B380E"/>
    <w:rsid w:val="008B3F87"/>
    <w:rsid w:val="008B46CF"/>
    <w:rsid w:val="008C16CE"/>
    <w:rsid w:val="008C1AB4"/>
    <w:rsid w:val="008C2EC1"/>
    <w:rsid w:val="008C46F8"/>
    <w:rsid w:val="008C54F2"/>
    <w:rsid w:val="008D34FF"/>
    <w:rsid w:val="008D4B88"/>
    <w:rsid w:val="008D59E5"/>
    <w:rsid w:val="008D79D2"/>
    <w:rsid w:val="008E4366"/>
    <w:rsid w:val="008E4E0C"/>
    <w:rsid w:val="008E5DC3"/>
    <w:rsid w:val="008F48F3"/>
    <w:rsid w:val="0090492E"/>
    <w:rsid w:val="00904A65"/>
    <w:rsid w:val="009110A0"/>
    <w:rsid w:val="00911536"/>
    <w:rsid w:val="00912139"/>
    <w:rsid w:val="00912349"/>
    <w:rsid w:val="00912FF5"/>
    <w:rsid w:val="00924BF2"/>
    <w:rsid w:val="00925153"/>
    <w:rsid w:val="00926DE9"/>
    <w:rsid w:val="0092763A"/>
    <w:rsid w:val="009307E6"/>
    <w:rsid w:val="0093260A"/>
    <w:rsid w:val="009354D5"/>
    <w:rsid w:val="00943FED"/>
    <w:rsid w:val="0094693A"/>
    <w:rsid w:val="00946B57"/>
    <w:rsid w:val="009522BB"/>
    <w:rsid w:val="00953F7A"/>
    <w:rsid w:val="00962E7D"/>
    <w:rsid w:val="00963A69"/>
    <w:rsid w:val="009712D1"/>
    <w:rsid w:val="00973BC3"/>
    <w:rsid w:val="00973C03"/>
    <w:rsid w:val="00975D7C"/>
    <w:rsid w:val="009873E7"/>
    <w:rsid w:val="00997585"/>
    <w:rsid w:val="009A0CE4"/>
    <w:rsid w:val="009A14C7"/>
    <w:rsid w:val="009A6C38"/>
    <w:rsid w:val="009B1013"/>
    <w:rsid w:val="009B5387"/>
    <w:rsid w:val="009B7412"/>
    <w:rsid w:val="009C393D"/>
    <w:rsid w:val="009C4539"/>
    <w:rsid w:val="009C779D"/>
    <w:rsid w:val="009D0264"/>
    <w:rsid w:val="009D0714"/>
    <w:rsid w:val="009D1B68"/>
    <w:rsid w:val="009D29A0"/>
    <w:rsid w:val="009D593E"/>
    <w:rsid w:val="009D5EC1"/>
    <w:rsid w:val="009D6549"/>
    <w:rsid w:val="009E79A4"/>
    <w:rsid w:val="009F0FD4"/>
    <w:rsid w:val="009F1B0B"/>
    <w:rsid w:val="009F50BA"/>
    <w:rsid w:val="00A00454"/>
    <w:rsid w:val="00A03772"/>
    <w:rsid w:val="00A04C2F"/>
    <w:rsid w:val="00A05C0E"/>
    <w:rsid w:val="00A05D33"/>
    <w:rsid w:val="00A07896"/>
    <w:rsid w:val="00A237B0"/>
    <w:rsid w:val="00A24719"/>
    <w:rsid w:val="00A33C5C"/>
    <w:rsid w:val="00A34127"/>
    <w:rsid w:val="00A3553D"/>
    <w:rsid w:val="00A35BF8"/>
    <w:rsid w:val="00A431DF"/>
    <w:rsid w:val="00A46A30"/>
    <w:rsid w:val="00A479D0"/>
    <w:rsid w:val="00A547F5"/>
    <w:rsid w:val="00A55125"/>
    <w:rsid w:val="00A60468"/>
    <w:rsid w:val="00A63550"/>
    <w:rsid w:val="00A66CD7"/>
    <w:rsid w:val="00A731F2"/>
    <w:rsid w:val="00A74AD7"/>
    <w:rsid w:val="00A81670"/>
    <w:rsid w:val="00A94EEF"/>
    <w:rsid w:val="00AA03AA"/>
    <w:rsid w:val="00AA2139"/>
    <w:rsid w:val="00AA36E2"/>
    <w:rsid w:val="00AC3085"/>
    <w:rsid w:val="00AD015A"/>
    <w:rsid w:val="00AD2447"/>
    <w:rsid w:val="00AD3F9A"/>
    <w:rsid w:val="00AD4F4F"/>
    <w:rsid w:val="00AE1763"/>
    <w:rsid w:val="00AE3208"/>
    <w:rsid w:val="00AE379C"/>
    <w:rsid w:val="00AF0096"/>
    <w:rsid w:val="00AF32E3"/>
    <w:rsid w:val="00AF3F46"/>
    <w:rsid w:val="00AF55F5"/>
    <w:rsid w:val="00AF66A4"/>
    <w:rsid w:val="00B02D78"/>
    <w:rsid w:val="00B13B42"/>
    <w:rsid w:val="00B1409D"/>
    <w:rsid w:val="00B22269"/>
    <w:rsid w:val="00B22F9A"/>
    <w:rsid w:val="00B26FC6"/>
    <w:rsid w:val="00B30B24"/>
    <w:rsid w:val="00B358D5"/>
    <w:rsid w:val="00B37289"/>
    <w:rsid w:val="00B37ACF"/>
    <w:rsid w:val="00B40366"/>
    <w:rsid w:val="00B42080"/>
    <w:rsid w:val="00B44E9C"/>
    <w:rsid w:val="00B52BCF"/>
    <w:rsid w:val="00B53ECE"/>
    <w:rsid w:val="00B548F8"/>
    <w:rsid w:val="00B60E28"/>
    <w:rsid w:val="00B642B6"/>
    <w:rsid w:val="00B65B4C"/>
    <w:rsid w:val="00B76BDB"/>
    <w:rsid w:val="00B77DD1"/>
    <w:rsid w:val="00B804FD"/>
    <w:rsid w:val="00B82799"/>
    <w:rsid w:val="00B8442A"/>
    <w:rsid w:val="00B85AB5"/>
    <w:rsid w:val="00B86725"/>
    <w:rsid w:val="00B86AE6"/>
    <w:rsid w:val="00B90B1B"/>
    <w:rsid w:val="00B92050"/>
    <w:rsid w:val="00B92D94"/>
    <w:rsid w:val="00B9446E"/>
    <w:rsid w:val="00B95EDE"/>
    <w:rsid w:val="00BA1003"/>
    <w:rsid w:val="00BA5414"/>
    <w:rsid w:val="00BB2431"/>
    <w:rsid w:val="00BB3BBB"/>
    <w:rsid w:val="00BB4628"/>
    <w:rsid w:val="00BB756C"/>
    <w:rsid w:val="00BC20EE"/>
    <w:rsid w:val="00BD26C1"/>
    <w:rsid w:val="00BD7328"/>
    <w:rsid w:val="00BE020B"/>
    <w:rsid w:val="00BE4012"/>
    <w:rsid w:val="00BE425E"/>
    <w:rsid w:val="00BE470D"/>
    <w:rsid w:val="00BE7C1D"/>
    <w:rsid w:val="00BE7D09"/>
    <w:rsid w:val="00BF38B5"/>
    <w:rsid w:val="00BF575F"/>
    <w:rsid w:val="00BF7F06"/>
    <w:rsid w:val="00C02230"/>
    <w:rsid w:val="00C03ACC"/>
    <w:rsid w:val="00C063ED"/>
    <w:rsid w:val="00C11290"/>
    <w:rsid w:val="00C14662"/>
    <w:rsid w:val="00C17023"/>
    <w:rsid w:val="00C21B5C"/>
    <w:rsid w:val="00C230F4"/>
    <w:rsid w:val="00C317C3"/>
    <w:rsid w:val="00C32870"/>
    <w:rsid w:val="00C32AB6"/>
    <w:rsid w:val="00C35130"/>
    <w:rsid w:val="00C37527"/>
    <w:rsid w:val="00C438D7"/>
    <w:rsid w:val="00C47E45"/>
    <w:rsid w:val="00C47F77"/>
    <w:rsid w:val="00C51D9C"/>
    <w:rsid w:val="00C522BF"/>
    <w:rsid w:val="00C533DA"/>
    <w:rsid w:val="00C57300"/>
    <w:rsid w:val="00C60412"/>
    <w:rsid w:val="00C624E4"/>
    <w:rsid w:val="00C6457B"/>
    <w:rsid w:val="00C76037"/>
    <w:rsid w:val="00C775CA"/>
    <w:rsid w:val="00C77D04"/>
    <w:rsid w:val="00C80E75"/>
    <w:rsid w:val="00C84153"/>
    <w:rsid w:val="00C86E30"/>
    <w:rsid w:val="00C90B71"/>
    <w:rsid w:val="00C91656"/>
    <w:rsid w:val="00C91A44"/>
    <w:rsid w:val="00C93A7C"/>
    <w:rsid w:val="00C94862"/>
    <w:rsid w:val="00C956D7"/>
    <w:rsid w:val="00CA4770"/>
    <w:rsid w:val="00CA4A13"/>
    <w:rsid w:val="00CA6D84"/>
    <w:rsid w:val="00CA7F6C"/>
    <w:rsid w:val="00CB1A42"/>
    <w:rsid w:val="00CB4509"/>
    <w:rsid w:val="00CB5A81"/>
    <w:rsid w:val="00CB657E"/>
    <w:rsid w:val="00CC1EFA"/>
    <w:rsid w:val="00CC2CCC"/>
    <w:rsid w:val="00CC37CA"/>
    <w:rsid w:val="00CC6FD2"/>
    <w:rsid w:val="00CD13B2"/>
    <w:rsid w:val="00CD3EB2"/>
    <w:rsid w:val="00CE1B2F"/>
    <w:rsid w:val="00CE3985"/>
    <w:rsid w:val="00CE59F9"/>
    <w:rsid w:val="00CE5BA5"/>
    <w:rsid w:val="00CE67B1"/>
    <w:rsid w:val="00CF0070"/>
    <w:rsid w:val="00CF2DB8"/>
    <w:rsid w:val="00CF4C88"/>
    <w:rsid w:val="00D015E5"/>
    <w:rsid w:val="00D0304F"/>
    <w:rsid w:val="00D053EB"/>
    <w:rsid w:val="00D0739B"/>
    <w:rsid w:val="00D10EC8"/>
    <w:rsid w:val="00D11D51"/>
    <w:rsid w:val="00D17E5E"/>
    <w:rsid w:val="00D21669"/>
    <w:rsid w:val="00D2547B"/>
    <w:rsid w:val="00D25951"/>
    <w:rsid w:val="00D27C6E"/>
    <w:rsid w:val="00D36710"/>
    <w:rsid w:val="00D36C3F"/>
    <w:rsid w:val="00D419B2"/>
    <w:rsid w:val="00D42932"/>
    <w:rsid w:val="00D43D77"/>
    <w:rsid w:val="00D469AA"/>
    <w:rsid w:val="00D50CA6"/>
    <w:rsid w:val="00D52AE9"/>
    <w:rsid w:val="00D54003"/>
    <w:rsid w:val="00D60E92"/>
    <w:rsid w:val="00D65F60"/>
    <w:rsid w:val="00D66554"/>
    <w:rsid w:val="00D75F63"/>
    <w:rsid w:val="00D76BC2"/>
    <w:rsid w:val="00D77483"/>
    <w:rsid w:val="00D82C55"/>
    <w:rsid w:val="00D83E05"/>
    <w:rsid w:val="00D86BB5"/>
    <w:rsid w:val="00D932AE"/>
    <w:rsid w:val="00D93B00"/>
    <w:rsid w:val="00D95BA4"/>
    <w:rsid w:val="00D95F8F"/>
    <w:rsid w:val="00D97D59"/>
    <w:rsid w:val="00DA1112"/>
    <w:rsid w:val="00DA3CB4"/>
    <w:rsid w:val="00DA643B"/>
    <w:rsid w:val="00DA6797"/>
    <w:rsid w:val="00DA6D88"/>
    <w:rsid w:val="00DB14B6"/>
    <w:rsid w:val="00DB3BCE"/>
    <w:rsid w:val="00DB6AB6"/>
    <w:rsid w:val="00DB6E23"/>
    <w:rsid w:val="00DC4AEC"/>
    <w:rsid w:val="00DC797E"/>
    <w:rsid w:val="00DD4B4C"/>
    <w:rsid w:val="00DD6FAD"/>
    <w:rsid w:val="00DD7BE3"/>
    <w:rsid w:val="00DE1A9C"/>
    <w:rsid w:val="00DE20AF"/>
    <w:rsid w:val="00DE308E"/>
    <w:rsid w:val="00DE58D0"/>
    <w:rsid w:val="00DE6D20"/>
    <w:rsid w:val="00DF0210"/>
    <w:rsid w:val="00DF1B1A"/>
    <w:rsid w:val="00DF54C7"/>
    <w:rsid w:val="00DF5F6E"/>
    <w:rsid w:val="00DF76A8"/>
    <w:rsid w:val="00DF78FD"/>
    <w:rsid w:val="00E02606"/>
    <w:rsid w:val="00E106B6"/>
    <w:rsid w:val="00E13770"/>
    <w:rsid w:val="00E20715"/>
    <w:rsid w:val="00E21031"/>
    <w:rsid w:val="00E321B9"/>
    <w:rsid w:val="00E34C47"/>
    <w:rsid w:val="00E362FC"/>
    <w:rsid w:val="00E446F1"/>
    <w:rsid w:val="00E46D99"/>
    <w:rsid w:val="00E51A81"/>
    <w:rsid w:val="00E53A8A"/>
    <w:rsid w:val="00E55114"/>
    <w:rsid w:val="00E5559F"/>
    <w:rsid w:val="00E55E9A"/>
    <w:rsid w:val="00E564AB"/>
    <w:rsid w:val="00E56C82"/>
    <w:rsid w:val="00E62826"/>
    <w:rsid w:val="00E63918"/>
    <w:rsid w:val="00E666EF"/>
    <w:rsid w:val="00E67A1B"/>
    <w:rsid w:val="00E67DD0"/>
    <w:rsid w:val="00E74769"/>
    <w:rsid w:val="00E749F0"/>
    <w:rsid w:val="00E85646"/>
    <w:rsid w:val="00E95541"/>
    <w:rsid w:val="00EA4187"/>
    <w:rsid w:val="00EB039A"/>
    <w:rsid w:val="00EB30D3"/>
    <w:rsid w:val="00EB6F89"/>
    <w:rsid w:val="00EB7AA4"/>
    <w:rsid w:val="00EC05C3"/>
    <w:rsid w:val="00EC0AE3"/>
    <w:rsid w:val="00EC2E83"/>
    <w:rsid w:val="00EC2F17"/>
    <w:rsid w:val="00EC660C"/>
    <w:rsid w:val="00EC6840"/>
    <w:rsid w:val="00ED035B"/>
    <w:rsid w:val="00ED0FCB"/>
    <w:rsid w:val="00EE3613"/>
    <w:rsid w:val="00EE4C66"/>
    <w:rsid w:val="00EE5409"/>
    <w:rsid w:val="00EE5E45"/>
    <w:rsid w:val="00EF295A"/>
    <w:rsid w:val="00EF483C"/>
    <w:rsid w:val="00EF4DBB"/>
    <w:rsid w:val="00F03B08"/>
    <w:rsid w:val="00F041A0"/>
    <w:rsid w:val="00F050E1"/>
    <w:rsid w:val="00F0728C"/>
    <w:rsid w:val="00F07BDC"/>
    <w:rsid w:val="00F11471"/>
    <w:rsid w:val="00F144C5"/>
    <w:rsid w:val="00F149BB"/>
    <w:rsid w:val="00F150D9"/>
    <w:rsid w:val="00F16400"/>
    <w:rsid w:val="00F21316"/>
    <w:rsid w:val="00F32AE9"/>
    <w:rsid w:val="00F331E5"/>
    <w:rsid w:val="00F37A3A"/>
    <w:rsid w:val="00F41355"/>
    <w:rsid w:val="00F41771"/>
    <w:rsid w:val="00F51CF2"/>
    <w:rsid w:val="00F53517"/>
    <w:rsid w:val="00F5487E"/>
    <w:rsid w:val="00F61C4B"/>
    <w:rsid w:val="00F63FE4"/>
    <w:rsid w:val="00F649F5"/>
    <w:rsid w:val="00F65FA8"/>
    <w:rsid w:val="00F7013A"/>
    <w:rsid w:val="00F724B7"/>
    <w:rsid w:val="00F74876"/>
    <w:rsid w:val="00F765CF"/>
    <w:rsid w:val="00F7718E"/>
    <w:rsid w:val="00F77EAC"/>
    <w:rsid w:val="00F81CE2"/>
    <w:rsid w:val="00F82744"/>
    <w:rsid w:val="00F8432B"/>
    <w:rsid w:val="00F86887"/>
    <w:rsid w:val="00F94558"/>
    <w:rsid w:val="00FA0FB4"/>
    <w:rsid w:val="00FA25B9"/>
    <w:rsid w:val="00FD1972"/>
    <w:rsid w:val="00FD3E0C"/>
    <w:rsid w:val="00FD510F"/>
    <w:rsid w:val="00FD6D56"/>
    <w:rsid w:val="00FE1267"/>
    <w:rsid w:val="00FE2F10"/>
    <w:rsid w:val="00FE3DFC"/>
    <w:rsid w:val="00FF1776"/>
    <w:rsid w:val="00FF2566"/>
    <w:rsid w:val="00FF7297"/>
    <w:rsid w:val="00FF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3517"/>
    <w:rPr>
      <w:rFonts w:eastAsia="MS UI Gothic"/>
      <w:sz w:val="24"/>
      <w:szCs w:val="24"/>
    </w:rPr>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link w:val="Heading1"/>
    <w:uiPriority w:val="99"/>
    <w:qFormat/>
    <w:rsid w:val="008D79D2"/>
    <w:pPr>
      <w:keepNext/>
      <w:spacing w:before="240" w:after="60"/>
      <w:outlineLvl w:val="0"/>
    </w:pPr>
    <w:rPr>
      <w:rFonts w:ascii="Arial" w:hAnsi="Arial" w:cs="Arial"/>
      <w:b/>
      <w:bCs/>
      <w:kern w:val="32"/>
      <w:sz w:val="32"/>
      <w:szCs w:val="32"/>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link w:val="Heading2"/>
    <w:uiPriority w:val="99"/>
    <w:qFormat/>
    <w:locked/>
    <w:rsid w:val="00B22F9A"/>
    <w:pPr>
      <w:keepNext/>
      <w:spacing w:before="240" w:after="60"/>
      <w:outlineLvl w:val="1"/>
    </w:pPr>
    <w:rPr>
      <w:rFonts w:ascii="Arial" w:hAnsi="Arial" w:cs="Arial"/>
      <w:b/>
      <w:bCs/>
      <w:sz w:val="28"/>
      <w:szCs w:val="28"/>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link w:val="Heading3"/>
    <w:uiPriority w:val="99"/>
    <w:qFormat/>
    <w:locked/>
    <w:rsid w:val="00723B86"/>
    <w:pPr>
      <w:keepNext/>
      <w:spacing w:before="240" w:after="60"/>
      <w:outlineLvl w:val="2"/>
    </w:pPr>
    <w:rPr>
      <w:rFonts w:ascii="Arial" w:hAnsi="Arial" w:cs="Arial"/>
      <w:bCs/>
      <w:sz w:val="28"/>
      <w:szCs w:val="26"/>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link w:val="Heading4"/>
    <w:uiPriority w:val="99"/>
    <w:qFormat/>
    <w:locked/>
    <w:rsid w:val="00B22F9A"/>
    <w:pPr>
      <w:keepNext/>
      <w:spacing w:before="240" w:after="60"/>
      <w:outlineLvl w:val="3"/>
    </w:pPr>
    <w:rPr>
      <w:rFonts w:ascii="Arial" w:hAnsi="Arial" w:cs="Arial"/>
      <w:b/>
      <w:bCs/>
      <w:szCs w:val="28"/>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link w:val="Heading5"/>
    <w:uiPriority w:val="99"/>
    <w:qFormat/>
    <w:locked/>
    <w:rsid w:val="00B22F9A"/>
    <w:pPr>
      <w:keepNext/>
      <w:spacing w:before="240" w:after="60"/>
      <w:outlineLvl w:val="4"/>
    </w:pPr>
    <w:rPr>
      <w:rFonts w:ascii="Arial" w:hAnsi="Arial"/>
      <w:bCs/>
      <w:szCs w:val="22"/>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link w:val="Heading6"/>
    <w:uiPriority w:val="99"/>
    <w:qFormat/>
    <w:locked/>
    <w:rsid w:val="00723B86"/>
    <w:pPr>
      <w:spacing w:before="240" w:after="60"/>
      <w:outlineLvl w:val="5"/>
    </w:pPr>
    <w:rPr>
      <w:rFonts w:ascii="Arial" w:hAnsi="Arial"/>
      <w:bCs/>
      <w:szCs w:val="22"/>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link w:val="Heading7"/>
    <w:uiPriority w:val="99"/>
    <w:qFormat/>
    <w:locked/>
    <w:rsid w:val="00723B86"/>
    <w:pPr>
      <w:spacing w:before="240" w:after="60"/>
      <w:outlineLvl w:val="6"/>
    </w:pPr>
    <w:rPr>
      <w:rFonts w:ascii="Arial" w:hAnsi="Arial"/>
    </w:r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link w:val="Heading8"/>
    <w:uiPriority w:val="99"/>
    <w:qFormat/>
    <w:locked/>
    <w:rsid w:val="00723B86"/>
    <w:pPr>
      <w:spacing w:before="240" w:after="60"/>
      <w:outlineLvl w:val="7"/>
    </w:pPr>
    <w:rPr>
      <w:rFonts w:ascii="Arial" w:hAnsi="Arial"/>
      <w:iC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link w:val="Heading9"/>
    <w:uiPriority w:val="99"/>
    <w:qFormat/>
    <w:locked/>
    <w:rsid w:val="00723B8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
    <w:basedOn w:val="Normal"/>
    <w:link w:val="Header"/>
    <w:uiPriority w:val="99"/>
    <w:rsid w:val="00723B86"/>
    <w:pPr>
      <w:tabs>
        <w:tab w:val="center" w:pos="4680"/>
        <w:tab w:val="right" w:pos="9360"/>
      </w:tabs>
    </w:pPr>
    <w:rPr>
      <w:rFonts w:ascii="Arial" w:hAnsi="Arial"/>
      <w:b/>
      <w:sz w:val="28"/>
    </w:rPr>
  </w:style>
  <w:style w:type="paragraph" w:styleId="Footer">
    <w:name w:val="footer"/>
    <w:aliases w:val="Footer Char,Footer Char Char,Footer Char Char Char,Footer Char Char Char Char,Footer Char Char Char Char Char,Footer Char Char Char Char Char Char,Footer Cha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B22F9A"/>
    <w:pPr>
      <w:ind w:left="144" w:right="144"/>
    </w:pPr>
    <w:rPr>
      <w:sz w:val="22"/>
      <w:szCs w:val="22"/>
    </w:rPr>
  </w:style>
  <w:style w:type="paragraph" w:styleId="NormalWeb">
    <w:name w:val="Normal (Web)"/>
    <w:basedOn w:val="Normal"/>
    <w:uiPriority w:val="99"/>
    <w:rsid w:val="00B22F9A"/>
    <w:rPr>
      <w:sz w:val="22"/>
      <w:szCs w:val="22"/>
    </w:rPr>
  </w:style>
  <w:style w:type="paragraph" w:customStyle="1" w:styleId="conceptbody">
    <w:name w:val="conceptbody"/>
    <w:basedOn w:val="Normal"/>
    <w:uiPriority w:val="99"/>
    <w:rsid w:val="00B22F9A"/>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B22F9A"/>
    <w:rPr>
      <w:rFonts w:cs="Arial"/>
      <w:b/>
      <w:bCs/>
      <w:sz w:val="22"/>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Heading4"/>
    <w:next w:val="Normal"/>
    <w:uiPriority w:val="99"/>
    <w:rsid w:val="005B49FE"/>
  </w:style>
  <w:style w:type="paragraph" w:customStyle="1" w:styleId="TH5">
    <w:name w:val="TH5"/>
    <w:basedOn w:val="Heading5"/>
    <w:uiPriority w:val="99"/>
    <w:rsid w:val="005B49FE"/>
  </w:style>
  <w:style w:type="character" w:customStyle="1" w:styleId="highlighttext">
    <w:name w:val="highlighttext"/>
    <w:basedOn w:val="DefaultParagraphFont"/>
    <w:uiPriority w:val="99"/>
    <w:rsid w:val="00646E12"/>
    <w:rPr>
      <w:rFonts w:cs="Times New Roman"/>
      <w:color w:val="auto"/>
      <w:shd w:val="clear" w:color="auto" w:fill="E0E0E0"/>
      <w:lang w:val="en-US" w:eastAsia="en-US"/>
    </w:rPr>
  </w:style>
  <w:style w:type="paragraph" w:customStyle="1" w:styleId="Normalbold">
    <w:name w:val="Normal bold"/>
    <w:basedOn w:val="Normal"/>
    <w:uiPriority w:val="99"/>
    <w:rsid w:val="00525A0B"/>
    <w:rPr>
      <w:b/>
    </w:rPr>
  </w:style>
  <w:style w:type="character" w:styleId="Hyperlink">
    <w:name w:val="Hyperlink"/>
    <w:basedOn w:val="DefaultParagraphFont"/>
    <w:uiPriority w:val="99"/>
    <w:rsid w:val="00B42080"/>
    <w:rPr>
      <w:rFonts w:cs="Times New Roman"/>
      <w:color w:val="0000FF"/>
      <w:u w:val="single"/>
      <w:lang w:val="en-US" w:eastAsia="en-US"/>
    </w:rPr>
  </w:style>
  <w:style w:type="paragraph" w:customStyle="1" w:styleId="numberedsteptext">
    <w:name w:val="numberedsteptext"/>
    <w:basedOn w:val="steptext"/>
    <w:uiPriority w:val="99"/>
    <w:rsid w:val="00212A44"/>
    <w:pPr>
      <w:numPr>
        <w:numId w:val="17"/>
      </w:numPr>
    </w:pPr>
  </w:style>
  <w:style w:type="paragraph" w:styleId="TOC1">
    <w:name w:val="toc 1"/>
    <w:basedOn w:val="Normal"/>
    <w:next w:val="Normal"/>
    <w:autoRedefine/>
    <w:uiPriority w:val="99"/>
    <w:locked/>
    <w:rsid w:val="008F48F3"/>
    <w:pPr>
      <w:spacing w:before="120"/>
    </w:pPr>
    <w:rPr>
      <w:b/>
    </w:rPr>
  </w:style>
  <w:style w:type="paragraph" w:styleId="TOC2">
    <w:name w:val="toc 2"/>
    <w:basedOn w:val="Normal"/>
    <w:next w:val="Normal"/>
    <w:autoRedefine/>
    <w:uiPriority w:val="99"/>
    <w:locked/>
    <w:rsid w:val="008F48F3"/>
    <w:pPr>
      <w:spacing w:before="120"/>
      <w:ind w:left="216"/>
    </w:pPr>
    <w:rPr>
      <w:b/>
      <w:sz w:val="22"/>
    </w:rPr>
  </w:style>
  <w:style w:type="paragraph" w:styleId="TOC3">
    <w:name w:val="toc 3"/>
    <w:basedOn w:val="Normal"/>
    <w:next w:val="Normal"/>
    <w:autoRedefine/>
    <w:uiPriority w:val="99"/>
    <w:locked/>
    <w:rsid w:val="008F48F3"/>
    <w:pPr>
      <w:ind w:left="432"/>
    </w:pPr>
    <w:rPr>
      <w:sz w:val="20"/>
    </w:rPr>
  </w:style>
  <w:style w:type="paragraph" w:styleId="TOC4">
    <w:name w:val="toc 4"/>
    <w:basedOn w:val="Normal"/>
    <w:next w:val="Normal"/>
    <w:autoRedefine/>
    <w:uiPriority w:val="99"/>
    <w:locked/>
    <w:rsid w:val="008F48F3"/>
    <w:pPr>
      <w:ind w:left="648"/>
    </w:pPr>
    <w:rPr>
      <w:sz w:val="18"/>
    </w:rPr>
  </w:style>
  <w:style w:type="paragraph" w:styleId="TOC5">
    <w:name w:val="toc 5"/>
    <w:basedOn w:val="Normal"/>
    <w:next w:val="Normal"/>
    <w:autoRedefine/>
    <w:uiPriority w:val="99"/>
    <w:locked/>
    <w:rsid w:val="008F48F3"/>
    <w:pPr>
      <w:ind w:left="864"/>
    </w:pPr>
    <w:rPr>
      <w:sz w:val="18"/>
    </w:rPr>
  </w:style>
  <w:style w:type="paragraph" w:styleId="TOC6">
    <w:name w:val="toc 6"/>
    <w:basedOn w:val="Normal"/>
    <w:next w:val="Normal"/>
    <w:autoRedefine/>
    <w:uiPriority w:val="99"/>
    <w:locked/>
    <w:rsid w:val="008F48F3"/>
    <w:pPr>
      <w:ind w:left="1080"/>
    </w:pPr>
    <w:rPr>
      <w:sz w:val="18"/>
    </w:rPr>
  </w:style>
  <w:style w:type="paragraph" w:styleId="TOC7">
    <w:name w:val="toc 7"/>
    <w:basedOn w:val="Normal"/>
    <w:next w:val="Normal"/>
    <w:autoRedefine/>
    <w:uiPriority w:val="99"/>
    <w:locked/>
    <w:rsid w:val="008F48F3"/>
    <w:pPr>
      <w:ind w:left="1296"/>
    </w:pPr>
    <w:rPr>
      <w:sz w:val="18"/>
    </w:rPr>
  </w:style>
  <w:style w:type="paragraph" w:styleId="TOC8">
    <w:name w:val="toc 8"/>
    <w:basedOn w:val="Normal"/>
    <w:next w:val="Normal"/>
    <w:autoRedefine/>
    <w:uiPriority w:val="99"/>
    <w:locked/>
    <w:rsid w:val="008F48F3"/>
    <w:pPr>
      <w:ind w:left="1512"/>
    </w:pPr>
    <w:rPr>
      <w:sz w:val="18"/>
    </w:rPr>
  </w:style>
  <w:style w:type="paragraph" w:styleId="TOC9">
    <w:name w:val="toc 9"/>
    <w:basedOn w:val="Normal"/>
    <w:next w:val="Normal"/>
    <w:autoRedefine/>
    <w:uiPriority w:val="99"/>
    <w:locked/>
    <w:rsid w:val="008F48F3"/>
    <w:pPr>
      <w:ind w:left="1728"/>
    </w:pPr>
    <w:rPr>
      <w:sz w:val="18"/>
    </w:rPr>
  </w:style>
  <w:style w:type="paragraph" w:customStyle="1" w:styleId="OLHeading">
    <w:name w:val="OLHeading"/>
    <w:basedOn w:val="Heading1"/>
    <w:uiPriority w:val="99"/>
    <w:rsid w:val="008D7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5.gi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7.wmf"/><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4899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Dittman</dc:creator>
  <cp:lastModifiedBy>Michelle Dittman</cp:lastModifiedBy>
  <cp:revision>2</cp:revision>
  <dcterms:created xsi:type="dcterms:W3CDTF">2015-12-01T15:14:00Z</dcterms:created>
  <dcterms:modified xsi:type="dcterms:W3CDTF">2015-12-01T15:14:00Z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2014, Oracle and/or its affiliates.  All rights reserved.</vt:lpwstr>
  </property>
</Properties>
</file>